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94C91" w14:textId="5EAB717E" w:rsidR="00EA01F9" w:rsidRDefault="00EA01F9" w:rsidP="00FF7424">
      <w:pPr>
        <w:pBdr>
          <w:bottom w:val="single" w:sz="4" w:space="1" w:color="auto"/>
        </w:pBdr>
        <w:spacing w:after="20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>Submission template and guidance to engage w</w:t>
      </w:r>
      <w:r w:rsidRPr="008345A0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ith the </w:t>
      </w:r>
      <w:r w:rsidR="00D37963" w:rsidRPr="008345A0">
        <w:rPr>
          <w:rFonts w:ascii="Arial" w:hAnsi="Arial" w:cs="Arial"/>
          <w:b/>
          <w:bCs/>
          <w:sz w:val="28"/>
          <w:szCs w:val="28"/>
          <w:shd w:val="clear" w:color="auto" w:fill="FFFFFF"/>
        </w:rPr>
        <w:t>I</w:t>
      </w:r>
      <w:r w:rsidRPr="008345A0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ndependent Review of the </w:t>
      </w:r>
      <w:r w:rsidR="00D37963" w:rsidRPr="008345A0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Human Rights Act </w:t>
      </w:r>
      <w:r w:rsidR="008345A0" w:rsidRPr="008345A0">
        <w:rPr>
          <w:rFonts w:ascii="Arial" w:hAnsi="Arial" w:cs="Arial"/>
          <w:b/>
          <w:bCs/>
          <w:sz w:val="28"/>
          <w:szCs w:val="28"/>
          <w:shd w:val="clear" w:color="auto" w:fill="FFFFFF"/>
        </w:rPr>
        <w:t>in Queensland</w:t>
      </w:r>
    </w:p>
    <w:p w14:paraId="54DB2919" w14:textId="77777777" w:rsidR="00EA01F9" w:rsidRPr="00FF7424" w:rsidRDefault="00EA01F9" w:rsidP="00EA01F9">
      <w:pPr>
        <w:spacing w:before="200" w:after="200" w:line="240" w:lineRule="auto"/>
        <w:outlineLvl w:val="0"/>
        <w:rPr>
          <w:rFonts w:ascii="Arial" w:hAnsi="Arial" w:cs="Arial"/>
          <w:b/>
          <w:bCs/>
          <w:shd w:val="clear" w:color="auto" w:fill="FFFFFF"/>
        </w:rPr>
      </w:pPr>
      <w:r w:rsidRPr="00FF7424">
        <w:rPr>
          <w:rFonts w:ascii="Arial" w:hAnsi="Arial" w:cs="Arial"/>
          <w:b/>
          <w:bCs/>
          <w:shd w:val="clear" w:color="auto" w:fill="FFFFFF"/>
        </w:rPr>
        <w:t>How to use this submission template:</w:t>
      </w:r>
    </w:p>
    <w:p w14:paraId="76C4766D" w14:textId="77777777" w:rsidR="00EA01F9" w:rsidRPr="00E33824" w:rsidRDefault="00EA01F9" w:rsidP="00EA01F9">
      <w:pPr>
        <w:pStyle w:val="ListParagraph"/>
        <w:numPr>
          <w:ilvl w:val="0"/>
          <w:numId w:val="1"/>
        </w:numPr>
        <w:spacing w:before="200" w:after="120" w:line="240" w:lineRule="auto"/>
        <w:ind w:left="714" w:hanging="357"/>
        <w:contextualSpacing w:val="0"/>
        <w:outlineLvl w:val="0"/>
        <w:rPr>
          <w:rFonts w:ascii="Arial" w:hAnsi="Arial" w:cs="Arial"/>
          <w:shd w:val="clear" w:color="auto" w:fill="FFFFFF"/>
        </w:rPr>
      </w:pPr>
      <w:r w:rsidRPr="00E33824">
        <w:rPr>
          <w:rFonts w:ascii="Arial" w:hAnsi="Arial" w:cs="Arial"/>
          <w:shd w:val="clear" w:color="auto" w:fill="FFFFFF"/>
        </w:rPr>
        <w:t>Please delete this first page</w:t>
      </w:r>
    </w:p>
    <w:p w14:paraId="6A002556" w14:textId="600B723E" w:rsidR="00EA01F9" w:rsidRDefault="00EA01F9" w:rsidP="00EA01F9">
      <w:pPr>
        <w:pStyle w:val="ListParagraph"/>
        <w:numPr>
          <w:ilvl w:val="0"/>
          <w:numId w:val="1"/>
        </w:numPr>
        <w:spacing w:before="200" w:after="120" w:line="240" w:lineRule="auto"/>
        <w:ind w:left="714" w:hanging="357"/>
        <w:contextualSpacing w:val="0"/>
        <w:outlineLvl w:val="0"/>
        <w:rPr>
          <w:rFonts w:ascii="Arial" w:hAnsi="Arial" w:cs="Arial"/>
          <w:shd w:val="clear" w:color="auto" w:fill="FFFFFF"/>
        </w:rPr>
      </w:pPr>
      <w:r w:rsidRPr="00E33824">
        <w:rPr>
          <w:rFonts w:ascii="Arial" w:hAnsi="Arial" w:cs="Arial"/>
          <w:shd w:val="clear" w:color="auto" w:fill="FFFFFF"/>
        </w:rPr>
        <w:t xml:space="preserve">Text </w:t>
      </w:r>
      <w:r w:rsidRPr="00E33824">
        <w:rPr>
          <w:rFonts w:ascii="Arial" w:hAnsi="Arial" w:cs="Arial"/>
          <w:highlight w:val="green"/>
          <w:shd w:val="clear" w:color="auto" w:fill="FFFFFF"/>
        </w:rPr>
        <w:t>highlighted in green</w:t>
      </w:r>
      <w:r w:rsidRPr="00E33824">
        <w:rPr>
          <w:rFonts w:ascii="Arial" w:hAnsi="Arial" w:cs="Arial"/>
          <w:shd w:val="clear" w:color="auto" w:fill="FFFFFF"/>
        </w:rPr>
        <w:t xml:space="preserve"> includes details you need to update, and guidance</w:t>
      </w:r>
      <w:r w:rsidR="007647A1">
        <w:rPr>
          <w:rFonts w:ascii="Arial" w:hAnsi="Arial" w:cs="Arial"/>
          <w:shd w:val="clear" w:color="auto" w:fill="FFFFFF"/>
        </w:rPr>
        <w:t xml:space="preserve"> </w:t>
      </w:r>
      <w:r w:rsidRPr="008932B1">
        <w:rPr>
          <w:rFonts w:ascii="Arial" w:hAnsi="Arial" w:cs="Arial"/>
          <w:shd w:val="clear" w:color="auto" w:fill="FFFFFF"/>
        </w:rPr>
        <w:t xml:space="preserve">you should delete before sending your submission to the </w:t>
      </w:r>
      <w:r w:rsidR="00F90A53" w:rsidRPr="008932B1">
        <w:rPr>
          <w:rFonts w:ascii="Arial" w:hAnsi="Arial" w:cs="Arial"/>
          <w:shd w:val="clear" w:color="auto" w:fill="FFFFFF"/>
        </w:rPr>
        <w:t>Independent Review Team</w:t>
      </w:r>
    </w:p>
    <w:p w14:paraId="22A54A42" w14:textId="77777777" w:rsidR="00EA01F9" w:rsidRPr="00240062" w:rsidRDefault="00EA01F9" w:rsidP="00EA01F9">
      <w:pPr>
        <w:spacing w:before="200" w:after="120" w:line="240" w:lineRule="auto"/>
        <w:outlineLvl w:val="0"/>
        <w:rPr>
          <w:rFonts w:ascii="Arial" w:hAnsi="Arial" w:cs="Arial"/>
          <w:b/>
          <w:bCs/>
          <w:shd w:val="clear" w:color="auto" w:fill="FFFFFF"/>
        </w:rPr>
      </w:pPr>
      <w:r w:rsidRPr="00240062">
        <w:rPr>
          <w:rFonts w:ascii="Arial" w:hAnsi="Arial" w:cs="Arial"/>
          <w:b/>
          <w:bCs/>
          <w:shd w:val="clear" w:color="auto" w:fill="FFFFFF"/>
        </w:rPr>
        <w:t>Additional information:</w:t>
      </w:r>
    </w:p>
    <w:p w14:paraId="3A1E7CAD" w14:textId="2E1A22FC" w:rsidR="00EA01F9" w:rsidRPr="0011643F" w:rsidRDefault="00EA01F9" w:rsidP="00EA01F9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outlineLvl w:val="0"/>
        <w:rPr>
          <w:rFonts w:ascii="Arial" w:hAnsi="Arial" w:cs="Arial"/>
          <w:b/>
          <w:bCs/>
          <w:shd w:val="clear" w:color="auto" w:fill="FFFFFF"/>
        </w:rPr>
      </w:pPr>
      <w:r w:rsidRPr="00A27B1E">
        <w:rPr>
          <w:rFonts w:ascii="Arial" w:hAnsi="Arial" w:cs="Arial"/>
          <w:b/>
          <w:bCs/>
          <w:shd w:val="clear" w:color="auto" w:fill="FFFFFF"/>
        </w:rPr>
        <w:t>Submissions are due</w:t>
      </w:r>
      <w:r w:rsidRPr="00A27B1E">
        <w:rPr>
          <w:rFonts w:ascii="Arial" w:hAnsi="Arial" w:cs="Arial"/>
          <w:shd w:val="clear" w:color="auto" w:fill="FFFFFF"/>
        </w:rPr>
        <w:t xml:space="preserve"> to the </w:t>
      </w:r>
      <w:r w:rsidR="00F90A53">
        <w:rPr>
          <w:rFonts w:ascii="Arial" w:hAnsi="Arial" w:cs="Arial"/>
          <w:shd w:val="clear" w:color="auto" w:fill="FFFFFF"/>
        </w:rPr>
        <w:t>Independent Review Team</w:t>
      </w:r>
      <w:r w:rsidRPr="00A27B1E">
        <w:rPr>
          <w:rFonts w:ascii="Arial" w:hAnsi="Arial" w:cs="Arial"/>
          <w:shd w:val="clear" w:color="auto" w:fill="FFFFFF"/>
        </w:rPr>
        <w:t xml:space="preserve"> by</w:t>
      </w:r>
      <w:r w:rsidR="00F90A53">
        <w:rPr>
          <w:rFonts w:ascii="Arial" w:hAnsi="Arial" w:cs="Arial"/>
          <w:shd w:val="clear" w:color="auto" w:fill="FFFFFF"/>
        </w:rPr>
        <w:t xml:space="preserve"> </w:t>
      </w:r>
      <w:r w:rsidR="00F90A53" w:rsidRPr="00F90A53">
        <w:rPr>
          <w:rFonts w:ascii="Arial" w:hAnsi="Arial" w:cs="Arial"/>
          <w:b/>
          <w:bCs/>
          <w:shd w:val="clear" w:color="auto" w:fill="FFFFFF"/>
        </w:rPr>
        <w:t>Friday 21 June</w:t>
      </w:r>
      <w:r>
        <w:rPr>
          <w:rFonts w:ascii="Arial" w:hAnsi="Arial" w:cs="Arial"/>
          <w:b/>
          <w:bCs/>
          <w:shd w:val="clear" w:color="auto" w:fill="FFFFFF"/>
        </w:rPr>
        <w:t xml:space="preserve"> 2024.</w:t>
      </w:r>
    </w:p>
    <w:p w14:paraId="3EA1C340" w14:textId="61025E5D" w:rsidR="00EA01F9" w:rsidRPr="00240062" w:rsidRDefault="00EA01F9" w:rsidP="00EA01F9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outlineLvl w:val="0"/>
        <w:rPr>
          <w:rFonts w:ascii="Arial" w:hAnsi="Arial" w:cs="Arial"/>
          <w:b/>
          <w:bCs/>
          <w:shd w:val="clear" w:color="auto" w:fill="FFFFFF"/>
        </w:rPr>
      </w:pPr>
      <w:r w:rsidRPr="00A27B1E">
        <w:rPr>
          <w:rFonts w:asciiTheme="minorBidi" w:hAnsiTheme="minorBidi"/>
        </w:rPr>
        <w:t xml:space="preserve">For further information about the </w:t>
      </w:r>
      <w:r w:rsidR="00963453">
        <w:rPr>
          <w:rFonts w:asciiTheme="minorBidi" w:hAnsiTheme="minorBidi"/>
        </w:rPr>
        <w:t>Review</w:t>
      </w:r>
      <w:r w:rsidRPr="00A27B1E">
        <w:rPr>
          <w:rFonts w:asciiTheme="minorBidi" w:hAnsiTheme="minorBidi"/>
        </w:rPr>
        <w:t>, see the</w:t>
      </w:r>
      <w:r w:rsidR="00963453">
        <w:rPr>
          <w:rFonts w:asciiTheme="minorBidi" w:hAnsiTheme="minorBidi"/>
        </w:rPr>
        <w:t xml:space="preserve"> Independent Review</w:t>
      </w:r>
      <w:r w:rsidRPr="00A27B1E">
        <w:rPr>
          <w:rFonts w:asciiTheme="minorBidi" w:hAnsiTheme="minorBidi"/>
        </w:rPr>
        <w:t xml:space="preserve"> </w:t>
      </w:r>
      <w:hyperlink r:id="rId11" w:history="1"/>
      <w:r w:rsidRPr="00A27B1E">
        <w:rPr>
          <w:rFonts w:ascii="Arial" w:hAnsi="Arial" w:cs="Arial"/>
          <w:shd w:val="clear" w:color="auto" w:fill="FFFFFF"/>
        </w:rPr>
        <w:t>web</w:t>
      </w:r>
      <w:r w:rsidR="00FC4449">
        <w:rPr>
          <w:rFonts w:ascii="Arial" w:hAnsi="Arial" w:cs="Arial"/>
          <w:shd w:val="clear" w:color="auto" w:fill="FFFFFF"/>
        </w:rPr>
        <w:t>sit</w:t>
      </w:r>
      <w:r w:rsidRPr="00A27B1E">
        <w:rPr>
          <w:rFonts w:ascii="Arial" w:hAnsi="Arial" w:cs="Arial"/>
          <w:shd w:val="clear" w:color="auto" w:fill="FFFFFF"/>
        </w:rPr>
        <w:t>e</w:t>
      </w:r>
      <w:r w:rsidR="00446038">
        <w:rPr>
          <w:rFonts w:ascii="Arial" w:hAnsi="Arial" w:cs="Arial"/>
          <w:shd w:val="clear" w:color="auto" w:fill="FFFFFF"/>
        </w:rPr>
        <w:t xml:space="preserve">, </w:t>
      </w:r>
      <w:r w:rsidR="00446038" w:rsidRPr="00250F04">
        <w:rPr>
          <w:rFonts w:ascii="Arial" w:hAnsi="Arial" w:cs="Arial"/>
          <w:shd w:val="clear" w:color="auto" w:fill="FFFFFF"/>
        </w:rPr>
        <w:t>(</w:t>
      </w:r>
      <w:hyperlink r:id="rId12" w:history="1">
        <w:r w:rsidR="00446038" w:rsidRPr="00250F04">
          <w:rPr>
            <w:rStyle w:val="Hyperlink"/>
            <w:rFonts w:ascii="Arial" w:hAnsi="Arial" w:cs="Arial"/>
            <w:shd w:val="clear" w:color="auto" w:fill="FFFFFF"/>
          </w:rPr>
          <w:t>linked here</w:t>
        </w:r>
      </w:hyperlink>
      <w:r w:rsidR="00446038" w:rsidRPr="00250F04">
        <w:rPr>
          <w:rFonts w:ascii="Arial" w:hAnsi="Arial" w:cs="Arial"/>
          <w:shd w:val="clear" w:color="auto" w:fill="FFFFFF"/>
        </w:rPr>
        <w:t>)</w:t>
      </w:r>
      <w:r w:rsidRPr="00250F04"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 xml:space="preserve"> This includ</w:t>
      </w:r>
      <w:r w:rsidRPr="00250F04">
        <w:rPr>
          <w:rFonts w:ascii="Arial" w:hAnsi="Arial" w:cs="Arial"/>
          <w:shd w:val="clear" w:color="auto" w:fill="FFFFFF"/>
        </w:rPr>
        <w:t xml:space="preserve">es information such as how to contact the </w:t>
      </w:r>
      <w:r w:rsidR="00250F04" w:rsidRPr="00250F04">
        <w:rPr>
          <w:rFonts w:ascii="Arial" w:hAnsi="Arial" w:cs="Arial"/>
          <w:shd w:val="clear" w:color="auto" w:fill="FFFFFF"/>
        </w:rPr>
        <w:t xml:space="preserve">Independent </w:t>
      </w:r>
      <w:r w:rsidR="007C2C56" w:rsidRPr="00250F04">
        <w:rPr>
          <w:rFonts w:ascii="Arial" w:hAnsi="Arial" w:cs="Arial"/>
          <w:shd w:val="clear" w:color="auto" w:fill="FFFFFF"/>
        </w:rPr>
        <w:t>Review Team</w:t>
      </w:r>
      <w:r w:rsidR="00203BBC">
        <w:rPr>
          <w:rFonts w:ascii="Arial" w:hAnsi="Arial" w:cs="Arial"/>
          <w:shd w:val="clear" w:color="auto" w:fill="FFFFFF"/>
        </w:rPr>
        <w:t>,</w:t>
      </w:r>
      <w:r w:rsidRPr="00250F04">
        <w:rPr>
          <w:rFonts w:ascii="Arial" w:hAnsi="Arial" w:cs="Arial"/>
          <w:shd w:val="clear" w:color="auto" w:fill="FFFFFF"/>
        </w:rPr>
        <w:t xml:space="preserve"> and</w:t>
      </w:r>
      <w:r w:rsidR="00426A4C">
        <w:rPr>
          <w:rFonts w:ascii="Arial" w:hAnsi="Arial" w:cs="Arial"/>
          <w:shd w:val="clear" w:color="auto" w:fill="FFFFFF"/>
        </w:rPr>
        <w:t xml:space="preserve"> provides</w:t>
      </w:r>
      <w:r>
        <w:rPr>
          <w:rFonts w:ascii="Arial" w:hAnsi="Arial" w:cs="Arial"/>
          <w:shd w:val="clear" w:color="auto" w:fill="FFFFFF"/>
        </w:rPr>
        <w:t xml:space="preserve"> </w:t>
      </w:r>
      <w:r w:rsidR="00515DF2">
        <w:rPr>
          <w:rFonts w:ascii="Arial" w:hAnsi="Arial" w:cs="Arial"/>
          <w:shd w:val="clear" w:color="auto" w:fill="FFFFFF"/>
        </w:rPr>
        <w:t>answers to questions you may have about the submission process</w:t>
      </w:r>
      <w:r w:rsidR="00515DF2" w:rsidDel="001A54F2">
        <w:rPr>
          <w:rFonts w:ascii="Arial" w:hAnsi="Arial" w:cs="Arial"/>
          <w:shd w:val="clear" w:color="auto" w:fill="FFFFFF"/>
        </w:rPr>
        <w:t xml:space="preserve"> </w:t>
      </w:r>
      <w:r w:rsidR="00515DF2">
        <w:rPr>
          <w:rFonts w:ascii="Arial" w:hAnsi="Arial" w:cs="Arial"/>
          <w:shd w:val="clear" w:color="auto" w:fill="FFFFFF"/>
        </w:rPr>
        <w:t>(</w:t>
      </w:r>
      <w:hyperlink r:id="rId13" w:history="1">
        <w:r w:rsidR="00515DF2" w:rsidRPr="00E0385A">
          <w:rPr>
            <w:rStyle w:val="Hyperlink"/>
            <w:rFonts w:ascii="Arial" w:hAnsi="Arial" w:cs="Arial"/>
            <w:shd w:val="clear" w:color="auto" w:fill="FFFFFF"/>
          </w:rPr>
          <w:t>linked here</w:t>
        </w:r>
      </w:hyperlink>
      <w:r w:rsidR="00515DF2">
        <w:rPr>
          <w:rFonts w:ascii="Arial" w:hAnsi="Arial" w:cs="Arial"/>
          <w:shd w:val="clear" w:color="auto" w:fill="FFFFFF"/>
        </w:rPr>
        <w:t>)</w:t>
      </w:r>
    </w:p>
    <w:p w14:paraId="70582E97" w14:textId="3A0699EF" w:rsidR="00D61136" w:rsidRPr="001077C8" w:rsidRDefault="0056656B" w:rsidP="00EA01F9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outlineLvl w:val="0"/>
        <w:rPr>
          <w:rFonts w:ascii="Arial" w:hAnsi="Arial" w:cs="Arial"/>
          <w:shd w:val="clear" w:color="auto" w:fill="FFFFFF"/>
        </w:rPr>
      </w:pPr>
      <w:r w:rsidRPr="001077C8">
        <w:rPr>
          <w:rFonts w:ascii="Arial" w:hAnsi="Arial" w:cs="Arial"/>
          <w:shd w:val="clear" w:color="auto" w:fill="FFFFFF"/>
        </w:rPr>
        <w:t xml:space="preserve">The Independent Review Team have developed a set of discussion questions, </w:t>
      </w:r>
      <w:hyperlink r:id="rId14" w:history="1">
        <w:r w:rsidRPr="003E1D69">
          <w:rPr>
            <w:rStyle w:val="Hyperlink"/>
            <w:rFonts w:ascii="Arial" w:hAnsi="Arial" w:cs="Arial"/>
            <w:shd w:val="clear" w:color="auto" w:fill="FFFFFF"/>
          </w:rPr>
          <w:t>linked here</w:t>
        </w:r>
      </w:hyperlink>
      <w:r w:rsidRPr="001077C8">
        <w:rPr>
          <w:rFonts w:ascii="Arial" w:hAnsi="Arial" w:cs="Arial"/>
          <w:shd w:val="clear" w:color="auto" w:fill="FFFFFF"/>
        </w:rPr>
        <w:t>. This can help you to think about what</w:t>
      </w:r>
      <w:r w:rsidR="001C5DAD" w:rsidRPr="001077C8">
        <w:rPr>
          <w:rFonts w:ascii="Arial" w:hAnsi="Arial" w:cs="Arial"/>
          <w:shd w:val="clear" w:color="auto" w:fill="FFFFFF"/>
        </w:rPr>
        <w:t xml:space="preserve"> you might like to say in your </w:t>
      </w:r>
      <w:proofErr w:type="gramStart"/>
      <w:r w:rsidR="001C5DAD" w:rsidRPr="001077C8">
        <w:rPr>
          <w:rFonts w:ascii="Arial" w:hAnsi="Arial" w:cs="Arial"/>
          <w:shd w:val="clear" w:color="auto" w:fill="FFFFFF"/>
        </w:rPr>
        <w:t>submission</w:t>
      </w:r>
      <w:proofErr w:type="gramEnd"/>
      <w:r w:rsidR="001C5DAD" w:rsidRPr="001077C8">
        <w:rPr>
          <w:rFonts w:ascii="Arial" w:hAnsi="Arial" w:cs="Arial"/>
          <w:shd w:val="clear" w:color="auto" w:fill="FFFFFF"/>
        </w:rPr>
        <w:t xml:space="preserve"> but you don’t have to answer every question.</w:t>
      </w:r>
    </w:p>
    <w:p w14:paraId="29C057D5" w14:textId="798E5CF9" w:rsidR="008E1943" w:rsidRDefault="00ED5E4A" w:rsidP="00EA01F9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outlineLvl w:val="0"/>
        <w:rPr>
          <w:rFonts w:ascii="Arial" w:hAnsi="Arial" w:cs="Arial"/>
          <w:shd w:val="clear" w:color="auto" w:fill="FFFFFF"/>
        </w:rPr>
      </w:pPr>
      <w:r w:rsidRPr="0000092D">
        <w:rPr>
          <w:rFonts w:ascii="Arial" w:hAnsi="Arial" w:cs="Arial"/>
          <w:shd w:val="clear" w:color="auto" w:fill="FFFFFF"/>
        </w:rPr>
        <w:t xml:space="preserve">As explained on the </w:t>
      </w:r>
      <w:r w:rsidR="0000092D" w:rsidRPr="0000092D">
        <w:rPr>
          <w:rFonts w:ascii="Arial" w:hAnsi="Arial" w:cs="Arial"/>
          <w:shd w:val="clear" w:color="auto" w:fill="FFFFFF"/>
        </w:rPr>
        <w:t>Review Webpage,</w:t>
      </w:r>
      <w:r w:rsidR="004C6B0C">
        <w:rPr>
          <w:rFonts w:ascii="Arial" w:hAnsi="Arial" w:cs="Arial"/>
          <w:shd w:val="clear" w:color="auto" w:fill="FFFFFF"/>
        </w:rPr>
        <w:t xml:space="preserve"> (</w:t>
      </w:r>
      <w:hyperlink r:id="rId15" w:history="1">
        <w:r w:rsidR="004C6B0C" w:rsidRPr="00530E98">
          <w:rPr>
            <w:rStyle w:val="Hyperlink"/>
            <w:rFonts w:ascii="Arial" w:hAnsi="Arial" w:cs="Arial"/>
            <w:shd w:val="clear" w:color="auto" w:fill="FFFFFF"/>
          </w:rPr>
          <w:t>linked here</w:t>
        </w:r>
      </w:hyperlink>
      <w:r w:rsidR="004C6B0C">
        <w:rPr>
          <w:rFonts w:ascii="Arial" w:hAnsi="Arial" w:cs="Arial"/>
          <w:shd w:val="clear" w:color="auto" w:fill="FFFFFF"/>
        </w:rPr>
        <w:t>)</w:t>
      </w:r>
      <w:r w:rsidR="0000092D" w:rsidRPr="0000092D">
        <w:rPr>
          <w:rFonts w:ascii="Arial" w:hAnsi="Arial" w:cs="Arial"/>
          <w:shd w:val="clear" w:color="auto" w:fill="FFFFFF"/>
        </w:rPr>
        <w:t xml:space="preserve"> </w:t>
      </w:r>
      <w:r w:rsidR="0000092D">
        <w:rPr>
          <w:rFonts w:ascii="Arial" w:hAnsi="Arial" w:cs="Arial"/>
          <w:shd w:val="clear" w:color="auto" w:fill="FFFFFF"/>
        </w:rPr>
        <w:t>if you want to m</w:t>
      </w:r>
      <w:r w:rsidR="005A4EA6" w:rsidRPr="0000092D">
        <w:rPr>
          <w:rFonts w:ascii="Arial" w:hAnsi="Arial" w:cs="Arial"/>
          <w:shd w:val="clear" w:color="auto" w:fill="FFFFFF"/>
        </w:rPr>
        <w:t>ake a submission in your own language</w:t>
      </w:r>
      <w:r w:rsidR="0000092D">
        <w:rPr>
          <w:rFonts w:ascii="Arial" w:hAnsi="Arial" w:cs="Arial"/>
          <w:shd w:val="clear" w:color="auto" w:fill="FFFFFF"/>
        </w:rPr>
        <w:t>, or</w:t>
      </w:r>
      <w:r w:rsidR="00143669" w:rsidRPr="0000092D">
        <w:rPr>
          <w:rFonts w:ascii="Arial" w:hAnsi="Arial" w:cs="Arial"/>
          <w:shd w:val="clear" w:color="auto" w:fill="FFFFFF"/>
        </w:rPr>
        <w:t xml:space="preserve"> </w:t>
      </w:r>
      <w:r w:rsidR="0000092D">
        <w:rPr>
          <w:rFonts w:ascii="Arial" w:hAnsi="Arial" w:cs="Arial"/>
          <w:shd w:val="clear" w:color="auto" w:fill="FFFFFF"/>
        </w:rPr>
        <w:t>i</w:t>
      </w:r>
      <w:r w:rsidR="00143669" w:rsidRPr="0000092D">
        <w:rPr>
          <w:rFonts w:ascii="Arial" w:hAnsi="Arial" w:cs="Arial"/>
          <w:shd w:val="clear" w:color="auto" w:fill="FFFFFF"/>
        </w:rPr>
        <w:t xml:space="preserve">f providing a </w:t>
      </w:r>
      <w:r w:rsidR="00CC6D79" w:rsidRPr="0000092D">
        <w:rPr>
          <w:rFonts w:ascii="Arial" w:hAnsi="Arial" w:cs="Arial"/>
          <w:shd w:val="clear" w:color="auto" w:fill="FFFFFF"/>
        </w:rPr>
        <w:t>written submission or responding to the online survey does n</w:t>
      </w:r>
      <w:r w:rsidR="00925C8C" w:rsidRPr="0000092D">
        <w:rPr>
          <w:rFonts w:ascii="Arial" w:hAnsi="Arial" w:cs="Arial"/>
          <w:shd w:val="clear" w:color="auto" w:fill="FFFFFF"/>
        </w:rPr>
        <w:t xml:space="preserve">ot meet your needs, you can contact the Independent Review Team </w:t>
      </w:r>
      <w:r w:rsidR="006A3C19" w:rsidRPr="0000092D">
        <w:rPr>
          <w:rFonts w:ascii="Arial" w:hAnsi="Arial" w:cs="Arial"/>
          <w:shd w:val="clear" w:color="auto" w:fill="FFFFFF"/>
        </w:rPr>
        <w:t xml:space="preserve">at </w:t>
      </w:r>
      <w:hyperlink r:id="rId16" w:history="1">
        <w:r w:rsidR="00054570" w:rsidRPr="0000092D">
          <w:rPr>
            <w:rStyle w:val="Hyperlink"/>
            <w:rFonts w:ascii="Arial" w:hAnsi="Arial" w:cs="Arial"/>
            <w:shd w:val="clear" w:color="auto" w:fill="FFFFFF"/>
          </w:rPr>
          <w:t>admin@humanrightsreview.qld.gov.au</w:t>
        </w:r>
      </w:hyperlink>
      <w:r w:rsidR="00054570" w:rsidRPr="0000092D">
        <w:rPr>
          <w:rFonts w:ascii="Arial" w:hAnsi="Arial" w:cs="Arial"/>
          <w:shd w:val="clear" w:color="auto" w:fill="FFFFFF"/>
        </w:rPr>
        <w:t xml:space="preserve"> </w:t>
      </w:r>
      <w:r w:rsidR="00925C8C" w:rsidRPr="0000092D">
        <w:rPr>
          <w:rFonts w:ascii="Arial" w:hAnsi="Arial" w:cs="Arial"/>
          <w:shd w:val="clear" w:color="auto" w:fill="FFFFFF"/>
        </w:rPr>
        <w:t>to discuss your options.</w:t>
      </w:r>
    </w:p>
    <w:p w14:paraId="22D13768" w14:textId="62E2D9C9" w:rsidR="000E19DC" w:rsidRPr="0000092D" w:rsidRDefault="000E19DC" w:rsidP="00EA01F9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outlineLvl w:val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Although submissions won’t be published by the Review Team, the Review </w:t>
      </w:r>
      <w:r w:rsidR="00FC4449">
        <w:rPr>
          <w:rFonts w:ascii="Arial" w:hAnsi="Arial" w:cs="Arial"/>
          <w:shd w:val="clear" w:color="auto" w:fill="FFFFFF"/>
        </w:rPr>
        <w:t>w</w:t>
      </w:r>
      <w:r>
        <w:rPr>
          <w:rFonts w:ascii="Arial" w:hAnsi="Arial" w:cs="Arial"/>
          <w:shd w:val="clear" w:color="auto" w:fill="FFFFFF"/>
        </w:rPr>
        <w:t>eb</w:t>
      </w:r>
      <w:r w:rsidR="00FC4449">
        <w:rPr>
          <w:rFonts w:ascii="Arial" w:hAnsi="Arial" w:cs="Arial"/>
          <w:shd w:val="clear" w:color="auto" w:fill="FFFFFF"/>
        </w:rPr>
        <w:t>site</w:t>
      </w:r>
      <w:r>
        <w:rPr>
          <w:rFonts w:ascii="Arial" w:hAnsi="Arial" w:cs="Arial"/>
          <w:shd w:val="clear" w:color="auto" w:fill="FFFFFF"/>
        </w:rPr>
        <w:t xml:space="preserve"> explains that you are </w:t>
      </w:r>
      <w:r w:rsidR="002415B0">
        <w:rPr>
          <w:rFonts w:ascii="Arial" w:hAnsi="Arial" w:cs="Arial"/>
          <w:shd w:val="clear" w:color="auto" w:fill="FFFFFF"/>
        </w:rPr>
        <w:t>free to publicly share your own submission.</w:t>
      </w:r>
    </w:p>
    <w:p w14:paraId="295FC059" w14:textId="5E738B6F" w:rsidR="004D3EC2" w:rsidRDefault="004D3EC2" w:rsidP="004D3EC2">
      <w:pPr>
        <w:spacing w:after="120" w:line="240" w:lineRule="auto"/>
        <w:outlineLvl w:val="0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Useful resources</w:t>
      </w:r>
      <w:r w:rsidR="001D3FC2">
        <w:rPr>
          <w:rFonts w:ascii="Arial" w:hAnsi="Arial" w:cs="Arial"/>
          <w:b/>
          <w:bCs/>
          <w:shd w:val="clear" w:color="auto" w:fill="FFFFFF"/>
        </w:rPr>
        <w:t xml:space="preserve"> to support your submission</w:t>
      </w:r>
      <w:r>
        <w:rPr>
          <w:rFonts w:ascii="Arial" w:hAnsi="Arial" w:cs="Arial"/>
          <w:b/>
          <w:bCs/>
          <w:shd w:val="clear" w:color="auto" w:fill="FFFFFF"/>
        </w:rPr>
        <w:t>:</w:t>
      </w:r>
    </w:p>
    <w:p w14:paraId="4580FED9" w14:textId="461D691F" w:rsidR="00696398" w:rsidRPr="00ED6232" w:rsidRDefault="000C3D60" w:rsidP="00696398">
      <w:pPr>
        <w:pStyle w:val="ListParagraph"/>
        <w:numPr>
          <w:ilvl w:val="0"/>
          <w:numId w:val="3"/>
        </w:numPr>
        <w:spacing w:after="120" w:line="240" w:lineRule="auto"/>
        <w:outlineLvl w:val="0"/>
        <w:rPr>
          <w:rFonts w:ascii="Arial" w:hAnsi="Arial" w:cs="Arial"/>
          <w:shd w:val="clear" w:color="auto" w:fill="FFFFFF"/>
        </w:rPr>
      </w:pPr>
      <w:r w:rsidRPr="00ED6232">
        <w:rPr>
          <w:rFonts w:ascii="Arial" w:hAnsi="Arial" w:cs="Arial"/>
          <w:shd w:val="clear" w:color="auto" w:fill="FFFFFF"/>
        </w:rPr>
        <w:t>The QCOSS Human Rights Network</w:t>
      </w:r>
      <w:r w:rsidR="00EB706C" w:rsidRPr="00ED6232">
        <w:rPr>
          <w:rFonts w:ascii="Arial" w:hAnsi="Arial" w:cs="Arial"/>
          <w:shd w:val="clear" w:color="auto" w:fill="FFFFFF"/>
        </w:rPr>
        <w:t xml:space="preserve"> special event w</w:t>
      </w:r>
      <w:r w:rsidRPr="00ED6232">
        <w:rPr>
          <w:rFonts w:ascii="Arial" w:hAnsi="Arial" w:cs="Arial"/>
          <w:shd w:val="clear" w:color="auto" w:fill="FFFFFF"/>
        </w:rPr>
        <w:t>ebinar</w:t>
      </w:r>
      <w:r w:rsidR="00A903EE" w:rsidRPr="00ED6232">
        <w:rPr>
          <w:rFonts w:ascii="Arial" w:hAnsi="Arial" w:cs="Arial"/>
          <w:shd w:val="clear" w:color="auto" w:fill="FFFFFF"/>
        </w:rPr>
        <w:t xml:space="preserve">, </w:t>
      </w:r>
      <w:proofErr w:type="gramStart"/>
      <w:r w:rsidR="00997955" w:rsidRPr="00ED6232">
        <w:rPr>
          <w:rFonts w:ascii="Arial" w:hAnsi="Arial" w:cs="Arial"/>
          <w:i/>
          <w:iCs/>
          <w:shd w:val="clear" w:color="auto" w:fill="FFFFFF"/>
        </w:rPr>
        <w:t>E</w:t>
      </w:r>
      <w:r w:rsidR="00A903EE" w:rsidRPr="00ED6232">
        <w:rPr>
          <w:rFonts w:ascii="Arial" w:hAnsi="Arial" w:cs="Arial"/>
          <w:i/>
          <w:iCs/>
          <w:shd w:val="clear" w:color="auto" w:fill="FFFFFF"/>
        </w:rPr>
        <w:t>ngaging</w:t>
      </w:r>
      <w:proofErr w:type="gramEnd"/>
      <w:r w:rsidR="00A903EE" w:rsidRPr="00ED6232">
        <w:rPr>
          <w:rFonts w:ascii="Arial" w:hAnsi="Arial" w:cs="Arial"/>
          <w:i/>
          <w:iCs/>
          <w:shd w:val="clear" w:color="auto" w:fill="FFFFFF"/>
        </w:rPr>
        <w:t xml:space="preserve"> with the Queensland Human Rights Act Review</w:t>
      </w:r>
      <w:r w:rsidR="00A903EE" w:rsidRPr="00ED6232">
        <w:rPr>
          <w:rFonts w:ascii="Arial" w:hAnsi="Arial" w:cs="Arial"/>
          <w:shd w:val="clear" w:color="auto" w:fill="FFFFFF"/>
        </w:rPr>
        <w:t>,</w:t>
      </w:r>
      <w:r w:rsidR="00F05A56" w:rsidRPr="00ED6232">
        <w:rPr>
          <w:rFonts w:ascii="Arial" w:hAnsi="Arial" w:cs="Arial"/>
          <w:shd w:val="clear" w:color="auto" w:fill="FFFFFF"/>
        </w:rPr>
        <w:t xml:space="preserve"> </w:t>
      </w:r>
      <w:r w:rsidR="00EB706C" w:rsidRPr="00ED6232">
        <w:rPr>
          <w:rFonts w:ascii="Arial" w:hAnsi="Arial" w:cs="Arial"/>
          <w:shd w:val="clear" w:color="auto" w:fill="FFFFFF"/>
        </w:rPr>
        <w:t>(available on demand</w:t>
      </w:r>
      <w:r w:rsidR="00EB706C" w:rsidRPr="000E19DC">
        <w:rPr>
          <w:rFonts w:ascii="Arial" w:hAnsi="Arial" w:cs="Arial"/>
          <w:shd w:val="clear" w:color="auto" w:fill="FFFFFF"/>
        </w:rPr>
        <w:t xml:space="preserve">, </w:t>
      </w:r>
      <w:hyperlink r:id="rId17" w:history="1">
        <w:r w:rsidR="00EB706C" w:rsidRPr="000E19DC">
          <w:rPr>
            <w:rStyle w:val="Hyperlink"/>
            <w:rFonts w:ascii="Arial" w:hAnsi="Arial" w:cs="Arial"/>
            <w:shd w:val="clear" w:color="auto" w:fill="FFFFFF"/>
          </w:rPr>
          <w:t>linked here</w:t>
        </w:r>
      </w:hyperlink>
      <w:r w:rsidR="00EB706C" w:rsidRPr="000E19DC">
        <w:rPr>
          <w:rFonts w:ascii="Arial" w:hAnsi="Arial" w:cs="Arial"/>
          <w:shd w:val="clear" w:color="auto" w:fill="FFFFFF"/>
        </w:rPr>
        <w:t>).</w:t>
      </w:r>
      <w:r w:rsidR="00ED6232">
        <w:rPr>
          <w:rFonts w:ascii="Arial" w:hAnsi="Arial" w:cs="Arial"/>
          <w:shd w:val="clear" w:color="auto" w:fill="FFFFFF"/>
        </w:rPr>
        <w:t xml:space="preserve"> The webinar </w:t>
      </w:r>
      <w:r w:rsidR="00F05A56" w:rsidRPr="00ED6232">
        <w:rPr>
          <w:rFonts w:ascii="Arial" w:hAnsi="Arial" w:cs="Arial"/>
          <w:shd w:val="clear" w:color="auto" w:fill="FFFFFF"/>
        </w:rPr>
        <w:t>featur</w:t>
      </w:r>
      <w:r w:rsidR="00ED6232">
        <w:rPr>
          <w:rFonts w:ascii="Arial" w:hAnsi="Arial" w:cs="Arial"/>
          <w:shd w:val="clear" w:color="auto" w:fill="FFFFFF"/>
        </w:rPr>
        <w:t>es</w:t>
      </w:r>
      <w:r w:rsidR="00F05A56" w:rsidRPr="00ED6232">
        <w:rPr>
          <w:rFonts w:ascii="Arial" w:hAnsi="Arial" w:cs="Arial"/>
          <w:shd w:val="clear" w:color="auto" w:fill="FFFFFF"/>
        </w:rPr>
        <w:t xml:space="preserve"> the </w:t>
      </w:r>
      <w:r w:rsidR="00DB59BF" w:rsidRPr="00ED6232">
        <w:rPr>
          <w:rFonts w:ascii="Arial" w:hAnsi="Arial" w:cs="Arial"/>
          <w:shd w:val="clear" w:color="auto" w:fill="FFFFFF"/>
        </w:rPr>
        <w:t>Independent Reviewer Professor Susan Harris Rimmer, and QCOSS CEO Aimee McVeigh</w:t>
      </w:r>
      <w:r w:rsidR="00ED6232">
        <w:rPr>
          <w:rFonts w:ascii="Arial" w:hAnsi="Arial" w:cs="Arial"/>
          <w:shd w:val="clear" w:color="auto" w:fill="FFFFFF"/>
        </w:rPr>
        <w:t>.</w:t>
      </w:r>
    </w:p>
    <w:p w14:paraId="5AB0D560" w14:textId="3067EB9A" w:rsidR="00665694" w:rsidRDefault="00D92262" w:rsidP="00696398">
      <w:pPr>
        <w:pStyle w:val="ListParagraph"/>
        <w:numPr>
          <w:ilvl w:val="0"/>
          <w:numId w:val="3"/>
        </w:numPr>
        <w:spacing w:after="120" w:line="240" w:lineRule="auto"/>
        <w:outlineLvl w:val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The Queensland Human </w:t>
      </w:r>
      <w:r w:rsidRPr="00460065">
        <w:rPr>
          <w:rFonts w:ascii="Arial" w:hAnsi="Arial" w:cs="Arial"/>
          <w:shd w:val="clear" w:color="auto" w:fill="FFFFFF"/>
        </w:rPr>
        <w:t>Rights Commission</w:t>
      </w:r>
      <w:r w:rsidR="00460065" w:rsidRPr="00460065">
        <w:rPr>
          <w:rFonts w:ascii="Arial" w:hAnsi="Arial" w:cs="Arial"/>
          <w:shd w:val="clear" w:color="auto" w:fill="FFFFFF"/>
        </w:rPr>
        <w:t>’s online</w:t>
      </w:r>
      <w:r w:rsidRPr="00460065">
        <w:rPr>
          <w:rFonts w:ascii="Arial" w:hAnsi="Arial" w:cs="Arial"/>
          <w:shd w:val="clear" w:color="auto" w:fill="FFFFFF"/>
        </w:rPr>
        <w:t xml:space="preserve"> </w:t>
      </w:r>
      <w:r w:rsidR="00010EAC" w:rsidRPr="00460065">
        <w:rPr>
          <w:rFonts w:ascii="Arial" w:hAnsi="Arial" w:cs="Arial"/>
          <w:shd w:val="clear" w:color="auto" w:fill="FFFFFF"/>
        </w:rPr>
        <w:t>information about the Review (</w:t>
      </w:r>
      <w:hyperlink r:id="rId18" w:history="1">
        <w:r w:rsidR="00010EAC" w:rsidRPr="00460065">
          <w:rPr>
            <w:rStyle w:val="Hyperlink"/>
            <w:rFonts w:ascii="Arial" w:hAnsi="Arial" w:cs="Arial"/>
            <w:shd w:val="clear" w:color="auto" w:fill="FFFFFF"/>
          </w:rPr>
          <w:t>linked here</w:t>
        </w:r>
      </w:hyperlink>
      <w:r w:rsidR="00010EAC" w:rsidRPr="00460065">
        <w:rPr>
          <w:rFonts w:ascii="Arial" w:hAnsi="Arial" w:cs="Arial"/>
          <w:shd w:val="clear" w:color="auto" w:fill="FFFFFF"/>
        </w:rPr>
        <w:t>)</w:t>
      </w:r>
      <w:r w:rsidR="00AF663C" w:rsidRPr="00460065">
        <w:rPr>
          <w:rFonts w:ascii="Arial" w:hAnsi="Arial" w:cs="Arial"/>
          <w:shd w:val="clear" w:color="auto" w:fill="FFFFFF"/>
        </w:rPr>
        <w:t xml:space="preserve"> and </w:t>
      </w:r>
      <w:r w:rsidR="00010EAC" w:rsidRPr="00460065">
        <w:rPr>
          <w:rFonts w:ascii="Arial" w:hAnsi="Arial" w:cs="Arial"/>
          <w:shd w:val="clear" w:color="auto" w:fill="FFFFFF"/>
        </w:rPr>
        <w:t xml:space="preserve">their </w:t>
      </w:r>
      <w:r w:rsidR="00D059F6" w:rsidRPr="00460065">
        <w:rPr>
          <w:rFonts w:ascii="Arial" w:hAnsi="Arial" w:cs="Arial"/>
          <w:shd w:val="clear" w:color="auto" w:fill="FFFFFF"/>
        </w:rPr>
        <w:t>publication,</w:t>
      </w:r>
      <w:r w:rsidR="00D059F6">
        <w:rPr>
          <w:rFonts w:ascii="Arial" w:hAnsi="Arial" w:cs="Arial"/>
          <w:shd w:val="clear" w:color="auto" w:fill="FFFFFF"/>
        </w:rPr>
        <w:t xml:space="preserve"> </w:t>
      </w:r>
      <w:r w:rsidR="00D059F6">
        <w:rPr>
          <w:rFonts w:ascii="Arial" w:hAnsi="Arial" w:cs="Arial"/>
          <w:i/>
          <w:iCs/>
          <w:shd w:val="clear" w:color="auto" w:fill="FFFFFF"/>
        </w:rPr>
        <w:t>Strengthening the Human Rights Act: key issues paper</w:t>
      </w:r>
      <w:r w:rsidR="00D059F6">
        <w:rPr>
          <w:rFonts w:ascii="Arial" w:hAnsi="Arial" w:cs="Arial"/>
          <w:shd w:val="clear" w:color="auto" w:fill="FFFFFF"/>
        </w:rPr>
        <w:t>, (</w:t>
      </w:r>
      <w:hyperlink r:id="rId19" w:history="1">
        <w:r w:rsidR="00D059F6" w:rsidRPr="00460065">
          <w:rPr>
            <w:rStyle w:val="Hyperlink"/>
            <w:rFonts w:ascii="Arial" w:hAnsi="Arial" w:cs="Arial"/>
            <w:shd w:val="clear" w:color="auto" w:fill="FFFFFF"/>
          </w:rPr>
          <w:t>linked here</w:t>
        </w:r>
      </w:hyperlink>
      <w:r w:rsidR="00D059F6">
        <w:rPr>
          <w:rFonts w:ascii="Arial" w:hAnsi="Arial" w:cs="Arial"/>
          <w:shd w:val="clear" w:color="auto" w:fill="FFFFFF"/>
        </w:rPr>
        <w:t>)</w:t>
      </w:r>
      <w:r w:rsidR="00AF663C">
        <w:rPr>
          <w:rFonts w:ascii="Arial" w:hAnsi="Arial" w:cs="Arial"/>
          <w:shd w:val="clear" w:color="auto" w:fill="FFFFFF"/>
        </w:rPr>
        <w:t>.</w:t>
      </w:r>
      <w:r w:rsidR="00C1170F">
        <w:rPr>
          <w:rFonts w:ascii="Arial" w:hAnsi="Arial" w:cs="Arial"/>
          <w:shd w:val="clear" w:color="auto" w:fill="FFFFFF"/>
        </w:rPr>
        <w:t xml:space="preserve"> </w:t>
      </w:r>
    </w:p>
    <w:p w14:paraId="4FA38DE0" w14:textId="1528A076" w:rsidR="00B76447" w:rsidRPr="005078D0" w:rsidRDefault="00735D34" w:rsidP="00737925">
      <w:pPr>
        <w:pStyle w:val="ListParagraph"/>
        <w:numPr>
          <w:ilvl w:val="0"/>
          <w:numId w:val="3"/>
        </w:numPr>
        <w:spacing w:after="120" w:line="240" w:lineRule="auto"/>
        <w:outlineLvl w:val="0"/>
        <w:rPr>
          <w:rFonts w:ascii="Arial" w:hAnsi="Arial" w:cs="Arial"/>
          <w:shd w:val="clear" w:color="auto" w:fill="FFFFFF"/>
        </w:rPr>
      </w:pPr>
      <w:r w:rsidRPr="005078D0">
        <w:rPr>
          <w:rFonts w:ascii="Arial" w:hAnsi="Arial" w:cs="Arial"/>
          <w:shd w:val="clear" w:color="auto" w:fill="FFFFFF"/>
        </w:rPr>
        <w:t xml:space="preserve">The </w:t>
      </w:r>
      <w:r w:rsidR="00087E01" w:rsidRPr="005078D0">
        <w:rPr>
          <w:rFonts w:ascii="Arial" w:hAnsi="Arial" w:cs="Arial"/>
          <w:shd w:val="clear" w:color="auto" w:fill="FFFFFF"/>
        </w:rPr>
        <w:t xml:space="preserve">Australian Human Rights Commission </w:t>
      </w:r>
      <w:r w:rsidR="000D0241" w:rsidRPr="005078D0">
        <w:rPr>
          <w:rFonts w:ascii="Arial" w:hAnsi="Arial" w:cs="Arial"/>
          <w:shd w:val="clear" w:color="auto" w:fill="FFFFFF"/>
        </w:rPr>
        <w:t xml:space="preserve">report, </w:t>
      </w:r>
      <w:r w:rsidR="000C5FE6" w:rsidRPr="005078D0">
        <w:rPr>
          <w:rFonts w:ascii="Arial" w:hAnsi="Arial" w:cs="Arial"/>
          <w:i/>
          <w:iCs/>
          <w:shd w:val="clear" w:color="auto" w:fill="FFFFFF"/>
        </w:rPr>
        <w:t>Revitalising Australia’s Commitment to Human Rights</w:t>
      </w:r>
      <w:r w:rsidR="00C71E4A" w:rsidRPr="005078D0">
        <w:rPr>
          <w:rFonts w:ascii="Arial" w:hAnsi="Arial" w:cs="Arial"/>
          <w:i/>
          <w:iCs/>
          <w:shd w:val="clear" w:color="auto" w:fill="FFFFFF"/>
        </w:rPr>
        <w:t>: Free and Equal Final Report 2023</w:t>
      </w:r>
      <w:r w:rsidR="00443FE2" w:rsidRPr="005078D0">
        <w:rPr>
          <w:rFonts w:ascii="Arial" w:hAnsi="Arial" w:cs="Arial"/>
          <w:shd w:val="clear" w:color="auto" w:fill="FFFFFF"/>
        </w:rPr>
        <w:t>, (</w:t>
      </w:r>
      <w:hyperlink r:id="rId20" w:history="1">
        <w:r w:rsidR="00443FE2" w:rsidRPr="005078D0">
          <w:rPr>
            <w:rStyle w:val="Hyperlink"/>
            <w:rFonts w:ascii="Arial" w:hAnsi="Arial" w:cs="Arial"/>
            <w:shd w:val="clear" w:color="auto" w:fill="FFFFFF"/>
          </w:rPr>
          <w:t>linked here</w:t>
        </w:r>
      </w:hyperlink>
      <w:r w:rsidR="00443FE2" w:rsidRPr="005078D0">
        <w:rPr>
          <w:rFonts w:ascii="Arial" w:hAnsi="Arial" w:cs="Arial"/>
          <w:shd w:val="clear" w:color="auto" w:fill="FFFFFF"/>
        </w:rPr>
        <w:t>)</w:t>
      </w:r>
      <w:r w:rsidR="00C1170F" w:rsidRPr="005078D0">
        <w:rPr>
          <w:rFonts w:ascii="Arial" w:hAnsi="Arial" w:cs="Arial"/>
          <w:shd w:val="clear" w:color="auto" w:fill="FFFFFF"/>
        </w:rPr>
        <w:t>. This report</w:t>
      </w:r>
      <w:r w:rsidR="00820D76" w:rsidRPr="005078D0">
        <w:rPr>
          <w:rFonts w:ascii="Arial" w:hAnsi="Arial" w:cs="Arial"/>
          <w:shd w:val="clear" w:color="auto" w:fill="FFFFFF"/>
        </w:rPr>
        <w:t xml:space="preserve"> outlines</w:t>
      </w:r>
      <w:r w:rsidR="00406618" w:rsidRPr="005078D0">
        <w:rPr>
          <w:rFonts w:ascii="Arial" w:hAnsi="Arial" w:cs="Arial"/>
          <w:shd w:val="clear" w:color="auto" w:fill="FFFFFF"/>
        </w:rPr>
        <w:t xml:space="preserve"> a need for a National Human Rights Act.</w:t>
      </w:r>
      <w:r w:rsidR="00060AFA" w:rsidRPr="005078D0">
        <w:rPr>
          <w:rFonts w:ascii="Arial" w:hAnsi="Arial" w:cs="Arial"/>
          <w:shd w:val="clear" w:color="auto" w:fill="FFFFFF"/>
        </w:rPr>
        <w:t xml:space="preserve"> Although this report was developed </w:t>
      </w:r>
      <w:r w:rsidR="00710A67" w:rsidRPr="005078D0">
        <w:rPr>
          <w:rFonts w:ascii="Arial" w:hAnsi="Arial" w:cs="Arial"/>
          <w:shd w:val="clear" w:color="auto" w:fill="FFFFFF"/>
        </w:rPr>
        <w:t xml:space="preserve">for a national context, it provides insight and analysis </w:t>
      </w:r>
      <w:r w:rsidR="0098662C" w:rsidRPr="005078D0">
        <w:rPr>
          <w:rFonts w:ascii="Arial" w:hAnsi="Arial" w:cs="Arial"/>
          <w:shd w:val="clear" w:color="auto" w:fill="FFFFFF"/>
        </w:rPr>
        <w:t>which you may find useful</w:t>
      </w:r>
      <w:r w:rsidR="00B76447" w:rsidRPr="005078D0">
        <w:rPr>
          <w:rFonts w:ascii="Arial" w:hAnsi="Arial" w:cs="Arial"/>
          <w:shd w:val="clear" w:color="auto" w:fill="FFFFFF"/>
        </w:rPr>
        <w:t xml:space="preserve"> for this Review</w:t>
      </w:r>
      <w:r w:rsidR="00080F30">
        <w:rPr>
          <w:rFonts w:ascii="Arial" w:hAnsi="Arial" w:cs="Arial"/>
          <w:shd w:val="clear" w:color="auto" w:fill="FFFFFF"/>
        </w:rPr>
        <w:t xml:space="preserve"> as well</w:t>
      </w:r>
      <w:r w:rsidR="0098662C" w:rsidRPr="005078D0">
        <w:rPr>
          <w:rFonts w:ascii="Arial" w:hAnsi="Arial" w:cs="Arial"/>
          <w:shd w:val="clear" w:color="auto" w:fill="FFFFFF"/>
        </w:rPr>
        <w:t>.</w:t>
      </w:r>
    </w:p>
    <w:p w14:paraId="6FEDF961" w14:textId="77777777" w:rsidR="00FF7424" w:rsidRPr="00696398" w:rsidRDefault="00FF7424" w:rsidP="00443FE2">
      <w:pPr>
        <w:pStyle w:val="ListParagraph"/>
        <w:spacing w:after="120" w:line="240" w:lineRule="auto"/>
        <w:outlineLvl w:val="0"/>
        <w:rPr>
          <w:rFonts w:ascii="Arial" w:hAnsi="Arial" w:cs="Arial"/>
          <w:shd w:val="clear" w:color="auto" w:fill="FFFFFF"/>
        </w:rPr>
      </w:pPr>
    </w:p>
    <w:p w14:paraId="2526444A" w14:textId="20B7E293" w:rsidR="004D3EC2" w:rsidRPr="0088629F" w:rsidRDefault="00626AEB" w:rsidP="00FF7424">
      <w:pPr>
        <w:spacing w:after="120" w:line="240" w:lineRule="auto"/>
        <w:jc w:val="center"/>
        <w:outlineLvl w:val="0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88629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This </w:t>
      </w:r>
      <w:r w:rsidR="00A0126F">
        <w:rPr>
          <w:rFonts w:ascii="Arial" w:hAnsi="Arial" w:cs="Arial"/>
          <w:b/>
          <w:bCs/>
          <w:sz w:val="22"/>
          <w:szCs w:val="22"/>
          <w:shd w:val="clear" w:color="auto" w:fill="FFFFFF"/>
        </w:rPr>
        <w:t>submission template has been developed by the Queensland Council of Social Service</w:t>
      </w:r>
      <w:r w:rsidR="00CF6B2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with the support of Clayton Utz</w:t>
      </w:r>
      <w:r w:rsidR="009B69D9">
        <w:rPr>
          <w:rFonts w:ascii="Arial" w:hAnsi="Arial" w:cs="Arial"/>
          <w:b/>
          <w:bCs/>
          <w:sz w:val="22"/>
          <w:szCs w:val="22"/>
          <w:shd w:val="clear" w:color="auto" w:fill="FFFFFF"/>
        </w:rPr>
        <w:t>.</w:t>
      </w:r>
    </w:p>
    <w:p w14:paraId="4E6100E4" w14:textId="0F6A86FC" w:rsidR="005F3C4A" w:rsidRPr="008F1F9A" w:rsidRDefault="00EA01F9" w:rsidP="007B5B01">
      <w:pPr>
        <w:spacing w:before="200" w:after="200" w:line="240" w:lineRule="auto"/>
        <w:outlineLvl w:val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bCs/>
          <w:highlight w:val="yellow"/>
          <w:lang w:eastAsia="en-AU"/>
        </w:rPr>
        <w:br w:type="column"/>
      </w:r>
      <w:r w:rsidR="00F65BAD">
        <w:rPr>
          <w:rFonts w:ascii="Arial" w:hAnsi="Arial" w:cs="Arial"/>
          <w:shd w:val="clear" w:color="auto" w:fill="FFFFFF"/>
        </w:rPr>
        <w:lastRenderedPageBreak/>
        <w:t>Independent Review Team</w:t>
      </w:r>
    </w:p>
    <w:p w14:paraId="7A6C1200" w14:textId="6E78644B" w:rsidR="005F3C4A" w:rsidRPr="006075E4" w:rsidRDefault="005F3C4A" w:rsidP="005F3C4A">
      <w:pPr>
        <w:spacing w:before="200" w:after="200" w:line="240" w:lineRule="auto"/>
        <w:outlineLvl w:val="0"/>
        <w:rPr>
          <w:rFonts w:ascii="Arial" w:hAnsi="Arial" w:cs="Arial"/>
          <w:shd w:val="clear" w:color="auto" w:fill="FFFFFF"/>
          <w:lang w:val="en-AU"/>
        </w:rPr>
      </w:pPr>
      <w:r w:rsidRPr="006075E4">
        <w:rPr>
          <w:rFonts w:ascii="Arial" w:hAnsi="Arial" w:cs="Arial"/>
          <w:i/>
          <w:iCs/>
          <w:shd w:val="clear" w:color="auto" w:fill="FFFFFF"/>
          <w:lang w:val="en-AU"/>
        </w:rPr>
        <w:t>Via email:</w:t>
      </w:r>
      <w:r w:rsidRPr="006075E4">
        <w:rPr>
          <w:rFonts w:ascii="Arial" w:hAnsi="Arial" w:cs="Arial"/>
          <w:shd w:val="clear" w:color="auto" w:fill="FFFFFF"/>
          <w:lang w:val="en-AU"/>
        </w:rPr>
        <w:t xml:space="preserve"> </w:t>
      </w:r>
      <w:hyperlink r:id="rId21" w:history="1">
        <w:r w:rsidR="005601DE" w:rsidRPr="006075E4">
          <w:rPr>
            <w:rStyle w:val="Hyperlink"/>
            <w:rFonts w:ascii="Arial" w:hAnsi="Arial" w:cs="Arial"/>
            <w:shd w:val="clear" w:color="auto" w:fill="FFFFFF"/>
            <w:lang w:val="en-AU"/>
          </w:rPr>
          <w:t>admin@humanrightsreview.qld.gov.au</w:t>
        </w:r>
      </w:hyperlink>
      <w:r w:rsidR="005601DE" w:rsidRPr="006075E4">
        <w:rPr>
          <w:rFonts w:ascii="Arial" w:hAnsi="Arial" w:cs="Arial"/>
          <w:shd w:val="clear" w:color="auto" w:fill="FFFFFF"/>
          <w:lang w:val="en-AU"/>
        </w:rPr>
        <w:t xml:space="preserve"> </w:t>
      </w:r>
    </w:p>
    <w:p w14:paraId="1EFB8EC6" w14:textId="77777777" w:rsidR="005F3C4A" w:rsidRDefault="005F3C4A" w:rsidP="005F3C4A">
      <w:pPr>
        <w:spacing w:before="200" w:after="200" w:line="240" w:lineRule="auto"/>
        <w:outlineLvl w:val="0"/>
        <w:rPr>
          <w:rFonts w:ascii="Arial" w:eastAsia="Times New Roman" w:hAnsi="Arial" w:cs="Arial"/>
          <w:kern w:val="36"/>
          <w:lang w:eastAsia="en-AU"/>
        </w:rPr>
      </w:pPr>
      <w:r w:rsidRPr="008072C4">
        <w:rPr>
          <w:rFonts w:ascii="Arial" w:eastAsia="Times New Roman" w:hAnsi="Arial" w:cs="Arial"/>
          <w:kern w:val="36"/>
          <w:highlight w:val="green"/>
          <w:lang w:eastAsia="en-AU"/>
        </w:rPr>
        <w:t>Date</w:t>
      </w:r>
    </w:p>
    <w:p w14:paraId="33A116AD" w14:textId="73846CA8" w:rsidR="005F3C4A" w:rsidRPr="003679F3" w:rsidRDefault="005F3C4A" w:rsidP="005F3C4A">
      <w:pPr>
        <w:rPr>
          <w:rFonts w:ascii="Arial" w:eastAsia="Times New Roman" w:hAnsi="Arial" w:cs="Arial"/>
          <w:b/>
          <w:bCs/>
          <w:highlight w:val="yellow"/>
          <w:lang w:eastAsia="en-AU"/>
        </w:rPr>
      </w:pPr>
      <w:r w:rsidRPr="00681A3D">
        <w:rPr>
          <w:rFonts w:ascii="Arial" w:eastAsia="Times New Roman" w:hAnsi="Arial" w:cs="Arial"/>
          <w:b/>
          <w:bCs/>
          <w:lang w:eastAsia="en-AU"/>
        </w:rPr>
        <w:t xml:space="preserve">Re: </w:t>
      </w:r>
      <w:r w:rsidR="003C79C9">
        <w:rPr>
          <w:rFonts w:ascii="Arial" w:eastAsia="Times New Roman" w:hAnsi="Arial" w:cs="Arial"/>
          <w:b/>
          <w:bCs/>
          <w:lang w:eastAsia="en-AU"/>
        </w:rPr>
        <w:t xml:space="preserve">Independent Review of the </w:t>
      </w:r>
      <w:r w:rsidR="003C79C9" w:rsidRPr="003C79C9">
        <w:rPr>
          <w:rFonts w:ascii="Arial" w:eastAsia="Times New Roman" w:hAnsi="Arial" w:cs="Arial"/>
          <w:b/>
          <w:bCs/>
          <w:i/>
          <w:iCs/>
          <w:lang w:eastAsia="en-AU"/>
        </w:rPr>
        <w:t>Human Rights Act 2019</w:t>
      </w:r>
      <w:r w:rsidR="003C79C9">
        <w:rPr>
          <w:rFonts w:ascii="Arial" w:eastAsia="Times New Roman" w:hAnsi="Arial" w:cs="Arial"/>
          <w:b/>
          <w:bCs/>
          <w:lang w:eastAsia="en-AU"/>
        </w:rPr>
        <w:t xml:space="preserve"> (Qld) (</w:t>
      </w:r>
      <w:r w:rsidR="00CC2276">
        <w:rPr>
          <w:rFonts w:ascii="Arial" w:eastAsia="Times New Roman" w:hAnsi="Arial" w:cs="Arial"/>
          <w:b/>
          <w:bCs/>
          <w:lang w:eastAsia="en-AU"/>
        </w:rPr>
        <w:t>‘</w:t>
      </w:r>
      <w:r w:rsidR="003C79C9">
        <w:rPr>
          <w:rFonts w:ascii="Arial" w:eastAsia="Times New Roman" w:hAnsi="Arial" w:cs="Arial"/>
          <w:b/>
          <w:bCs/>
          <w:lang w:eastAsia="en-AU"/>
        </w:rPr>
        <w:t>the Review’)</w:t>
      </w:r>
    </w:p>
    <w:p w14:paraId="2C494EA7" w14:textId="48EB7A9E" w:rsidR="009E5FAE" w:rsidRDefault="005F3C4A" w:rsidP="005B412A">
      <w:pPr>
        <w:rPr>
          <w:rFonts w:ascii="Arial" w:eastAsia="Times New Roman" w:hAnsi="Arial" w:cs="Arial"/>
          <w:lang w:eastAsia="en-AU"/>
        </w:rPr>
      </w:pPr>
      <w:r w:rsidRPr="0028403B">
        <w:rPr>
          <w:rFonts w:ascii="Arial" w:eastAsia="Times New Roman" w:hAnsi="Arial" w:cs="Arial"/>
          <w:highlight w:val="green"/>
          <w:lang w:eastAsia="en-AU"/>
        </w:rPr>
        <w:t>I/we</w:t>
      </w:r>
      <w:r w:rsidRPr="005B4C56">
        <w:rPr>
          <w:rFonts w:ascii="Arial" w:eastAsia="Times New Roman" w:hAnsi="Arial" w:cs="Arial"/>
          <w:lang w:eastAsia="en-AU"/>
        </w:rPr>
        <w:t xml:space="preserve"> welcome the opportunity to provide a submission to the </w:t>
      </w:r>
      <w:r w:rsidR="00C211CC">
        <w:rPr>
          <w:rFonts w:ascii="Arial" w:eastAsia="Times New Roman" w:hAnsi="Arial" w:cs="Arial"/>
          <w:lang w:eastAsia="en-AU"/>
        </w:rPr>
        <w:t xml:space="preserve">Independent Review of the </w:t>
      </w:r>
      <w:r w:rsidR="00C211CC">
        <w:rPr>
          <w:rFonts w:ascii="Arial" w:eastAsia="Times New Roman" w:hAnsi="Arial" w:cs="Arial"/>
          <w:i/>
          <w:iCs/>
          <w:lang w:eastAsia="en-AU"/>
        </w:rPr>
        <w:t xml:space="preserve">Human Rights Act 2019 </w:t>
      </w:r>
      <w:r w:rsidR="00C211CC">
        <w:rPr>
          <w:rFonts w:ascii="Arial" w:eastAsia="Times New Roman" w:hAnsi="Arial" w:cs="Arial"/>
          <w:lang w:eastAsia="en-AU"/>
        </w:rPr>
        <w:t>(Qld)</w:t>
      </w:r>
      <w:r w:rsidR="00346E49">
        <w:rPr>
          <w:rFonts w:ascii="Arial" w:eastAsia="Times New Roman" w:hAnsi="Arial" w:cs="Arial"/>
          <w:lang w:eastAsia="en-AU"/>
        </w:rPr>
        <w:t xml:space="preserve"> (‘the Review’)</w:t>
      </w:r>
      <w:r w:rsidRPr="00E74E80">
        <w:rPr>
          <w:rFonts w:ascii="Arial" w:eastAsia="Times New Roman" w:hAnsi="Arial" w:cs="Arial"/>
          <w:lang w:eastAsia="en-AU"/>
        </w:rPr>
        <w:t>.</w:t>
      </w:r>
      <w:r w:rsidR="008B032F" w:rsidRPr="008B032F">
        <w:rPr>
          <w:rFonts w:ascii="Arial" w:eastAsia="Times New Roman" w:hAnsi="Arial" w:cs="Arial"/>
          <w:color w:val="000000"/>
          <w:lang w:eastAsia="en-AU"/>
        </w:rPr>
        <w:t xml:space="preserve"> </w:t>
      </w:r>
      <w:r w:rsidR="00930F8C">
        <w:rPr>
          <w:rFonts w:ascii="Arial" w:eastAsia="Times New Roman" w:hAnsi="Arial" w:cs="Arial"/>
          <w:lang w:eastAsia="en-AU"/>
        </w:rPr>
        <w:t xml:space="preserve">The Review has presented an opportunity to reflect on </w:t>
      </w:r>
      <w:r w:rsidR="006F0F30">
        <w:rPr>
          <w:rFonts w:ascii="Arial" w:eastAsia="Times New Roman" w:hAnsi="Arial" w:cs="Arial"/>
          <w:lang w:eastAsia="en-AU"/>
        </w:rPr>
        <w:t xml:space="preserve">the </w:t>
      </w:r>
      <w:r w:rsidR="006705C5">
        <w:rPr>
          <w:rFonts w:ascii="Arial" w:eastAsia="Times New Roman" w:hAnsi="Arial" w:cs="Arial"/>
          <w:i/>
          <w:iCs/>
          <w:lang w:eastAsia="en-AU"/>
        </w:rPr>
        <w:t xml:space="preserve">Human Rights Act 2019 </w:t>
      </w:r>
      <w:r w:rsidR="006705C5">
        <w:rPr>
          <w:rFonts w:ascii="Arial" w:eastAsia="Times New Roman" w:hAnsi="Arial" w:cs="Arial"/>
          <w:lang w:eastAsia="en-AU"/>
        </w:rPr>
        <w:t xml:space="preserve">(Qld) (‘the Act’) </w:t>
      </w:r>
      <w:r w:rsidR="00E44D5D">
        <w:rPr>
          <w:rFonts w:ascii="Arial" w:eastAsia="Times New Roman" w:hAnsi="Arial" w:cs="Arial"/>
          <w:lang w:eastAsia="en-AU"/>
        </w:rPr>
        <w:t xml:space="preserve">and the </w:t>
      </w:r>
      <w:r w:rsidR="00FB233B">
        <w:rPr>
          <w:rFonts w:ascii="Arial" w:eastAsia="Times New Roman" w:hAnsi="Arial" w:cs="Arial"/>
          <w:lang w:eastAsia="en-AU"/>
        </w:rPr>
        <w:t>invaluable benefit</w:t>
      </w:r>
      <w:r w:rsidR="00A84F81">
        <w:rPr>
          <w:rFonts w:ascii="Arial" w:eastAsia="Times New Roman" w:hAnsi="Arial" w:cs="Arial"/>
          <w:lang w:eastAsia="en-AU"/>
        </w:rPr>
        <w:t xml:space="preserve">s which </w:t>
      </w:r>
      <w:r w:rsidR="004602BC">
        <w:rPr>
          <w:rFonts w:ascii="Arial" w:eastAsia="Times New Roman" w:hAnsi="Arial" w:cs="Arial"/>
          <w:lang w:eastAsia="en-AU"/>
        </w:rPr>
        <w:t>have flowed from it</w:t>
      </w:r>
      <w:r w:rsidR="00317573">
        <w:rPr>
          <w:rFonts w:ascii="Arial" w:eastAsia="Times New Roman" w:hAnsi="Arial" w:cs="Arial"/>
          <w:lang w:eastAsia="en-AU"/>
        </w:rPr>
        <w:t>. The Review has also presented an important opportunity to</w:t>
      </w:r>
      <w:r w:rsidR="006F0F30">
        <w:rPr>
          <w:rFonts w:ascii="Arial" w:eastAsia="Times New Roman" w:hAnsi="Arial" w:cs="Arial"/>
          <w:lang w:eastAsia="en-AU"/>
        </w:rPr>
        <w:t xml:space="preserve"> consider how the Act and its implementation could be </w:t>
      </w:r>
      <w:r w:rsidR="005B412A">
        <w:rPr>
          <w:rFonts w:ascii="Arial" w:eastAsia="Times New Roman" w:hAnsi="Arial" w:cs="Arial"/>
          <w:lang w:eastAsia="en-AU"/>
        </w:rPr>
        <w:t xml:space="preserve">further </w:t>
      </w:r>
      <w:r w:rsidR="006F0F30">
        <w:rPr>
          <w:rFonts w:ascii="Arial" w:eastAsia="Times New Roman" w:hAnsi="Arial" w:cs="Arial"/>
          <w:lang w:eastAsia="en-AU"/>
        </w:rPr>
        <w:t>strengthened.</w:t>
      </w:r>
      <w:r w:rsidR="004A1C74">
        <w:rPr>
          <w:rFonts w:ascii="Arial" w:eastAsia="Times New Roman" w:hAnsi="Arial" w:cs="Arial"/>
          <w:lang w:eastAsia="en-AU"/>
        </w:rPr>
        <w:t xml:space="preserve"> </w:t>
      </w:r>
    </w:p>
    <w:p w14:paraId="171AAAFD" w14:textId="312C76E1" w:rsidR="005F3C4A" w:rsidRDefault="005F3C4A" w:rsidP="007D6FA8">
      <w:pPr>
        <w:spacing w:before="200" w:after="200" w:line="240" w:lineRule="auto"/>
        <w:rPr>
          <w:rFonts w:ascii="Arial" w:eastAsia="Times New Roman" w:hAnsi="Arial" w:cs="Arial"/>
          <w:lang w:eastAsia="en-AU"/>
        </w:rPr>
      </w:pPr>
      <w:r w:rsidRPr="000C750D">
        <w:rPr>
          <w:rFonts w:ascii="Arial" w:eastAsia="Times New Roman" w:hAnsi="Arial" w:cs="Arial"/>
          <w:b/>
          <w:bCs/>
          <w:highlight w:val="green"/>
          <w:lang w:eastAsia="en-AU"/>
        </w:rPr>
        <w:t xml:space="preserve">Delete </w:t>
      </w:r>
      <w:r w:rsidRPr="00646072">
        <w:rPr>
          <w:rFonts w:ascii="Arial" w:eastAsia="Times New Roman" w:hAnsi="Arial" w:cs="Arial"/>
          <w:b/>
          <w:bCs/>
          <w:highlight w:val="green"/>
          <w:lang w:eastAsia="en-AU"/>
        </w:rPr>
        <w:t>this guidance:</w:t>
      </w:r>
      <w:r w:rsidRPr="00646072">
        <w:rPr>
          <w:rFonts w:ascii="Arial" w:eastAsia="Times New Roman" w:hAnsi="Arial" w:cs="Arial"/>
          <w:highlight w:val="green"/>
          <w:lang w:eastAsia="en-AU"/>
        </w:rPr>
        <w:t xml:space="preserve"> </w:t>
      </w:r>
      <w:r w:rsidR="00BE03C9">
        <w:rPr>
          <w:rFonts w:ascii="Arial" w:eastAsia="Times New Roman" w:hAnsi="Arial" w:cs="Arial"/>
          <w:highlight w:val="green"/>
          <w:lang w:eastAsia="en-AU"/>
        </w:rPr>
        <w:t>consider adding</w:t>
      </w:r>
      <w:r w:rsidRPr="00B57349">
        <w:rPr>
          <w:rFonts w:ascii="Arial" w:eastAsia="Times New Roman" w:hAnsi="Arial" w:cs="Arial"/>
          <w:highlight w:val="green"/>
          <w:lang w:eastAsia="en-AU"/>
        </w:rPr>
        <w:t xml:space="preserve"> a few lines about yourself/your </w:t>
      </w:r>
      <w:r w:rsidR="00830B6B">
        <w:rPr>
          <w:rFonts w:ascii="Arial" w:eastAsia="Times New Roman" w:hAnsi="Arial" w:cs="Arial"/>
          <w:highlight w:val="green"/>
          <w:lang w:eastAsia="en-AU"/>
        </w:rPr>
        <w:t>organisation</w:t>
      </w:r>
      <w:r w:rsidRPr="00B57349">
        <w:rPr>
          <w:rFonts w:ascii="Arial" w:eastAsia="Times New Roman" w:hAnsi="Arial" w:cs="Arial"/>
          <w:highlight w:val="green"/>
          <w:lang w:eastAsia="en-AU"/>
        </w:rPr>
        <w:t xml:space="preserve"> so the </w:t>
      </w:r>
      <w:r w:rsidR="001E2427">
        <w:rPr>
          <w:rFonts w:ascii="Arial" w:eastAsia="Times New Roman" w:hAnsi="Arial" w:cs="Arial"/>
          <w:highlight w:val="green"/>
          <w:lang w:eastAsia="en-AU"/>
        </w:rPr>
        <w:t>Review Team understands</w:t>
      </w:r>
      <w:r w:rsidRPr="00B57349">
        <w:rPr>
          <w:rFonts w:ascii="Arial" w:eastAsia="Times New Roman" w:hAnsi="Arial" w:cs="Arial"/>
          <w:highlight w:val="green"/>
          <w:lang w:eastAsia="en-AU"/>
        </w:rPr>
        <w:t xml:space="preserve"> </w:t>
      </w:r>
      <w:r w:rsidR="009E74F7">
        <w:rPr>
          <w:rFonts w:ascii="Arial" w:eastAsia="Times New Roman" w:hAnsi="Arial" w:cs="Arial"/>
          <w:highlight w:val="green"/>
          <w:lang w:eastAsia="en-AU"/>
        </w:rPr>
        <w:t xml:space="preserve">more about </w:t>
      </w:r>
      <w:r w:rsidR="00BE03C9">
        <w:rPr>
          <w:rFonts w:ascii="Arial" w:eastAsia="Times New Roman" w:hAnsi="Arial" w:cs="Arial"/>
          <w:highlight w:val="green"/>
          <w:lang w:eastAsia="en-AU"/>
        </w:rPr>
        <w:t>your perspectives</w:t>
      </w:r>
      <w:r w:rsidR="00521FF1">
        <w:rPr>
          <w:rFonts w:ascii="Arial" w:eastAsia="Times New Roman" w:hAnsi="Arial" w:cs="Arial"/>
          <w:highlight w:val="green"/>
          <w:lang w:eastAsia="en-AU"/>
        </w:rPr>
        <w:t xml:space="preserve"> </w:t>
      </w:r>
      <w:r w:rsidR="005903F2">
        <w:rPr>
          <w:rFonts w:ascii="Arial" w:eastAsia="Times New Roman" w:hAnsi="Arial" w:cs="Arial"/>
          <w:highlight w:val="green"/>
          <w:lang w:eastAsia="en-AU"/>
        </w:rPr>
        <w:t xml:space="preserve">and </w:t>
      </w:r>
      <w:r w:rsidRPr="00B57349">
        <w:rPr>
          <w:rFonts w:ascii="Arial" w:eastAsia="Times New Roman" w:hAnsi="Arial" w:cs="Arial"/>
          <w:highlight w:val="green"/>
          <w:lang w:eastAsia="en-AU"/>
        </w:rPr>
        <w:t>why you</w:t>
      </w:r>
      <w:r w:rsidR="005903F2">
        <w:rPr>
          <w:rFonts w:ascii="Arial" w:eastAsia="Times New Roman" w:hAnsi="Arial" w:cs="Arial"/>
          <w:highlight w:val="green"/>
          <w:lang w:eastAsia="en-AU"/>
        </w:rPr>
        <w:t xml:space="preserve"> are</w:t>
      </w:r>
      <w:r w:rsidRPr="00B57349">
        <w:rPr>
          <w:rFonts w:ascii="Arial" w:eastAsia="Times New Roman" w:hAnsi="Arial" w:cs="Arial"/>
          <w:highlight w:val="green"/>
          <w:lang w:eastAsia="en-AU"/>
        </w:rPr>
        <w:t xml:space="preserve"> writing this submission.</w:t>
      </w:r>
      <w:r w:rsidR="001D0B0F">
        <w:rPr>
          <w:rFonts w:ascii="Arial" w:eastAsia="Times New Roman" w:hAnsi="Arial" w:cs="Arial"/>
          <w:highlight w:val="green"/>
          <w:lang w:eastAsia="en-AU"/>
        </w:rPr>
        <w:t xml:space="preserve"> If you are writing this submission as an organisation, </w:t>
      </w:r>
      <w:r w:rsidR="000C73BB">
        <w:rPr>
          <w:rFonts w:ascii="Arial" w:eastAsia="Times New Roman" w:hAnsi="Arial" w:cs="Arial"/>
          <w:highlight w:val="green"/>
          <w:lang w:eastAsia="en-AU"/>
        </w:rPr>
        <w:t>you could outline the areas you operate in</w:t>
      </w:r>
      <w:r w:rsidR="00521FF1">
        <w:rPr>
          <w:rFonts w:ascii="Arial" w:eastAsia="Times New Roman" w:hAnsi="Arial" w:cs="Arial"/>
          <w:highlight w:val="green"/>
          <w:lang w:eastAsia="en-AU"/>
        </w:rPr>
        <w:t>, the work your organisation undertakes</w:t>
      </w:r>
      <w:r w:rsidR="007D6FA8">
        <w:rPr>
          <w:rFonts w:ascii="Arial" w:eastAsia="Times New Roman" w:hAnsi="Arial" w:cs="Arial"/>
          <w:highlight w:val="green"/>
          <w:lang w:eastAsia="en-AU"/>
        </w:rPr>
        <w:t xml:space="preserve"> and the people you help. </w:t>
      </w:r>
      <w:r w:rsidR="00B262AA">
        <w:rPr>
          <w:rFonts w:ascii="Arial" w:eastAsia="Times New Roman" w:hAnsi="Arial" w:cs="Arial"/>
          <w:highlight w:val="green"/>
          <w:lang w:eastAsia="en-AU"/>
        </w:rPr>
        <w:t xml:space="preserve">You could also flag any major points you want to emphasise in your submission. </w:t>
      </w:r>
      <w:r w:rsidR="00922B6E" w:rsidRPr="00EE1B7E">
        <w:rPr>
          <w:rFonts w:ascii="Arial" w:eastAsia="Times New Roman" w:hAnsi="Arial" w:cs="Arial"/>
          <w:highlight w:val="green"/>
          <w:lang w:eastAsia="en-AU"/>
        </w:rPr>
        <w:t>Please note</w:t>
      </w:r>
      <w:r w:rsidR="00EE1B7E" w:rsidRPr="00EE1B7E">
        <w:rPr>
          <w:rFonts w:ascii="Arial" w:eastAsia="Times New Roman" w:hAnsi="Arial" w:cs="Arial"/>
          <w:highlight w:val="green"/>
          <w:lang w:eastAsia="en-AU"/>
        </w:rPr>
        <w:t xml:space="preserve"> you can also make an anonymous submission</w:t>
      </w:r>
      <w:r w:rsidR="00EE1B7E">
        <w:rPr>
          <w:rFonts w:ascii="Arial" w:eastAsia="Times New Roman" w:hAnsi="Arial" w:cs="Arial"/>
          <w:highlight w:val="green"/>
          <w:lang w:eastAsia="en-AU"/>
        </w:rPr>
        <w:t>, and you don’t have to share information about yourself if you don’t want to</w:t>
      </w:r>
      <w:r w:rsidR="00EE1B7E" w:rsidRPr="00EE1B7E">
        <w:rPr>
          <w:rFonts w:ascii="Arial" w:eastAsia="Times New Roman" w:hAnsi="Arial" w:cs="Arial"/>
          <w:highlight w:val="green"/>
          <w:lang w:eastAsia="en-AU"/>
        </w:rPr>
        <w:t>.</w:t>
      </w:r>
      <w:r w:rsidR="00EE1B7E" w:rsidRPr="005903F2">
        <w:rPr>
          <w:rFonts w:ascii="Arial" w:eastAsia="Times New Roman" w:hAnsi="Arial" w:cs="Arial"/>
          <w:highlight w:val="green"/>
          <w:lang w:eastAsia="en-AU"/>
        </w:rPr>
        <w:t xml:space="preserve"> You can refer to the Review website (</w:t>
      </w:r>
      <w:hyperlink r:id="rId22" w:history="1">
        <w:r w:rsidR="00EE1B7E" w:rsidRPr="005903F2">
          <w:rPr>
            <w:rStyle w:val="Hyperlink"/>
            <w:rFonts w:ascii="Arial" w:eastAsia="Times New Roman" w:hAnsi="Arial" w:cs="Arial"/>
            <w:highlight w:val="green"/>
            <w:lang w:eastAsia="en-AU"/>
          </w:rPr>
          <w:t>linked here</w:t>
        </w:r>
      </w:hyperlink>
      <w:r w:rsidR="00EE1B7E" w:rsidRPr="005903F2">
        <w:rPr>
          <w:rFonts w:ascii="Arial" w:eastAsia="Times New Roman" w:hAnsi="Arial" w:cs="Arial"/>
          <w:highlight w:val="green"/>
          <w:lang w:eastAsia="en-AU"/>
        </w:rPr>
        <w:t>) for further information about making an anonymous submission.</w:t>
      </w:r>
    </w:p>
    <w:p w14:paraId="7531CB97" w14:textId="36B6CA17" w:rsidR="007D3D84" w:rsidRPr="007D3D84" w:rsidRDefault="007D3D84" w:rsidP="00095FC8">
      <w:pPr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lang w:eastAsia="en-AU"/>
        </w:rPr>
      </w:pPr>
      <w:r>
        <w:rPr>
          <w:rFonts w:ascii="Arial" w:eastAsia="Times New Roman" w:hAnsi="Arial" w:cs="Arial"/>
          <w:b/>
          <w:bCs/>
          <w:color w:val="000000"/>
          <w:lang w:eastAsia="en-AU"/>
        </w:rPr>
        <w:t>Positive impacts of the Human Rights Act</w:t>
      </w:r>
    </w:p>
    <w:p w14:paraId="1E11FBC0" w14:textId="7730919E" w:rsidR="0098752F" w:rsidRDefault="008B032F" w:rsidP="00095FC8">
      <w:pPr>
        <w:spacing w:before="120" w:after="120" w:line="240" w:lineRule="auto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>The Act</w:t>
      </w:r>
      <w:r w:rsidR="00AB178D">
        <w:rPr>
          <w:rFonts w:ascii="Arial" w:eastAsia="Times New Roman" w:hAnsi="Arial" w:cs="Arial"/>
          <w:lang w:eastAsia="en-AU"/>
        </w:rPr>
        <w:t xml:space="preserve"> </w:t>
      </w:r>
      <w:r w:rsidR="00DE4A68">
        <w:rPr>
          <w:rFonts w:ascii="Arial" w:eastAsia="Times New Roman" w:hAnsi="Arial" w:cs="Arial"/>
          <w:lang w:eastAsia="en-AU"/>
        </w:rPr>
        <w:t xml:space="preserve">has </w:t>
      </w:r>
      <w:r w:rsidR="00A8397E">
        <w:rPr>
          <w:rFonts w:ascii="Arial" w:eastAsia="Times New Roman" w:hAnsi="Arial" w:cs="Arial"/>
          <w:lang w:eastAsia="en-AU"/>
        </w:rPr>
        <w:t>improved</w:t>
      </w:r>
      <w:r w:rsidR="007C5168">
        <w:rPr>
          <w:rFonts w:ascii="Arial" w:eastAsia="Times New Roman" w:hAnsi="Arial" w:cs="Arial"/>
          <w:lang w:eastAsia="en-AU"/>
        </w:rPr>
        <w:t xml:space="preserve"> </w:t>
      </w:r>
      <w:r w:rsidR="00427C3B">
        <w:rPr>
          <w:rFonts w:ascii="Arial" w:eastAsia="Times New Roman" w:hAnsi="Arial" w:cs="Arial"/>
          <w:lang w:eastAsia="en-AU"/>
        </w:rPr>
        <w:t>the</w:t>
      </w:r>
      <w:r w:rsidR="007C5168">
        <w:rPr>
          <w:rFonts w:ascii="Arial" w:eastAsia="Times New Roman" w:hAnsi="Arial" w:cs="Arial"/>
          <w:lang w:eastAsia="en-AU"/>
        </w:rPr>
        <w:t xml:space="preserve"> respect, protection and fulfillment of </w:t>
      </w:r>
      <w:r w:rsidR="00095FC8">
        <w:rPr>
          <w:rFonts w:ascii="Arial" w:eastAsia="Times New Roman" w:hAnsi="Arial" w:cs="Arial"/>
          <w:lang w:eastAsia="en-AU"/>
        </w:rPr>
        <w:t>human rights in Queensland</w:t>
      </w:r>
      <w:r w:rsidR="00F36A3C">
        <w:rPr>
          <w:rFonts w:ascii="Arial" w:eastAsia="Times New Roman" w:hAnsi="Arial" w:cs="Arial"/>
          <w:lang w:eastAsia="en-AU"/>
        </w:rPr>
        <w:t xml:space="preserve">. </w:t>
      </w:r>
      <w:r w:rsidR="00FB3A4E">
        <w:rPr>
          <w:rFonts w:ascii="Arial" w:eastAsia="Times New Roman" w:hAnsi="Arial" w:cs="Arial"/>
          <w:lang w:eastAsia="en-AU"/>
        </w:rPr>
        <w:t>At a systemic level, e</w:t>
      </w:r>
      <w:r w:rsidR="007F75E2">
        <w:rPr>
          <w:rFonts w:ascii="Arial" w:eastAsia="Times New Roman" w:hAnsi="Arial" w:cs="Arial"/>
          <w:lang w:eastAsia="en-AU"/>
        </w:rPr>
        <w:t xml:space="preserve">xamples </w:t>
      </w:r>
      <w:r w:rsidR="00464DBF">
        <w:rPr>
          <w:rFonts w:ascii="Arial" w:eastAsia="Times New Roman" w:hAnsi="Arial" w:cs="Arial"/>
          <w:lang w:eastAsia="en-AU"/>
        </w:rPr>
        <w:t xml:space="preserve">of this </w:t>
      </w:r>
      <w:r w:rsidR="007F75E2">
        <w:rPr>
          <w:rFonts w:ascii="Arial" w:eastAsia="Times New Roman" w:hAnsi="Arial" w:cs="Arial"/>
          <w:lang w:eastAsia="en-AU"/>
        </w:rPr>
        <w:t>include:</w:t>
      </w:r>
    </w:p>
    <w:p w14:paraId="64D9B9C2" w14:textId="450CCB84" w:rsidR="007F75E2" w:rsidRPr="00B0369A" w:rsidRDefault="00A769F8" w:rsidP="004857D0">
      <w:pPr>
        <w:pStyle w:val="ListParagraph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4857D0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Major </w:t>
      </w:r>
      <w:r w:rsidR="003B3FA9" w:rsidRPr="004857D0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agenda-setting </w:t>
      </w:r>
      <w:r w:rsidRPr="004857D0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strategies </w:t>
      </w:r>
      <w:r w:rsidR="00464DBF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that</w:t>
      </w:r>
      <w:r w:rsidR="00464DBF" w:rsidRPr="00B0369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</w:t>
      </w:r>
      <w:r w:rsidR="002F5BC6" w:rsidRPr="00B0369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incorporate human rights into their guiding principles</w:t>
      </w:r>
      <w:r w:rsidR="006D7220" w:rsidRPr="00B0369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, such as the </w:t>
      </w:r>
      <w:r w:rsidR="006D7220" w:rsidRPr="00B0369A">
        <w:rPr>
          <w:rFonts w:ascii="Arial" w:eastAsia="Times New Roman" w:hAnsi="Arial" w:cs="Arial"/>
          <w:i/>
          <w:color w:val="000000"/>
          <w:sz w:val="24"/>
          <w:szCs w:val="24"/>
          <w:lang w:eastAsia="en-AU"/>
        </w:rPr>
        <w:t>Putting Queensland Kids First Plan</w:t>
      </w:r>
      <w:r w:rsidR="00A1482D" w:rsidRPr="00B0369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.</w:t>
      </w:r>
      <w:r w:rsidR="006D7220" w:rsidRPr="00B0369A">
        <w:rPr>
          <w:rStyle w:val="FootnoteReference"/>
          <w:rFonts w:ascii="Arial" w:eastAsia="Times New Roman" w:hAnsi="Arial" w:cs="Arial"/>
          <w:color w:val="000000"/>
          <w:sz w:val="24"/>
          <w:szCs w:val="24"/>
          <w:lang w:eastAsia="en-AU"/>
        </w:rPr>
        <w:footnoteReference w:id="2"/>
      </w:r>
      <w:r w:rsidR="006D7220" w:rsidRPr="00B0369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</w:t>
      </w:r>
    </w:p>
    <w:p w14:paraId="2DF5B78A" w14:textId="6D8DAD62" w:rsidR="00A1482D" w:rsidRPr="00B0369A" w:rsidRDefault="00AB5B14" w:rsidP="004857D0">
      <w:pPr>
        <w:pStyle w:val="ListParagraph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B0369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Groundbreaking</w:t>
      </w:r>
      <w:r w:rsidR="00A45071" w:rsidRPr="00B0369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consultations </w:t>
      </w:r>
      <w:r w:rsidR="00F63230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that</w:t>
      </w:r>
      <w:r w:rsidR="00A45071" w:rsidRPr="00E86CA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</w:t>
      </w:r>
      <w:r w:rsidR="002B2166" w:rsidRPr="00E86CA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were</w:t>
      </w:r>
      <w:r w:rsidR="00A45071" w:rsidRPr="00E86CA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conducted </w:t>
      </w:r>
      <w:r w:rsidR="000A6921" w:rsidRPr="00E86CA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from a human rights lens</w:t>
      </w:r>
      <w:r w:rsidR="002B2166" w:rsidRPr="00E86CA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,</w:t>
      </w:r>
      <w:r w:rsidR="000A6921" w:rsidRPr="00E86CA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such as the </w:t>
      </w:r>
      <w:r w:rsidR="000D67A2" w:rsidRPr="00E86CA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Inquiry</w:t>
      </w:r>
      <w:r w:rsidR="0065547D" w:rsidRPr="00E86CA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</w:t>
      </w:r>
      <w:r w:rsidR="0039548E" w:rsidRPr="00E86CA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conducted by the Women’s Safety and Justice Taskforce </w:t>
      </w:r>
      <w:r w:rsidR="0065547D" w:rsidRPr="00E86CA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into coercive control and women’s experience in the criminal justice system</w:t>
      </w:r>
      <w:r w:rsidR="00E12AC7" w:rsidRPr="00E86CA9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.</w:t>
      </w:r>
      <w:r w:rsidR="00E12AC7" w:rsidRPr="00B0369A">
        <w:rPr>
          <w:rStyle w:val="FootnoteReference"/>
          <w:rFonts w:ascii="Arial" w:eastAsia="Times New Roman" w:hAnsi="Arial" w:cs="Arial"/>
          <w:color w:val="000000"/>
          <w:sz w:val="24"/>
          <w:szCs w:val="24"/>
          <w:lang w:eastAsia="en-AU"/>
        </w:rPr>
        <w:footnoteReference w:id="3"/>
      </w:r>
    </w:p>
    <w:p w14:paraId="3A61C363" w14:textId="45E62428" w:rsidR="000E1322" w:rsidRPr="00B0369A" w:rsidRDefault="00E12AC7" w:rsidP="004857D0">
      <w:pPr>
        <w:pStyle w:val="ListParagraph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B0369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Parliamentary </w:t>
      </w:r>
      <w:r w:rsidR="002D6F6E" w:rsidRPr="00B0369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I</w:t>
      </w:r>
      <w:r w:rsidRPr="00B0369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nquiries</w:t>
      </w:r>
      <w:r w:rsidR="00F63230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that</w:t>
      </w:r>
      <w:r w:rsidRPr="00621AE6" w:rsidDel="00F63230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</w:t>
      </w:r>
      <w:r w:rsidR="00393E04" w:rsidRPr="00621AE6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adopted human </w:t>
      </w:r>
      <w:r w:rsidR="00393E04" w:rsidRPr="00F63230" w:rsidDel="00F63230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rights</w:t>
      </w:r>
      <w:r w:rsidR="00F63230" w:rsidRPr="00F63230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-based</w:t>
      </w:r>
      <w:r w:rsidR="00393E04" w:rsidRPr="00B0369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consultation practices such as the </w:t>
      </w:r>
      <w:r w:rsidR="00393E04" w:rsidRPr="00B0369A">
        <w:rPr>
          <w:rFonts w:ascii="Arial" w:eastAsia="Times New Roman" w:hAnsi="Arial" w:cs="Arial"/>
          <w:i/>
          <w:color w:val="000000"/>
          <w:sz w:val="24"/>
          <w:szCs w:val="24"/>
          <w:lang w:eastAsia="en-AU"/>
        </w:rPr>
        <w:t>Inquiry into the Provision and Regulation of Supported Accommodation</w:t>
      </w:r>
      <w:r w:rsidR="00393E04" w:rsidRPr="00B0369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.</w:t>
      </w:r>
      <w:r w:rsidR="00D34081" w:rsidRPr="00B0369A">
        <w:rPr>
          <w:rStyle w:val="FootnoteReference"/>
          <w:rFonts w:ascii="Arial" w:eastAsia="Times New Roman" w:hAnsi="Arial" w:cs="Arial"/>
          <w:color w:val="000000"/>
          <w:sz w:val="24"/>
          <w:szCs w:val="24"/>
          <w:lang w:eastAsia="en-AU"/>
        </w:rPr>
        <w:footnoteReference w:id="4"/>
      </w:r>
      <w:r w:rsidR="005F20C3" w:rsidRPr="00B0369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</w:t>
      </w:r>
    </w:p>
    <w:p w14:paraId="0F36D3DA" w14:textId="2ADDBF56" w:rsidR="00DE2938" w:rsidRPr="00B0369A" w:rsidRDefault="00DE2938" w:rsidP="004857D0">
      <w:pPr>
        <w:pStyle w:val="ListParagraph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B0369A">
        <w:rPr>
          <w:rFonts w:ascii="Arial" w:eastAsia="Times New Roman" w:hAnsi="Arial" w:cs="Arial"/>
          <w:color w:val="000000"/>
          <w:sz w:val="24"/>
          <w:szCs w:val="24"/>
          <w:lang w:eastAsia="en-AU"/>
        </w:rPr>
        <w:lastRenderedPageBreak/>
        <w:t xml:space="preserve">Public </w:t>
      </w:r>
      <w:r w:rsidR="004A5F0B" w:rsidRPr="00B0369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E</w:t>
      </w:r>
      <w:r w:rsidRPr="00B0369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ntities </w:t>
      </w:r>
      <w:r w:rsidR="00DD2B7D" w:rsidRPr="00B0369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seeking to expand</w:t>
      </w:r>
      <w:r w:rsidRPr="00B0369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their</w:t>
      </w:r>
      <w:r w:rsidR="00A52DB5" w:rsidRPr="00B0369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own</w:t>
      </w:r>
      <w:r w:rsidRPr="00B0369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engagement and </w:t>
      </w:r>
      <w:r w:rsidR="00A52DB5" w:rsidRPr="00B0369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implementation</w:t>
      </w:r>
      <w:r w:rsidRPr="00B0369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of </w:t>
      </w:r>
      <w:r w:rsidR="00416889" w:rsidRPr="00B0369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the Act</w:t>
      </w:r>
      <w:r w:rsidR="006015DD" w:rsidRPr="00B0369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, </w:t>
      </w:r>
      <w:r w:rsidR="00F25944" w:rsidRPr="00B0369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such as the Queensland Public Trustee’s adoption of </w:t>
      </w:r>
      <w:r w:rsidR="008718E6" w:rsidRPr="00B0369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 structured</w:t>
      </w:r>
      <w:r w:rsidR="00F25944" w:rsidRPr="00B0369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decision</w:t>
      </w:r>
      <w:r w:rsidR="008718E6" w:rsidRPr="00B0369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-</w:t>
      </w:r>
      <w:r w:rsidR="00F25944" w:rsidRPr="00B0369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making framework.</w:t>
      </w:r>
      <w:r w:rsidR="00F25944" w:rsidRPr="00B0369A">
        <w:rPr>
          <w:rStyle w:val="FootnoteReference"/>
          <w:rFonts w:ascii="Arial" w:eastAsia="Times New Roman" w:hAnsi="Arial" w:cs="Arial"/>
          <w:color w:val="000000"/>
          <w:sz w:val="24"/>
          <w:szCs w:val="24"/>
          <w:lang w:eastAsia="en-AU"/>
        </w:rPr>
        <w:footnoteReference w:id="5"/>
      </w:r>
    </w:p>
    <w:p w14:paraId="6FD53CF8" w14:textId="0F303279" w:rsidR="00F25944" w:rsidRPr="00B0369A" w:rsidRDefault="007E0444" w:rsidP="004857D0">
      <w:pPr>
        <w:pStyle w:val="ListParagraph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B0369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Access to complaint and conciliation processes</w:t>
      </w:r>
      <w:r w:rsidR="00CE71FF" w:rsidRPr="00B0369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under the Act</w:t>
      </w:r>
      <w:r w:rsidR="00E73BB7" w:rsidRPr="00B0369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, which </w:t>
      </w:r>
      <w:r w:rsidR="00FE3E5B" w:rsidRPr="00B0369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has</w:t>
      </w:r>
      <w:r w:rsidR="00E73BB7" w:rsidRPr="00B0369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also result</w:t>
      </w:r>
      <w:r w:rsidR="00FE3E5B" w:rsidRPr="00B0369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ed</w:t>
      </w:r>
      <w:r w:rsidR="00E73BB7" w:rsidRPr="00B0369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in broader</w:t>
      </w:r>
      <w:r w:rsidR="00606892" w:rsidRPr="00B0369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systemic change</w:t>
      </w:r>
      <w:r w:rsidR="000B0BDC" w:rsidRPr="00B0369A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.</w:t>
      </w:r>
      <w:r w:rsidR="000B0BDC" w:rsidRPr="00B0369A">
        <w:rPr>
          <w:rStyle w:val="FootnoteReference"/>
          <w:rFonts w:ascii="Arial" w:eastAsia="Times New Roman" w:hAnsi="Arial" w:cs="Arial"/>
          <w:color w:val="000000"/>
          <w:sz w:val="24"/>
          <w:szCs w:val="24"/>
          <w:lang w:eastAsia="en-AU"/>
        </w:rPr>
        <w:footnoteReference w:id="6"/>
      </w:r>
    </w:p>
    <w:p w14:paraId="10136332" w14:textId="02892AAB" w:rsidR="00F13A87" w:rsidRPr="00F13A87" w:rsidRDefault="00F13A87" w:rsidP="00F13A87">
      <w:pPr>
        <w:spacing w:before="200" w:after="200" w:line="240" w:lineRule="auto"/>
        <w:rPr>
          <w:rFonts w:ascii="Arial" w:eastAsia="Times New Roman" w:hAnsi="Arial" w:cs="Arial"/>
          <w:color w:val="000000"/>
          <w:lang w:eastAsia="en-AU"/>
        </w:rPr>
      </w:pPr>
      <w:r w:rsidRPr="00F13A87">
        <w:rPr>
          <w:rFonts w:ascii="Arial" w:eastAsia="Times New Roman" w:hAnsi="Arial" w:cs="Arial"/>
          <w:b/>
          <w:bCs/>
          <w:highlight w:val="green"/>
          <w:lang w:eastAsia="en-AU"/>
        </w:rPr>
        <w:t>Delete this guidance:</w:t>
      </w:r>
      <w:r w:rsidRPr="00F13A87">
        <w:rPr>
          <w:rFonts w:ascii="Arial" w:eastAsia="Times New Roman" w:hAnsi="Arial" w:cs="Arial"/>
          <w:highlight w:val="green"/>
          <w:lang w:eastAsia="en-AU"/>
        </w:rPr>
        <w:t xml:space="preserve"> </w:t>
      </w:r>
      <w:r w:rsidRPr="00F13A87">
        <w:rPr>
          <w:rFonts w:ascii="Arial" w:eastAsia="Times New Roman" w:hAnsi="Arial" w:cs="Arial"/>
          <w:color w:val="000000"/>
          <w:highlight w:val="green"/>
          <w:lang w:eastAsia="en-AU"/>
        </w:rPr>
        <w:t>Do you have other examples of how the Act is helping to achieve positive outcomes within your community</w:t>
      </w:r>
      <w:r w:rsidR="00DA2867">
        <w:rPr>
          <w:rFonts w:ascii="Arial" w:eastAsia="Times New Roman" w:hAnsi="Arial" w:cs="Arial"/>
          <w:color w:val="000000"/>
          <w:highlight w:val="green"/>
          <w:lang w:eastAsia="en-AU"/>
        </w:rPr>
        <w:t xml:space="preserve"> or for your organisation</w:t>
      </w:r>
      <w:r w:rsidRPr="00F13A87">
        <w:rPr>
          <w:rFonts w:ascii="Arial" w:eastAsia="Times New Roman" w:hAnsi="Arial" w:cs="Arial"/>
          <w:color w:val="000000"/>
          <w:highlight w:val="green"/>
          <w:lang w:eastAsia="en-AU"/>
        </w:rPr>
        <w:t xml:space="preserve">? </w:t>
      </w:r>
      <w:r w:rsidR="00FB3A4E">
        <w:rPr>
          <w:rFonts w:ascii="Arial" w:eastAsia="Times New Roman" w:hAnsi="Arial" w:cs="Arial"/>
          <w:color w:val="000000"/>
          <w:highlight w:val="green"/>
          <w:lang w:eastAsia="en-AU"/>
        </w:rPr>
        <w:t xml:space="preserve">Do you know examples of where individuals have had increased enjoyment of their rights or the ability to seek better protections because of the Act? </w:t>
      </w:r>
      <w:r w:rsidRPr="00F13A87">
        <w:rPr>
          <w:rFonts w:ascii="Arial" w:eastAsia="Times New Roman" w:hAnsi="Arial" w:cs="Arial"/>
          <w:color w:val="000000"/>
          <w:highlight w:val="green"/>
          <w:lang w:eastAsia="en-AU"/>
        </w:rPr>
        <w:t xml:space="preserve">You </w:t>
      </w:r>
      <w:r w:rsidR="00DA2867">
        <w:rPr>
          <w:rFonts w:ascii="Arial" w:eastAsia="Times New Roman" w:hAnsi="Arial" w:cs="Arial"/>
          <w:color w:val="000000"/>
          <w:highlight w:val="green"/>
          <w:lang w:eastAsia="en-AU"/>
        </w:rPr>
        <w:t>sh</w:t>
      </w:r>
      <w:r w:rsidRPr="00F13A87">
        <w:rPr>
          <w:rFonts w:ascii="Arial" w:eastAsia="Times New Roman" w:hAnsi="Arial" w:cs="Arial"/>
          <w:color w:val="000000"/>
          <w:highlight w:val="green"/>
          <w:lang w:eastAsia="en-AU"/>
        </w:rPr>
        <w:t xml:space="preserve">ould include these </w:t>
      </w:r>
      <w:r w:rsidR="00DA2867">
        <w:rPr>
          <w:rFonts w:ascii="Arial" w:eastAsia="Times New Roman" w:hAnsi="Arial" w:cs="Arial"/>
          <w:color w:val="000000"/>
          <w:highlight w:val="green"/>
          <w:lang w:eastAsia="en-AU"/>
        </w:rPr>
        <w:t xml:space="preserve">examples </w:t>
      </w:r>
      <w:r w:rsidRPr="00F13A87">
        <w:rPr>
          <w:rFonts w:ascii="Arial" w:eastAsia="Times New Roman" w:hAnsi="Arial" w:cs="Arial"/>
          <w:color w:val="000000"/>
          <w:highlight w:val="green"/>
          <w:lang w:eastAsia="en-AU"/>
        </w:rPr>
        <w:t>here.</w:t>
      </w:r>
    </w:p>
    <w:p w14:paraId="629C6265" w14:textId="4825A2AC" w:rsidR="00284C83" w:rsidRPr="00284C83" w:rsidRDefault="00284C83" w:rsidP="00DF3D09">
      <w:pPr>
        <w:spacing w:before="120" w:after="120" w:line="240" w:lineRule="auto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 xml:space="preserve">These are just a </w:t>
      </w:r>
      <w:r w:rsidR="00DA2867">
        <w:rPr>
          <w:rFonts w:ascii="Arial" w:eastAsia="Times New Roman" w:hAnsi="Arial" w:cs="Arial"/>
          <w:color w:val="000000"/>
          <w:lang w:eastAsia="en-AU"/>
        </w:rPr>
        <w:t xml:space="preserve">select number </w:t>
      </w:r>
      <w:r>
        <w:rPr>
          <w:rFonts w:ascii="Arial" w:eastAsia="Times New Roman" w:hAnsi="Arial" w:cs="Arial"/>
          <w:color w:val="000000"/>
          <w:lang w:eastAsia="en-AU"/>
        </w:rPr>
        <w:t>of examples where</w:t>
      </w:r>
      <w:r w:rsidR="00C801F5">
        <w:rPr>
          <w:rFonts w:ascii="Arial" w:eastAsia="Times New Roman" w:hAnsi="Arial" w:cs="Arial"/>
          <w:color w:val="000000"/>
          <w:lang w:eastAsia="en-AU"/>
        </w:rPr>
        <w:t xml:space="preserve"> commitment</w:t>
      </w:r>
      <w:r w:rsidR="005E2B16">
        <w:rPr>
          <w:rFonts w:ascii="Arial" w:eastAsia="Times New Roman" w:hAnsi="Arial" w:cs="Arial"/>
          <w:color w:val="000000"/>
          <w:lang w:eastAsia="en-AU"/>
        </w:rPr>
        <w:t>s</w:t>
      </w:r>
      <w:r w:rsidR="00C801F5">
        <w:rPr>
          <w:rFonts w:ascii="Arial" w:eastAsia="Times New Roman" w:hAnsi="Arial" w:cs="Arial"/>
          <w:color w:val="000000"/>
          <w:lang w:eastAsia="en-AU"/>
        </w:rPr>
        <w:t xml:space="preserve"> and access to</w:t>
      </w:r>
      <w:r w:rsidR="00676F24">
        <w:rPr>
          <w:rFonts w:ascii="Arial" w:eastAsia="Times New Roman" w:hAnsi="Arial" w:cs="Arial"/>
          <w:color w:val="000000"/>
          <w:lang w:eastAsia="en-AU"/>
        </w:rPr>
        <w:t xml:space="preserve"> </w:t>
      </w:r>
      <w:r w:rsidR="003D4A60">
        <w:rPr>
          <w:rFonts w:ascii="Arial" w:eastAsia="Times New Roman" w:hAnsi="Arial" w:cs="Arial"/>
          <w:color w:val="000000"/>
          <w:lang w:eastAsia="en-AU"/>
        </w:rPr>
        <w:t xml:space="preserve">human rights </w:t>
      </w:r>
      <w:r w:rsidR="00C801F5">
        <w:rPr>
          <w:rFonts w:ascii="Arial" w:eastAsia="Times New Roman" w:hAnsi="Arial" w:cs="Arial"/>
          <w:color w:val="000000"/>
          <w:lang w:eastAsia="en-AU"/>
        </w:rPr>
        <w:t>are</w:t>
      </w:r>
      <w:r w:rsidR="003D4A60">
        <w:rPr>
          <w:rFonts w:ascii="Arial" w:eastAsia="Times New Roman" w:hAnsi="Arial" w:cs="Arial"/>
          <w:color w:val="000000"/>
          <w:lang w:eastAsia="en-AU"/>
        </w:rPr>
        <w:t xml:space="preserve"> improving across Queensland. </w:t>
      </w:r>
      <w:r w:rsidR="00311FB5">
        <w:rPr>
          <w:rFonts w:ascii="Arial" w:eastAsia="Times New Roman" w:hAnsi="Arial" w:cs="Arial"/>
          <w:color w:val="000000"/>
          <w:lang w:eastAsia="en-AU"/>
        </w:rPr>
        <w:t>A</w:t>
      </w:r>
      <w:r w:rsidR="008D61F6">
        <w:rPr>
          <w:rFonts w:ascii="Arial" w:eastAsia="Times New Roman" w:hAnsi="Arial" w:cs="Arial"/>
          <w:color w:val="000000"/>
          <w:lang w:eastAsia="en-AU"/>
        </w:rPr>
        <w:t>longside the Australian Capital Territory</w:t>
      </w:r>
      <w:r w:rsidR="00FF136F">
        <w:rPr>
          <w:rFonts w:ascii="Arial" w:eastAsia="Times New Roman" w:hAnsi="Arial" w:cs="Arial"/>
          <w:color w:val="000000"/>
          <w:lang w:eastAsia="en-AU"/>
        </w:rPr>
        <w:t xml:space="preserve"> and Victoria</w:t>
      </w:r>
      <w:r w:rsidR="008D61F6">
        <w:rPr>
          <w:rFonts w:ascii="Arial" w:eastAsia="Times New Roman" w:hAnsi="Arial" w:cs="Arial"/>
          <w:color w:val="000000"/>
          <w:lang w:eastAsia="en-AU"/>
        </w:rPr>
        <w:t xml:space="preserve">, </w:t>
      </w:r>
      <w:r w:rsidR="001E0CC3">
        <w:rPr>
          <w:rFonts w:ascii="Arial" w:eastAsia="Times New Roman" w:hAnsi="Arial" w:cs="Arial"/>
          <w:color w:val="000000"/>
          <w:lang w:eastAsia="en-AU"/>
        </w:rPr>
        <w:t>Queensland</w:t>
      </w:r>
      <w:r w:rsidR="00311FB5">
        <w:rPr>
          <w:rFonts w:ascii="Arial" w:eastAsia="Times New Roman" w:hAnsi="Arial" w:cs="Arial"/>
          <w:color w:val="000000"/>
          <w:lang w:eastAsia="en-AU"/>
        </w:rPr>
        <w:t>’s</w:t>
      </w:r>
      <w:r w:rsidR="001E0CC3">
        <w:rPr>
          <w:rFonts w:ascii="Arial" w:eastAsia="Times New Roman" w:hAnsi="Arial" w:cs="Arial"/>
          <w:color w:val="000000"/>
          <w:lang w:eastAsia="en-AU"/>
        </w:rPr>
        <w:t xml:space="preserve"> </w:t>
      </w:r>
      <w:r w:rsidR="00311FB5">
        <w:rPr>
          <w:rFonts w:ascii="Arial" w:eastAsia="Times New Roman" w:hAnsi="Arial" w:cs="Arial"/>
          <w:color w:val="000000"/>
          <w:lang w:eastAsia="en-AU"/>
        </w:rPr>
        <w:t>a</w:t>
      </w:r>
      <w:r w:rsidR="001E0CC3">
        <w:rPr>
          <w:rFonts w:ascii="Arial" w:eastAsia="Times New Roman" w:hAnsi="Arial" w:cs="Arial"/>
          <w:color w:val="000000"/>
          <w:lang w:eastAsia="en-AU"/>
        </w:rPr>
        <w:t>dopt</w:t>
      </w:r>
      <w:r w:rsidR="00311FB5">
        <w:rPr>
          <w:rFonts w:ascii="Arial" w:eastAsia="Times New Roman" w:hAnsi="Arial" w:cs="Arial"/>
          <w:color w:val="000000"/>
          <w:lang w:eastAsia="en-AU"/>
        </w:rPr>
        <w:t>ion of</w:t>
      </w:r>
      <w:r w:rsidR="001E0CC3">
        <w:rPr>
          <w:rFonts w:ascii="Arial" w:eastAsia="Times New Roman" w:hAnsi="Arial" w:cs="Arial"/>
          <w:color w:val="000000"/>
          <w:lang w:eastAsia="en-AU"/>
        </w:rPr>
        <w:t xml:space="preserve"> a human rights instrument</w:t>
      </w:r>
      <w:r w:rsidR="00311FB5">
        <w:rPr>
          <w:rFonts w:ascii="Arial" w:eastAsia="Times New Roman" w:hAnsi="Arial" w:cs="Arial"/>
          <w:color w:val="000000"/>
          <w:lang w:eastAsia="en-AU"/>
        </w:rPr>
        <w:t xml:space="preserve"> </w:t>
      </w:r>
      <w:r w:rsidR="004E1A0B">
        <w:rPr>
          <w:rFonts w:ascii="Arial" w:eastAsia="Times New Roman" w:hAnsi="Arial" w:cs="Arial"/>
          <w:color w:val="000000"/>
          <w:lang w:eastAsia="en-AU"/>
        </w:rPr>
        <w:t xml:space="preserve">is </w:t>
      </w:r>
      <w:r w:rsidR="005E2B16">
        <w:rPr>
          <w:rFonts w:ascii="Arial" w:eastAsia="Times New Roman" w:hAnsi="Arial" w:cs="Arial"/>
          <w:color w:val="000000"/>
          <w:lang w:eastAsia="en-AU"/>
        </w:rPr>
        <w:t xml:space="preserve">also </w:t>
      </w:r>
      <w:r w:rsidR="00E902E6">
        <w:rPr>
          <w:rFonts w:ascii="Arial" w:eastAsia="Times New Roman" w:hAnsi="Arial" w:cs="Arial"/>
          <w:color w:val="000000"/>
          <w:lang w:eastAsia="en-AU"/>
        </w:rPr>
        <w:t xml:space="preserve">helping to </w:t>
      </w:r>
      <w:r w:rsidR="00F76016">
        <w:rPr>
          <w:rFonts w:ascii="Arial" w:eastAsia="Times New Roman" w:hAnsi="Arial" w:cs="Arial"/>
          <w:color w:val="000000"/>
          <w:lang w:eastAsia="en-AU"/>
        </w:rPr>
        <w:t xml:space="preserve">lead </w:t>
      </w:r>
      <w:r w:rsidR="004E1A0B">
        <w:rPr>
          <w:rFonts w:ascii="Arial" w:eastAsia="Times New Roman" w:hAnsi="Arial" w:cs="Arial"/>
          <w:color w:val="000000"/>
          <w:lang w:eastAsia="en-AU"/>
        </w:rPr>
        <w:t xml:space="preserve">the way </w:t>
      </w:r>
      <w:r w:rsidR="008F17AE">
        <w:rPr>
          <w:rFonts w:ascii="Arial" w:eastAsia="Times New Roman" w:hAnsi="Arial" w:cs="Arial"/>
          <w:color w:val="000000"/>
          <w:lang w:eastAsia="en-AU"/>
        </w:rPr>
        <w:t>national</w:t>
      </w:r>
      <w:r w:rsidR="00A45FFB">
        <w:rPr>
          <w:rFonts w:ascii="Arial" w:eastAsia="Times New Roman" w:hAnsi="Arial" w:cs="Arial"/>
          <w:color w:val="000000"/>
          <w:lang w:eastAsia="en-AU"/>
        </w:rPr>
        <w:t xml:space="preserve">ly. </w:t>
      </w:r>
      <w:r w:rsidR="00DF3D09">
        <w:rPr>
          <w:rFonts w:ascii="Arial" w:eastAsia="Times New Roman" w:hAnsi="Arial" w:cs="Arial"/>
          <w:color w:val="000000"/>
          <w:lang w:eastAsia="en-AU"/>
        </w:rPr>
        <w:t>Other</w:t>
      </w:r>
      <w:r w:rsidR="00E30D55">
        <w:rPr>
          <w:rFonts w:ascii="Arial" w:eastAsia="Times New Roman" w:hAnsi="Arial" w:cs="Arial"/>
          <w:color w:val="000000"/>
          <w:lang w:eastAsia="en-AU"/>
        </w:rPr>
        <w:t xml:space="preserve"> </w:t>
      </w:r>
      <w:r w:rsidR="00BB005E">
        <w:rPr>
          <w:rFonts w:ascii="Arial" w:eastAsia="Times New Roman" w:hAnsi="Arial" w:cs="Arial"/>
          <w:color w:val="000000"/>
          <w:lang w:eastAsia="en-AU"/>
        </w:rPr>
        <w:t>jurisdictions in Australia</w:t>
      </w:r>
      <w:r w:rsidR="00E30D55">
        <w:rPr>
          <w:rFonts w:ascii="Arial" w:eastAsia="Times New Roman" w:hAnsi="Arial" w:cs="Arial"/>
          <w:color w:val="000000"/>
          <w:lang w:eastAsia="en-AU"/>
        </w:rPr>
        <w:t xml:space="preserve"> are exploring</w:t>
      </w:r>
      <w:r w:rsidR="00DF3D09">
        <w:rPr>
          <w:rFonts w:ascii="Arial" w:eastAsia="Times New Roman" w:hAnsi="Arial" w:cs="Arial"/>
          <w:color w:val="000000"/>
          <w:lang w:eastAsia="en-AU"/>
        </w:rPr>
        <w:t xml:space="preserve"> </w:t>
      </w:r>
      <w:r w:rsidR="00FD32CA">
        <w:rPr>
          <w:rFonts w:ascii="Arial" w:eastAsia="Times New Roman" w:hAnsi="Arial" w:cs="Arial"/>
          <w:color w:val="000000"/>
          <w:lang w:eastAsia="en-AU"/>
        </w:rPr>
        <w:t xml:space="preserve">options for </w:t>
      </w:r>
      <w:r w:rsidR="00DF3D09">
        <w:rPr>
          <w:rFonts w:ascii="Arial" w:eastAsia="Times New Roman" w:hAnsi="Arial" w:cs="Arial"/>
          <w:color w:val="000000"/>
          <w:lang w:eastAsia="en-AU"/>
        </w:rPr>
        <w:t>human rights legislation,</w:t>
      </w:r>
      <w:r w:rsidR="00FD32CA">
        <w:rPr>
          <w:rFonts w:ascii="Arial" w:eastAsia="Times New Roman" w:hAnsi="Arial" w:cs="Arial"/>
          <w:color w:val="000000"/>
          <w:lang w:eastAsia="en-AU"/>
        </w:rPr>
        <w:t xml:space="preserve"> and</w:t>
      </w:r>
      <w:r w:rsidR="00DF3D09">
        <w:rPr>
          <w:rFonts w:ascii="Arial" w:eastAsia="Times New Roman" w:hAnsi="Arial" w:cs="Arial"/>
          <w:color w:val="000000"/>
          <w:lang w:eastAsia="en-AU"/>
        </w:rPr>
        <w:t xml:space="preserve"> there is significant support for a</w:t>
      </w:r>
      <w:r w:rsidR="008F17AE">
        <w:rPr>
          <w:rFonts w:ascii="Arial" w:eastAsia="Times New Roman" w:hAnsi="Arial" w:cs="Arial"/>
          <w:color w:val="000000"/>
          <w:lang w:eastAsia="en-AU"/>
        </w:rPr>
        <w:t xml:space="preserve"> national </w:t>
      </w:r>
      <w:r w:rsidR="00DF3D09">
        <w:rPr>
          <w:rFonts w:ascii="Arial" w:eastAsia="Times New Roman" w:hAnsi="Arial" w:cs="Arial"/>
          <w:color w:val="000000"/>
          <w:lang w:eastAsia="en-AU"/>
        </w:rPr>
        <w:t>H</w:t>
      </w:r>
      <w:r w:rsidR="008F17AE">
        <w:rPr>
          <w:rFonts w:ascii="Arial" w:eastAsia="Times New Roman" w:hAnsi="Arial" w:cs="Arial"/>
          <w:color w:val="000000"/>
          <w:lang w:eastAsia="en-AU"/>
        </w:rPr>
        <w:t xml:space="preserve">uman </w:t>
      </w:r>
      <w:r w:rsidR="00DF3D09">
        <w:rPr>
          <w:rFonts w:ascii="Arial" w:eastAsia="Times New Roman" w:hAnsi="Arial" w:cs="Arial"/>
          <w:color w:val="000000"/>
          <w:lang w:eastAsia="en-AU"/>
        </w:rPr>
        <w:t>R</w:t>
      </w:r>
      <w:r w:rsidR="008F17AE">
        <w:rPr>
          <w:rFonts w:ascii="Arial" w:eastAsia="Times New Roman" w:hAnsi="Arial" w:cs="Arial"/>
          <w:color w:val="000000"/>
          <w:lang w:eastAsia="en-AU"/>
        </w:rPr>
        <w:t xml:space="preserve">ights </w:t>
      </w:r>
      <w:r w:rsidR="00DF3D09">
        <w:rPr>
          <w:rFonts w:ascii="Arial" w:eastAsia="Times New Roman" w:hAnsi="Arial" w:cs="Arial"/>
          <w:color w:val="000000"/>
          <w:lang w:eastAsia="en-AU"/>
        </w:rPr>
        <w:t>A</w:t>
      </w:r>
      <w:r w:rsidR="008F17AE">
        <w:rPr>
          <w:rFonts w:ascii="Arial" w:eastAsia="Times New Roman" w:hAnsi="Arial" w:cs="Arial"/>
          <w:color w:val="000000"/>
          <w:lang w:eastAsia="en-AU"/>
        </w:rPr>
        <w:t>ct</w:t>
      </w:r>
      <w:r w:rsidR="0028448D">
        <w:rPr>
          <w:rFonts w:ascii="Arial" w:eastAsia="Times New Roman" w:hAnsi="Arial" w:cs="Arial"/>
          <w:color w:val="000000"/>
          <w:lang w:eastAsia="en-AU"/>
        </w:rPr>
        <w:t>.</w:t>
      </w:r>
      <w:r w:rsidR="003A7CFA">
        <w:rPr>
          <w:rStyle w:val="FootnoteReference"/>
          <w:rFonts w:ascii="Arial" w:eastAsia="Times New Roman" w:hAnsi="Arial" w:cs="Arial"/>
          <w:color w:val="000000"/>
          <w:lang w:eastAsia="en-AU"/>
        </w:rPr>
        <w:footnoteReference w:id="7"/>
      </w:r>
    </w:p>
    <w:p w14:paraId="1578E994" w14:textId="25AC181B" w:rsidR="005E6E4B" w:rsidRPr="003E7C6D" w:rsidRDefault="00401518" w:rsidP="00826050">
      <w:pPr>
        <w:spacing w:before="200" w:after="200" w:line="240" w:lineRule="auto"/>
        <w:rPr>
          <w:rFonts w:ascii="Arial" w:eastAsia="Times New Roman" w:hAnsi="Arial" w:cs="Arial"/>
          <w:b/>
          <w:bCs/>
          <w:color w:val="000000"/>
          <w:lang w:eastAsia="en-AU"/>
        </w:rPr>
      </w:pPr>
      <w:r w:rsidRPr="003E7C6D">
        <w:rPr>
          <w:rFonts w:ascii="Arial" w:eastAsia="Times New Roman" w:hAnsi="Arial" w:cs="Arial"/>
          <w:b/>
          <w:bCs/>
          <w:color w:val="000000"/>
          <w:lang w:eastAsia="en-AU"/>
        </w:rPr>
        <w:t>The Act must be strengthened</w:t>
      </w:r>
    </w:p>
    <w:p w14:paraId="10A9612D" w14:textId="2DE3CA71" w:rsidR="0081484B" w:rsidRPr="0081484B" w:rsidRDefault="0081484B" w:rsidP="00E070AD">
      <w:pPr>
        <w:spacing w:before="120" w:after="120" w:line="240" w:lineRule="auto"/>
        <w:rPr>
          <w:rFonts w:ascii="Arial" w:eastAsia="Times New Roman" w:hAnsi="Arial" w:cs="Arial"/>
          <w:color w:val="000000"/>
          <w:lang w:eastAsia="en-AU"/>
        </w:rPr>
      </w:pPr>
      <w:r w:rsidRPr="00286813">
        <w:rPr>
          <w:rFonts w:ascii="Arial" w:eastAsia="Times New Roman" w:hAnsi="Arial" w:cs="Arial"/>
          <w:b/>
          <w:bCs/>
          <w:color w:val="000000"/>
          <w:highlight w:val="green"/>
          <w:lang w:eastAsia="en-AU"/>
        </w:rPr>
        <w:t xml:space="preserve">Delete this guidance: </w:t>
      </w:r>
      <w:r w:rsidR="004E7AE2" w:rsidRPr="00286813">
        <w:rPr>
          <w:rFonts w:ascii="Arial" w:eastAsia="Times New Roman" w:hAnsi="Arial" w:cs="Arial"/>
          <w:color w:val="000000"/>
          <w:highlight w:val="green"/>
          <w:lang w:eastAsia="en-AU"/>
        </w:rPr>
        <w:t xml:space="preserve">this section </w:t>
      </w:r>
      <w:r w:rsidR="009F7903" w:rsidRPr="00286813">
        <w:rPr>
          <w:rFonts w:ascii="Arial" w:eastAsia="Times New Roman" w:hAnsi="Arial" w:cs="Arial"/>
          <w:color w:val="000000"/>
          <w:highlight w:val="green"/>
          <w:lang w:eastAsia="en-AU"/>
        </w:rPr>
        <w:t>explores ways that the Act and its implementation can be strengthened.</w:t>
      </w:r>
      <w:r w:rsidR="00142921" w:rsidRPr="00286813">
        <w:rPr>
          <w:rFonts w:ascii="Arial" w:eastAsia="Times New Roman" w:hAnsi="Arial" w:cs="Arial"/>
          <w:color w:val="000000"/>
          <w:highlight w:val="green"/>
          <w:lang w:eastAsia="en-AU"/>
        </w:rPr>
        <w:t xml:space="preserve"> If you have</w:t>
      </w:r>
      <w:r w:rsidR="00C32AE2">
        <w:rPr>
          <w:rFonts w:ascii="Arial" w:eastAsia="Times New Roman" w:hAnsi="Arial" w:cs="Arial"/>
          <w:color w:val="000000"/>
          <w:highlight w:val="green"/>
          <w:lang w:eastAsia="en-AU"/>
        </w:rPr>
        <w:t xml:space="preserve"> practical</w:t>
      </w:r>
      <w:r w:rsidR="00142921" w:rsidRPr="00286813">
        <w:rPr>
          <w:rFonts w:ascii="Arial" w:eastAsia="Times New Roman" w:hAnsi="Arial" w:cs="Arial"/>
          <w:color w:val="000000"/>
          <w:highlight w:val="green"/>
          <w:lang w:eastAsia="en-AU"/>
        </w:rPr>
        <w:t xml:space="preserve"> examples </w:t>
      </w:r>
      <w:r w:rsidR="00AB28F7">
        <w:rPr>
          <w:rFonts w:ascii="Arial" w:eastAsia="Times New Roman" w:hAnsi="Arial" w:cs="Arial"/>
          <w:color w:val="000000"/>
          <w:highlight w:val="green"/>
          <w:lang w:eastAsia="en-AU"/>
        </w:rPr>
        <w:t>that</w:t>
      </w:r>
      <w:r w:rsidR="00142921" w:rsidRPr="00286813">
        <w:rPr>
          <w:rFonts w:ascii="Arial" w:eastAsia="Times New Roman" w:hAnsi="Arial" w:cs="Arial"/>
          <w:color w:val="000000"/>
          <w:highlight w:val="green"/>
          <w:lang w:eastAsia="en-AU"/>
        </w:rPr>
        <w:t xml:space="preserve"> help to demonstrate a need to strengthen the Act, you can incorporate them </w:t>
      </w:r>
      <w:r w:rsidR="00E93C8E">
        <w:rPr>
          <w:rFonts w:ascii="Arial" w:eastAsia="Times New Roman" w:hAnsi="Arial" w:cs="Arial"/>
          <w:color w:val="000000"/>
          <w:highlight w:val="green"/>
          <w:lang w:eastAsia="en-AU"/>
        </w:rPr>
        <w:t>throughout</w:t>
      </w:r>
      <w:r w:rsidR="00896C46" w:rsidRPr="00286813">
        <w:rPr>
          <w:rFonts w:ascii="Arial" w:eastAsia="Times New Roman" w:hAnsi="Arial" w:cs="Arial"/>
          <w:color w:val="000000"/>
          <w:highlight w:val="green"/>
          <w:lang w:eastAsia="en-AU"/>
        </w:rPr>
        <w:t xml:space="preserve"> this section.</w:t>
      </w:r>
      <w:r w:rsidR="00286813" w:rsidRPr="00286813">
        <w:rPr>
          <w:rFonts w:ascii="Arial" w:eastAsia="Times New Roman" w:hAnsi="Arial" w:cs="Arial"/>
          <w:color w:val="000000"/>
          <w:highlight w:val="green"/>
          <w:lang w:eastAsia="en-AU"/>
        </w:rPr>
        <w:t xml:space="preserve"> </w:t>
      </w:r>
      <w:r w:rsidR="00286813" w:rsidRPr="00286813">
        <w:rPr>
          <w:rFonts w:ascii="Arial" w:hAnsi="Arial" w:cs="Arial"/>
          <w:highlight w:val="green"/>
        </w:rPr>
        <w:t xml:space="preserve">You may like to include other issues and recommendations important to your organisation or community as well. You may find it helpful to read the QHRC’s publication, </w:t>
      </w:r>
      <w:r w:rsidR="00286813" w:rsidRPr="00286813">
        <w:rPr>
          <w:rFonts w:ascii="Arial" w:hAnsi="Arial" w:cs="Arial"/>
          <w:i/>
          <w:iCs/>
          <w:highlight w:val="green"/>
        </w:rPr>
        <w:t>Strengthening the Human Rights Act: key issues paper</w:t>
      </w:r>
      <w:r w:rsidR="00286813" w:rsidRPr="00286813">
        <w:rPr>
          <w:rFonts w:ascii="Arial" w:hAnsi="Arial" w:cs="Arial"/>
          <w:highlight w:val="green"/>
        </w:rPr>
        <w:t>, (</w:t>
      </w:r>
      <w:hyperlink r:id="rId23" w:history="1">
        <w:r w:rsidR="00286813" w:rsidRPr="00286813">
          <w:rPr>
            <w:rStyle w:val="Hyperlink"/>
            <w:rFonts w:ascii="Arial" w:hAnsi="Arial" w:cs="Arial"/>
            <w:highlight w:val="green"/>
          </w:rPr>
          <w:t>linked here</w:t>
        </w:r>
      </w:hyperlink>
      <w:r w:rsidR="00286813" w:rsidRPr="00286813">
        <w:rPr>
          <w:rFonts w:ascii="Arial" w:hAnsi="Arial" w:cs="Arial"/>
          <w:highlight w:val="green"/>
        </w:rPr>
        <w:t>).</w:t>
      </w:r>
    </w:p>
    <w:p w14:paraId="4ED5402D" w14:textId="2A47698F" w:rsidR="00777E1C" w:rsidRPr="003E7C6D" w:rsidRDefault="00CA4BB1" w:rsidP="00E070AD">
      <w:pPr>
        <w:spacing w:before="120" w:after="120" w:line="240" w:lineRule="auto"/>
        <w:rPr>
          <w:rFonts w:ascii="Arial" w:eastAsia="Times New Roman" w:hAnsi="Arial" w:cs="Arial"/>
          <w:color w:val="000000"/>
          <w:lang w:eastAsia="en-AU"/>
        </w:rPr>
      </w:pPr>
      <w:r w:rsidRPr="003E7C6D">
        <w:rPr>
          <w:rFonts w:ascii="Arial" w:eastAsia="Times New Roman" w:hAnsi="Arial" w:cs="Arial"/>
          <w:color w:val="000000"/>
          <w:lang w:eastAsia="en-AU"/>
        </w:rPr>
        <w:t xml:space="preserve">While the Act </w:t>
      </w:r>
      <w:r w:rsidR="00F6352B" w:rsidRPr="003E7C6D">
        <w:rPr>
          <w:rFonts w:ascii="Arial" w:eastAsia="Times New Roman" w:hAnsi="Arial" w:cs="Arial"/>
          <w:color w:val="000000"/>
          <w:lang w:eastAsia="en-AU"/>
        </w:rPr>
        <w:t>continues to deliver po</w:t>
      </w:r>
      <w:r w:rsidR="00CE1B39" w:rsidRPr="003E7C6D">
        <w:rPr>
          <w:rFonts w:ascii="Arial" w:eastAsia="Times New Roman" w:hAnsi="Arial" w:cs="Arial"/>
          <w:color w:val="000000"/>
          <w:lang w:eastAsia="en-AU"/>
        </w:rPr>
        <w:t>werful</w:t>
      </w:r>
      <w:r w:rsidR="00F6352B" w:rsidRPr="003E7C6D">
        <w:rPr>
          <w:rFonts w:ascii="Arial" w:eastAsia="Times New Roman" w:hAnsi="Arial" w:cs="Arial"/>
          <w:color w:val="000000"/>
          <w:lang w:eastAsia="en-AU"/>
        </w:rPr>
        <w:t xml:space="preserve"> outcomes across the State,</w:t>
      </w:r>
      <w:r w:rsidR="00AE4CA8" w:rsidRPr="003E7C6D">
        <w:rPr>
          <w:rFonts w:ascii="Arial" w:eastAsia="Times New Roman" w:hAnsi="Arial" w:cs="Arial"/>
          <w:color w:val="000000"/>
          <w:lang w:eastAsia="en-AU"/>
        </w:rPr>
        <w:t xml:space="preserve"> </w:t>
      </w:r>
      <w:r w:rsidR="003E7C6D" w:rsidRPr="003E7C6D">
        <w:rPr>
          <w:rFonts w:ascii="Arial" w:eastAsia="Times New Roman" w:hAnsi="Arial" w:cs="Arial"/>
          <w:color w:val="000000"/>
          <w:lang w:eastAsia="en-AU"/>
        </w:rPr>
        <w:t>the Act could be improved in the following ways:</w:t>
      </w:r>
      <w:r w:rsidR="00FD63BC" w:rsidRPr="003E7C6D">
        <w:rPr>
          <w:rFonts w:ascii="Arial" w:eastAsia="Times New Roman" w:hAnsi="Arial" w:cs="Arial"/>
          <w:color w:val="000000"/>
          <w:lang w:eastAsia="en-AU"/>
        </w:rPr>
        <w:t xml:space="preserve"> </w:t>
      </w:r>
    </w:p>
    <w:p w14:paraId="0FCE38BA" w14:textId="3E236D88" w:rsidR="003E7C6D" w:rsidRPr="00B0369A" w:rsidRDefault="00663FFC" w:rsidP="00B0369A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B0369A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The Act should include a direct cause of action and </w:t>
      </w:r>
      <w:r w:rsidR="00646887" w:rsidRPr="00B0369A">
        <w:rPr>
          <w:rFonts w:ascii="Arial" w:eastAsia="Times New Roman" w:hAnsi="Arial" w:cs="Arial"/>
          <w:b/>
          <w:sz w:val="24"/>
          <w:szCs w:val="24"/>
          <w:lang w:eastAsia="en-AU"/>
        </w:rPr>
        <w:t>provide</w:t>
      </w:r>
      <w:r w:rsidR="0083440F" w:rsidRPr="00B0369A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 access to</w:t>
      </w:r>
      <w:r w:rsidRPr="00B0369A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 compensation</w:t>
      </w:r>
      <w:r w:rsidR="00216BEB" w:rsidRPr="00B0369A">
        <w:rPr>
          <w:rFonts w:ascii="Arial" w:eastAsia="Times New Roman" w:hAnsi="Arial" w:cs="Arial"/>
          <w:b/>
          <w:sz w:val="24"/>
          <w:szCs w:val="24"/>
          <w:lang w:eastAsia="en-AU"/>
        </w:rPr>
        <w:t>.</w:t>
      </w:r>
      <w:r w:rsidR="00306E6D" w:rsidRPr="00B0369A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 </w:t>
      </w:r>
    </w:p>
    <w:p w14:paraId="076ABC12" w14:textId="64AA6A4D" w:rsidR="000A2540" w:rsidRDefault="00306E6D" w:rsidP="00B0369A">
      <w:pPr>
        <w:pStyle w:val="ListParagraph"/>
        <w:spacing w:before="120" w:after="120" w:line="240" w:lineRule="auto"/>
        <w:contextualSpacing w:val="0"/>
        <w:rPr>
          <w:rFonts w:ascii="Arial" w:eastAsia="Times New Roman" w:hAnsi="Arial" w:cs="Arial"/>
          <w:sz w:val="24"/>
          <w:szCs w:val="24"/>
          <w:lang w:eastAsia="en-AU"/>
        </w:rPr>
      </w:pPr>
      <w:r w:rsidRPr="00B0369A">
        <w:rPr>
          <w:rFonts w:ascii="Arial" w:eastAsia="Times New Roman" w:hAnsi="Arial" w:cs="Arial"/>
          <w:sz w:val="24"/>
          <w:szCs w:val="24"/>
          <w:lang w:eastAsia="en-AU"/>
        </w:rPr>
        <w:t xml:space="preserve">Currently a person with a human rights complaint </w:t>
      </w:r>
      <w:r w:rsidDel="00990C26">
        <w:rPr>
          <w:rFonts w:ascii="Arial" w:eastAsia="Times New Roman" w:hAnsi="Arial" w:cs="Arial"/>
          <w:sz w:val="24"/>
          <w:szCs w:val="24"/>
          <w:lang w:eastAsia="en-AU"/>
        </w:rPr>
        <w:t xml:space="preserve">can </w:t>
      </w:r>
      <w:r w:rsidR="00990C26">
        <w:rPr>
          <w:rFonts w:ascii="Arial" w:eastAsia="Times New Roman" w:hAnsi="Arial" w:cs="Arial"/>
          <w:sz w:val="24"/>
          <w:szCs w:val="24"/>
          <w:lang w:eastAsia="en-AU"/>
        </w:rPr>
        <w:t>make a complaint directly to the P</w:t>
      </w:r>
      <w:r w:rsidR="00897D2A">
        <w:rPr>
          <w:rFonts w:ascii="Arial" w:eastAsia="Times New Roman" w:hAnsi="Arial" w:cs="Arial"/>
          <w:sz w:val="24"/>
          <w:szCs w:val="24"/>
          <w:lang w:eastAsia="en-AU"/>
        </w:rPr>
        <w:t>ublic Entity involved and the</w:t>
      </w:r>
      <w:r w:rsidR="00EC66A3">
        <w:rPr>
          <w:rFonts w:ascii="Arial" w:eastAsia="Times New Roman" w:hAnsi="Arial" w:cs="Arial"/>
          <w:sz w:val="24"/>
          <w:szCs w:val="24"/>
          <w:lang w:eastAsia="en-AU"/>
        </w:rPr>
        <w:t>n to the</w:t>
      </w:r>
      <w:r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Q</w:t>
      </w:r>
      <w:r w:rsidR="003E7C6D">
        <w:rPr>
          <w:rFonts w:ascii="Arial" w:eastAsia="Times New Roman" w:hAnsi="Arial" w:cs="Arial"/>
          <w:sz w:val="24"/>
          <w:szCs w:val="24"/>
          <w:lang w:eastAsia="en-AU"/>
        </w:rPr>
        <w:t xml:space="preserve">ueensland </w:t>
      </w:r>
      <w:r w:rsidRPr="00FD4EBF">
        <w:rPr>
          <w:rFonts w:ascii="Arial" w:eastAsia="Times New Roman" w:hAnsi="Arial" w:cs="Arial"/>
          <w:sz w:val="24"/>
          <w:szCs w:val="24"/>
          <w:lang w:eastAsia="en-AU"/>
        </w:rPr>
        <w:t>H</w:t>
      </w:r>
      <w:r w:rsidR="003E7C6D">
        <w:rPr>
          <w:rFonts w:ascii="Arial" w:eastAsia="Times New Roman" w:hAnsi="Arial" w:cs="Arial"/>
          <w:sz w:val="24"/>
          <w:szCs w:val="24"/>
          <w:lang w:eastAsia="en-AU"/>
        </w:rPr>
        <w:t xml:space="preserve">uman </w:t>
      </w:r>
      <w:r w:rsidRPr="00FD4EBF">
        <w:rPr>
          <w:rFonts w:ascii="Arial" w:eastAsia="Times New Roman" w:hAnsi="Arial" w:cs="Arial"/>
          <w:sz w:val="24"/>
          <w:szCs w:val="24"/>
          <w:lang w:eastAsia="en-AU"/>
        </w:rPr>
        <w:t>R</w:t>
      </w:r>
      <w:r w:rsidR="003E7C6D">
        <w:rPr>
          <w:rFonts w:ascii="Arial" w:eastAsia="Times New Roman" w:hAnsi="Arial" w:cs="Arial"/>
          <w:sz w:val="24"/>
          <w:szCs w:val="24"/>
          <w:lang w:eastAsia="en-AU"/>
        </w:rPr>
        <w:t xml:space="preserve">ights </w:t>
      </w:r>
      <w:r w:rsidRPr="00FD4EBF">
        <w:rPr>
          <w:rFonts w:ascii="Arial" w:eastAsia="Times New Roman" w:hAnsi="Arial" w:cs="Arial"/>
          <w:sz w:val="24"/>
          <w:szCs w:val="24"/>
          <w:lang w:eastAsia="en-AU"/>
        </w:rPr>
        <w:t>C</w:t>
      </w:r>
      <w:r w:rsidR="003E7C6D">
        <w:rPr>
          <w:rFonts w:ascii="Arial" w:eastAsia="Times New Roman" w:hAnsi="Arial" w:cs="Arial"/>
          <w:sz w:val="24"/>
          <w:szCs w:val="24"/>
          <w:lang w:eastAsia="en-AU"/>
        </w:rPr>
        <w:t>ommission</w:t>
      </w:r>
      <w:r w:rsidR="004E4632" w:rsidRPr="00EE20E8">
        <w:rPr>
          <w:rFonts w:ascii="Arial" w:eastAsia="Times New Roman" w:hAnsi="Arial" w:cs="Arial"/>
          <w:sz w:val="24"/>
          <w:szCs w:val="24"/>
          <w:lang w:eastAsia="en-AU"/>
        </w:rPr>
        <w:t>.</w:t>
      </w:r>
      <w:r w:rsidR="004C685C" w:rsidRPr="00FD4EBF">
        <w:rPr>
          <w:rStyle w:val="FootnoteReference"/>
          <w:rFonts w:ascii="Arial" w:eastAsia="Times New Roman" w:hAnsi="Arial" w:cs="Arial"/>
          <w:sz w:val="24"/>
          <w:szCs w:val="24"/>
          <w:lang w:eastAsia="en-AU"/>
        </w:rPr>
        <w:footnoteReference w:id="8"/>
      </w:r>
      <w:r w:rsidR="004E4632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</w:p>
    <w:p w14:paraId="0CE06036" w14:textId="5128DEE0" w:rsidR="007458B5" w:rsidRDefault="009273DD" w:rsidP="00E070AD">
      <w:pPr>
        <w:pStyle w:val="ListParagraph"/>
        <w:spacing w:before="120" w:after="120" w:line="240" w:lineRule="auto"/>
        <w:contextualSpacing w:val="0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If the complaints process does not resolve the issue, a person cannot easily p</w:t>
      </w:r>
      <w:r w:rsidR="00E10484">
        <w:rPr>
          <w:rFonts w:ascii="Arial" w:eastAsia="Times New Roman" w:hAnsi="Arial" w:cs="Arial"/>
          <w:sz w:val="24"/>
          <w:szCs w:val="24"/>
          <w:lang w:eastAsia="en-AU"/>
        </w:rPr>
        <w:t>ursue the issue in court</w:t>
      </w:r>
      <w:r w:rsidR="000C15FE">
        <w:rPr>
          <w:rFonts w:ascii="Arial" w:eastAsia="Times New Roman" w:hAnsi="Arial" w:cs="Arial"/>
          <w:sz w:val="24"/>
          <w:szCs w:val="24"/>
          <w:lang w:eastAsia="en-AU"/>
        </w:rPr>
        <w:t xml:space="preserve"> and compensation is not available.</w:t>
      </w:r>
    </w:p>
    <w:p w14:paraId="4BC4799A" w14:textId="45B74846" w:rsidR="000C15FE" w:rsidRPr="00FD4EBF" w:rsidRDefault="001C5FEB" w:rsidP="00FD4EBF">
      <w:pPr>
        <w:pStyle w:val="ListParagraph"/>
        <w:spacing w:before="120" w:after="120" w:line="240" w:lineRule="auto"/>
        <w:contextualSpacing w:val="0"/>
        <w:rPr>
          <w:rFonts w:ascii="Arial" w:eastAsia="Times New Roman" w:hAnsi="Arial" w:cs="Arial"/>
          <w:b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Ensuring a person can pursue their complaint in the Queensland Civil and Administrative Tribunal </w:t>
      </w:r>
      <w:r w:rsidR="007365DA">
        <w:rPr>
          <w:rFonts w:ascii="Arial" w:eastAsia="Times New Roman" w:hAnsi="Arial" w:cs="Arial"/>
          <w:sz w:val="24"/>
          <w:szCs w:val="24"/>
          <w:lang w:eastAsia="en-AU"/>
        </w:rPr>
        <w:t xml:space="preserve">and making compensation available will </w:t>
      </w:r>
      <w:r w:rsidR="00E070AD">
        <w:rPr>
          <w:rFonts w:ascii="Arial" w:eastAsia="Times New Roman" w:hAnsi="Arial" w:cs="Arial"/>
          <w:sz w:val="24"/>
          <w:szCs w:val="24"/>
          <w:lang w:eastAsia="en-AU"/>
        </w:rPr>
        <w:t xml:space="preserve">improve </w:t>
      </w:r>
      <w:r w:rsidR="00E070AD">
        <w:rPr>
          <w:rFonts w:ascii="Arial" w:eastAsia="Times New Roman" w:hAnsi="Arial" w:cs="Arial"/>
          <w:sz w:val="24"/>
          <w:szCs w:val="24"/>
          <w:lang w:eastAsia="en-AU"/>
        </w:rPr>
        <w:lastRenderedPageBreak/>
        <w:t xml:space="preserve">protections of human rights in Queensland </w:t>
      </w:r>
      <w:proofErr w:type="gramStart"/>
      <w:r w:rsidR="00E070AD">
        <w:rPr>
          <w:rFonts w:ascii="Arial" w:eastAsia="Times New Roman" w:hAnsi="Arial" w:cs="Arial"/>
          <w:sz w:val="24"/>
          <w:szCs w:val="24"/>
          <w:lang w:eastAsia="en-AU"/>
        </w:rPr>
        <w:t>and also</w:t>
      </w:r>
      <w:proofErr w:type="gramEnd"/>
      <w:r w:rsidR="00E070AD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C242CF">
        <w:rPr>
          <w:rFonts w:ascii="Arial" w:eastAsia="Times New Roman" w:hAnsi="Arial" w:cs="Arial"/>
          <w:sz w:val="24"/>
          <w:szCs w:val="24"/>
          <w:lang w:eastAsia="en-AU"/>
        </w:rPr>
        <w:t xml:space="preserve">further </w:t>
      </w:r>
      <w:r w:rsidR="00E070AD">
        <w:rPr>
          <w:rFonts w:ascii="Arial" w:eastAsia="Times New Roman" w:hAnsi="Arial" w:cs="Arial"/>
          <w:sz w:val="24"/>
          <w:szCs w:val="24"/>
          <w:lang w:eastAsia="en-AU"/>
        </w:rPr>
        <w:t xml:space="preserve">encourage </w:t>
      </w:r>
      <w:r w:rsidR="00E00988">
        <w:rPr>
          <w:rFonts w:ascii="Arial" w:eastAsia="Times New Roman" w:hAnsi="Arial" w:cs="Arial"/>
          <w:sz w:val="24"/>
          <w:szCs w:val="24"/>
          <w:lang w:eastAsia="en-AU"/>
        </w:rPr>
        <w:t>a culture of human rights within the Queensland public sector (a key objective of the Act)</w:t>
      </w:r>
      <w:r w:rsidR="00E070AD">
        <w:rPr>
          <w:rFonts w:ascii="Arial" w:eastAsia="Times New Roman" w:hAnsi="Arial" w:cs="Arial"/>
          <w:sz w:val="24"/>
          <w:szCs w:val="24"/>
          <w:lang w:eastAsia="en-AU"/>
        </w:rPr>
        <w:t>.</w:t>
      </w:r>
      <w:r w:rsidR="00930BA9">
        <w:rPr>
          <w:rStyle w:val="FootnoteReference"/>
          <w:rFonts w:ascii="Arial" w:eastAsia="Times New Roman" w:hAnsi="Arial" w:cs="Arial"/>
          <w:sz w:val="24"/>
          <w:szCs w:val="24"/>
          <w:lang w:eastAsia="en-AU"/>
        </w:rPr>
        <w:footnoteReference w:id="9"/>
      </w:r>
      <w:r w:rsidR="00C10585">
        <w:rPr>
          <w:rFonts w:ascii="Arial" w:eastAsia="Times New Roman" w:hAnsi="Arial" w:cs="Arial"/>
          <w:sz w:val="24"/>
          <w:szCs w:val="24"/>
          <w:lang w:eastAsia="en-AU"/>
        </w:rPr>
        <w:t xml:space="preserve"> It is also essential to strengthen existing complaint mechanisms.</w:t>
      </w:r>
      <w:r w:rsidR="00C10585">
        <w:rPr>
          <w:rStyle w:val="FootnoteReference"/>
          <w:rFonts w:ascii="Arial" w:eastAsia="Times New Roman" w:hAnsi="Arial" w:cs="Arial"/>
          <w:sz w:val="24"/>
          <w:szCs w:val="24"/>
          <w:lang w:eastAsia="en-AU"/>
        </w:rPr>
        <w:footnoteReference w:id="10"/>
      </w:r>
    </w:p>
    <w:p w14:paraId="119B82DF" w14:textId="3A6C8B76" w:rsidR="00AF47A9" w:rsidRPr="00FD4EBF" w:rsidRDefault="00AF47A9" w:rsidP="00FD4EBF">
      <w:pPr>
        <w:pStyle w:val="ListParagraph"/>
        <w:spacing w:before="120" w:after="120" w:line="240" w:lineRule="auto"/>
        <w:contextualSpacing w:val="0"/>
        <w:rPr>
          <w:rFonts w:ascii="Arial" w:eastAsia="Times New Roman" w:hAnsi="Arial" w:cs="Arial"/>
          <w:sz w:val="24"/>
          <w:szCs w:val="24"/>
          <w:lang w:eastAsia="en-AU"/>
        </w:rPr>
      </w:pPr>
      <w:r w:rsidRPr="00FD4EBF">
        <w:rPr>
          <w:rFonts w:ascii="Arial" w:eastAsia="Times New Roman" w:hAnsi="Arial" w:cs="Arial"/>
          <w:b/>
          <w:sz w:val="24"/>
          <w:szCs w:val="24"/>
          <w:highlight w:val="green"/>
          <w:lang w:eastAsia="en-AU"/>
        </w:rPr>
        <w:t xml:space="preserve">Delete </w:t>
      </w:r>
      <w:r w:rsidRPr="008C3710">
        <w:rPr>
          <w:rFonts w:ascii="Arial" w:eastAsia="Times New Roman" w:hAnsi="Arial" w:cs="Arial"/>
          <w:b/>
          <w:sz w:val="24"/>
          <w:szCs w:val="24"/>
          <w:highlight w:val="green"/>
          <w:lang w:eastAsia="en-AU"/>
        </w:rPr>
        <w:t xml:space="preserve">this guidance: </w:t>
      </w:r>
      <w:r w:rsidR="006C328F" w:rsidRPr="008C3710">
        <w:rPr>
          <w:rFonts w:ascii="Arial" w:eastAsia="Times New Roman" w:hAnsi="Arial" w:cs="Arial"/>
          <w:sz w:val="24"/>
          <w:szCs w:val="24"/>
          <w:highlight w:val="green"/>
          <w:lang w:eastAsia="en-AU"/>
        </w:rPr>
        <w:t xml:space="preserve">Public </w:t>
      </w:r>
      <w:r w:rsidR="009E1642" w:rsidRPr="008C3710">
        <w:rPr>
          <w:rFonts w:ascii="Arial" w:eastAsia="Times New Roman" w:hAnsi="Arial" w:cs="Arial"/>
          <w:sz w:val="24"/>
          <w:szCs w:val="24"/>
          <w:highlight w:val="green"/>
          <w:lang w:eastAsia="en-AU"/>
        </w:rPr>
        <w:t>E</w:t>
      </w:r>
      <w:r w:rsidR="006C328F" w:rsidRPr="008C3710">
        <w:rPr>
          <w:rFonts w:ascii="Arial" w:eastAsia="Times New Roman" w:hAnsi="Arial" w:cs="Arial"/>
          <w:sz w:val="24"/>
          <w:szCs w:val="24"/>
          <w:highlight w:val="green"/>
          <w:lang w:eastAsia="en-AU"/>
        </w:rPr>
        <w:t>ntities can include non-government organisations.</w:t>
      </w:r>
      <w:r w:rsidR="006C328F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</w:p>
    <w:p w14:paraId="27328E4E" w14:textId="77777777" w:rsidR="009E1642" w:rsidRPr="00FD4EBF" w:rsidRDefault="001B4010" w:rsidP="00E070AD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4"/>
          <w:szCs w:val="24"/>
          <w:lang w:eastAsia="en-AU"/>
        </w:rPr>
      </w:pPr>
      <w:r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The </w:t>
      </w:r>
      <w:r w:rsidR="0083440F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current </w:t>
      </w:r>
      <w:r w:rsidR="00216BEB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operation of the </w:t>
      </w:r>
      <w:r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override provision </w:t>
      </w:r>
      <w:r w:rsidR="00216BEB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must be addressed. </w:t>
      </w:r>
    </w:p>
    <w:p w14:paraId="419D77D8" w14:textId="370BC93D" w:rsidR="009E1642" w:rsidRPr="00FD4EBF" w:rsidRDefault="00A21C36" w:rsidP="00FD4EBF">
      <w:pPr>
        <w:pStyle w:val="ListParagraph"/>
        <w:spacing w:before="120" w:after="120" w:line="240" w:lineRule="auto"/>
        <w:contextualSpacing w:val="0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On </w:t>
      </w:r>
      <w:r w:rsidR="00C37DFA">
        <w:rPr>
          <w:rFonts w:ascii="Arial" w:eastAsia="Times New Roman" w:hAnsi="Arial" w:cs="Arial"/>
          <w:sz w:val="24"/>
          <w:szCs w:val="24"/>
          <w:lang w:eastAsia="en-AU"/>
        </w:rPr>
        <w:t xml:space="preserve">two occasions the Human Rights </w:t>
      </w:r>
      <w:r w:rsidR="00520C3A">
        <w:rPr>
          <w:rFonts w:ascii="Arial" w:eastAsia="Times New Roman" w:hAnsi="Arial" w:cs="Arial"/>
          <w:sz w:val="24"/>
          <w:szCs w:val="24"/>
          <w:lang w:eastAsia="en-AU"/>
        </w:rPr>
        <w:t xml:space="preserve">Act has been overridden </w:t>
      </w:r>
      <w:r w:rsidR="00A20365">
        <w:rPr>
          <w:rFonts w:ascii="Arial" w:eastAsia="Times New Roman" w:hAnsi="Arial" w:cs="Arial"/>
          <w:sz w:val="24"/>
          <w:szCs w:val="24"/>
          <w:lang w:eastAsia="en-AU"/>
        </w:rPr>
        <w:t>in Queensland.</w:t>
      </w:r>
    </w:p>
    <w:p w14:paraId="3FE0335C" w14:textId="30BF8A64" w:rsidR="00D87E36" w:rsidRDefault="00A20365" w:rsidP="009E1642">
      <w:pPr>
        <w:pStyle w:val="ListParagraph"/>
        <w:spacing w:before="120" w:after="120" w:line="240" w:lineRule="auto"/>
        <w:contextualSpacing w:val="0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This included chan</w:t>
      </w:r>
      <w:r w:rsidR="00D83124">
        <w:rPr>
          <w:rFonts w:ascii="Arial" w:eastAsia="Times New Roman" w:hAnsi="Arial" w:cs="Arial"/>
          <w:sz w:val="24"/>
          <w:szCs w:val="24"/>
          <w:lang w:eastAsia="en-AU"/>
        </w:rPr>
        <w:t>ges to laws</w:t>
      </w:r>
      <w:r w:rsidR="00915D00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to make breach of bail an offence for children, and to maintain the ability to hold children in adult watch houses. Th</w:t>
      </w:r>
      <w:r w:rsidR="00D87E36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ese laws apply to </w:t>
      </w:r>
      <w:r w:rsidR="00915D00" w:rsidRPr="00FD4EBF">
        <w:rPr>
          <w:rFonts w:ascii="Arial" w:eastAsia="Times New Roman" w:hAnsi="Arial" w:cs="Arial"/>
          <w:sz w:val="24"/>
          <w:szCs w:val="24"/>
          <w:lang w:eastAsia="en-AU"/>
        </w:rPr>
        <w:t>children as young as just ten years old.</w:t>
      </w:r>
      <w:r w:rsidR="00B108CD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</w:p>
    <w:p w14:paraId="071D00A0" w14:textId="5246C0FF" w:rsidR="00D83124" w:rsidRDefault="00D83124" w:rsidP="009E1642">
      <w:pPr>
        <w:pStyle w:val="ListParagraph"/>
        <w:spacing w:before="120" w:after="120" w:line="240" w:lineRule="auto"/>
        <w:contextualSpacing w:val="0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The use of the over</w:t>
      </w:r>
      <w:r w:rsidR="005F5485">
        <w:rPr>
          <w:rFonts w:ascii="Arial" w:eastAsia="Times New Roman" w:hAnsi="Arial" w:cs="Arial"/>
          <w:sz w:val="24"/>
          <w:szCs w:val="24"/>
          <w:lang w:eastAsia="en-AU"/>
        </w:rPr>
        <w:t xml:space="preserve">ride provision </w:t>
      </w:r>
      <w:r w:rsidR="00C061B0">
        <w:rPr>
          <w:rFonts w:ascii="Arial" w:eastAsia="Times New Roman" w:hAnsi="Arial" w:cs="Arial"/>
          <w:sz w:val="24"/>
          <w:szCs w:val="24"/>
          <w:lang w:eastAsia="en-AU"/>
        </w:rPr>
        <w:t xml:space="preserve">enabled </w:t>
      </w:r>
      <w:r w:rsidR="00331B6C">
        <w:rPr>
          <w:rFonts w:ascii="Arial" w:eastAsia="Times New Roman" w:hAnsi="Arial" w:cs="Arial"/>
          <w:sz w:val="24"/>
          <w:szCs w:val="24"/>
          <w:lang w:eastAsia="en-AU"/>
        </w:rPr>
        <w:t xml:space="preserve">the Queensland Government to avoid </w:t>
      </w:r>
      <w:r w:rsidR="00B83A88">
        <w:rPr>
          <w:rFonts w:ascii="Arial" w:eastAsia="Times New Roman" w:hAnsi="Arial" w:cs="Arial"/>
          <w:sz w:val="24"/>
          <w:szCs w:val="24"/>
          <w:lang w:eastAsia="en-AU"/>
        </w:rPr>
        <w:t xml:space="preserve">justifying </w:t>
      </w:r>
      <w:r w:rsidR="00D861AA">
        <w:rPr>
          <w:rFonts w:ascii="Arial" w:eastAsia="Times New Roman" w:hAnsi="Arial" w:cs="Arial"/>
          <w:sz w:val="24"/>
          <w:szCs w:val="24"/>
          <w:lang w:eastAsia="en-AU"/>
        </w:rPr>
        <w:t>their decision to limit the rights of children in Queensland.</w:t>
      </w:r>
    </w:p>
    <w:p w14:paraId="4A2FBDF9" w14:textId="514D7606" w:rsidR="000E024A" w:rsidRPr="00FD4EBF" w:rsidRDefault="000E05F7" w:rsidP="00FD4EBF">
      <w:pPr>
        <w:pStyle w:val="ListParagraph"/>
        <w:spacing w:before="120" w:after="120" w:line="240" w:lineRule="auto"/>
        <w:contextualSpacing w:val="0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The Act requires amendment so that it can only be overridden in instances of </w:t>
      </w:r>
      <w:r w:rsidR="00D31836">
        <w:rPr>
          <w:rFonts w:ascii="Arial" w:eastAsia="Times New Roman" w:hAnsi="Arial" w:cs="Arial"/>
          <w:sz w:val="24"/>
          <w:szCs w:val="24"/>
          <w:lang w:eastAsia="en-AU"/>
        </w:rPr>
        <w:t xml:space="preserve">genuinely exceptional </w:t>
      </w:r>
      <w:r w:rsidR="006426BC">
        <w:rPr>
          <w:rFonts w:ascii="Arial" w:eastAsia="Times New Roman" w:hAnsi="Arial" w:cs="Arial"/>
          <w:sz w:val="24"/>
          <w:szCs w:val="24"/>
          <w:lang w:eastAsia="en-AU"/>
        </w:rPr>
        <w:t>circumstance</w:t>
      </w:r>
      <w:r w:rsidR="006B5809">
        <w:rPr>
          <w:rFonts w:ascii="Arial" w:eastAsia="Times New Roman" w:hAnsi="Arial" w:cs="Arial"/>
          <w:sz w:val="24"/>
          <w:szCs w:val="24"/>
          <w:lang w:eastAsia="en-AU"/>
        </w:rPr>
        <w:t xml:space="preserve">s, noting there are some rights </w:t>
      </w:r>
      <w:r w:rsidR="00925DF0">
        <w:rPr>
          <w:rFonts w:ascii="Arial" w:eastAsia="Times New Roman" w:hAnsi="Arial" w:cs="Arial"/>
          <w:sz w:val="24"/>
          <w:szCs w:val="24"/>
          <w:lang w:eastAsia="en-AU"/>
        </w:rPr>
        <w:t xml:space="preserve">that </w:t>
      </w:r>
      <w:r w:rsidR="00425703">
        <w:rPr>
          <w:rFonts w:ascii="Arial" w:eastAsia="Times New Roman" w:hAnsi="Arial" w:cs="Arial"/>
          <w:sz w:val="24"/>
          <w:szCs w:val="24"/>
          <w:lang w:eastAsia="en-AU"/>
        </w:rPr>
        <w:t>should never be overridden</w:t>
      </w:r>
      <w:r w:rsidR="005F1FE8">
        <w:rPr>
          <w:rFonts w:ascii="Arial" w:eastAsia="Times New Roman" w:hAnsi="Arial" w:cs="Arial"/>
          <w:sz w:val="24"/>
          <w:szCs w:val="24"/>
          <w:lang w:eastAsia="en-AU"/>
        </w:rPr>
        <w:t>.</w:t>
      </w:r>
    </w:p>
    <w:p w14:paraId="6086E7A2" w14:textId="77777777" w:rsidR="005F6338" w:rsidRDefault="00BD54EB" w:rsidP="00E070AD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The Act should </w:t>
      </w:r>
      <w:r w:rsidR="00896D2F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incorporate </w:t>
      </w:r>
      <w:r w:rsidR="00E85A0D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>a</w:t>
      </w:r>
      <w:r w:rsidR="00896D2F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 participation</w:t>
      </w:r>
      <w:r w:rsidR="00E85A0D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 duty</w:t>
      </w:r>
      <w:r w:rsidR="00F66E47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>.</w:t>
      </w:r>
      <w:r w:rsidR="00A447A5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 </w:t>
      </w:r>
    </w:p>
    <w:p w14:paraId="1F72F45E" w14:textId="6F177E2F" w:rsidR="00D265BF" w:rsidRPr="00FD4EBF" w:rsidRDefault="00A447A5" w:rsidP="00FD4EBF">
      <w:pPr>
        <w:pStyle w:val="ListParagraph"/>
        <w:spacing w:before="120" w:after="120" w:line="240" w:lineRule="auto"/>
        <w:contextualSpacing w:val="0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FD4EBF">
        <w:rPr>
          <w:rFonts w:ascii="Arial" w:eastAsia="Times New Roman" w:hAnsi="Arial" w:cs="Arial"/>
          <w:sz w:val="24"/>
          <w:szCs w:val="24"/>
          <w:lang w:eastAsia="en-AU"/>
        </w:rPr>
        <w:t>The Act does not currently incorporate a participation duty</w:t>
      </w:r>
      <w:r w:rsidR="0052084D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. </w:t>
      </w:r>
      <w:r w:rsidR="009C31EB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A </w:t>
      </w:r>
      <w:r w:rsidR="00AD2FD9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participation duty </w:t>
      </w:r>
      <w:r w:rsidR="00CC6FE0" w:rsidRPr="00FD4EBF">
        <w:rPr>
          <w:rFonts w:ascii="Arial" w:eastAsia="Times New Roman" w:hAnsi="Arial" w:cs="Arial"/>
          <w:sz w:val="24"/>
          <w:szCs w:val="24"/>
          <w:lang w:eastAsia="en-AU"/>
        </w:rPr>
        <w:t>w</w:t>
      </w:r>
      <w:r w:rsidR="00AD2FD9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ould </w:t>
      </w:r>
      <w:r w:rsidR="00A110EE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require stronger processes to ensure that people are able to actively participate in decisions </w:t>
      </w:r>
      <w:r w:rsidR="00AA046D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or the development of policies </w:t>
      </w:r>
      <w:r w:rsidR="005F6338">
        <w:rPr>
          <w:rFonts w:ascii="Arial" w:eastAsia="Times New Roman" w:hAnsi="Arial" w:cs="Arial"/>
          <w:sz w:val="24"/>
          <w:szCs w:val="24"/>
          <w:lang w:eastAsia="en-AU"/>
        </w:rPr>
        <w:t>that</w:t>
      </w:r>
      <w:r w:rsidR="005F6338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A110EE" w:rsidRPr="00FD4EBF">
        <w:rPr>
          <w:rFonts w:ascii="Arial" w:eastAsia="Times New Roman" w:hAnsi="Arial" w:cs="Arial"/>
          <w:sz w:val="24"/>
          <w:szCs w:val="24"/>
          <w:lang w:eastAsia="en-AU"/>
        </w:rPr>
        <w:t>affect them</w:t>
      </w:r>
      <w:r w:rsidR="00A767E6" w:rsidRPr="00FD4EBF">
        <w:rPr>
          <w:rFonts w:ascii="Arial" w:eastAsia="Times New Roman" w:hAnsi="Arial" w:cs="Arial"/>
          <w:sz w:val="24"/>
          <w:szCs w:val="24"/>
          <w:lang w:eastAsia="en-AU"/>
        </w:rPr>
        <w:t>. The Australian Human Rights Commission has recommended that a</w:t>
      </w:r>
      <w:r w:rsidR="00042ECF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general</w:t>
      </w:r>
      <w:r w:rsidR="00A767E6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participation duty should be incorporated into a national Human Rights Act</w:t>
      </w:r>
      <w:r w:rsidR="00594507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, </w:t>
      </w:r>
      <w:r w:rsidR="00393A91" w:rsidRPr="00FD4EBF">
        <w:rPr>
          <w:rFonts w:ascii="Arial" w:eastAsia="Times New Roman" w:hAnsi="Arial" w:cs="Arial"/>
          <w:sz w:val="24"/>
          <w:szCs w:val="24"/>
          <w:lang w:eastAsia="en-AU"/>
        </w:rPr>
        <w:t>along with specific requirements in relation to the participation of</w:t>
      </w:r>
      <w:r w:rsidR="00833F3A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children, people with a disability, and First Nations Peoples.</w:t>
      </w:r>
      <w:r w:rsidR="004513BA" w:rsidRPr="00FD4EBF">
        <w:rPr>
          <w:rStyle w:val="FootnoteReference"/>
          <w:rFonts w:ascii="Arial" w:eastAsia="Times New Roman" w:hAnsi="Arial" w:cs="Arial"/>
          <w:sz w:val="24"/>
          <w:szCs w:val="24"/>
          <w:lang w:eastAsia="en-AU"/>
        </w:rPr>
        <w:footnoteReference w:id="11"/>
      </w:r>
      <w:r w:rsidR="00833F3A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113132" w:rsidRPr="00FD4EBF">
        <w:rPr>
          <w:rFonts w:ascii="Arial" w:eastAsia="Times New Roman" w:hAnsi="Arial" w:cs="Arial"/>
          <w:sz w:val="24"/>
          <w:szCs w:val="24"/>
          <w:lang w:eastAsia="en-AU"/>
        </w:rPr>
        <w:t>A similar model should be explored and adopted in Queensland</w:t>
      </w:r>
      <w:r w:rsidR="00DC1511" w:rsidRPr="00FD4EBF">
        <w:rPr>
          <w:rFonts w:ascii="Arial" w:eastAsia="Times New Roman" w:hAnsi="Arial" w:cs="Arial"/>
          <w:sz w:val="24"/>
          <w:szCs w:val="24"/>
          <w:lang w:eastAsia="en-AU"/>
        </w:rPr>
        <w:t>.</w:t>
      </w:r>
    </w:p>
    <w:p w14:paraId="22F0FB49" w14:textId="77777777" w:rsidR="005A299B" w:rsidRPr="00FD4EBF" w:rsidRDefault="007B3694" w:rsidP="00E070AD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>The Act should be improved</w:t>
      </w:r>
      <w:r w:rsidR="00F66E47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 </w:t>
      </w:r>
      <w:r w:rsidR="000806BC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>t</w:t>
      </w:r>
      <w:r w:rsidR="00F66E47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>o</w:t>
      </w:r>
      <w:r w:rsidR="000806BC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 better support</w:t>
      </w:r>
      <w:r w:rsidR="00F66E47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 </w:t>
      </w:r>
      <w:r w:rsidR="00634584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>victim</w:t>
      </w:r>
      <w:r w:rsidR="00707ADA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 </w:t>
      </w:r>
      <w:r w:rsidR="00634584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>s</w:t>
      </w:r>
      <w:r w:rsidR="00707ADA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>urvivors</w:t>
      </w:r>
      <w:r w:rsidR="00634584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 of </w:t>
      </w:r>
      <w:r w:rsidR="000806BC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>gendered</w:t>
      </w:r>
      <w:r w:rsidR="00CB753B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 </w:t>
      </w:r>
      <w:r w:rsidR="00707ADA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>v</w:t>
      </w:r>
      <w:r w:rsidR="000806BC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>iolen</w:t>
      </w:r>
      <w:r w:rsidR="00707ADA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>ce</w:t>
      </w:r>
      <w:r w:rsidR="00F66E47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>.</w:t>
      </w:r>
      <w:r w:rsidR="00707ADA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</w:p>
    <w:p w14:paraId="7837AAFD" w14:textId="54F20BBA" w:rsidR="001755F9" w:rsidRPr="00FD4EBF" w:rsidRDefault="005633BE" w:rsidP="00FD4EBF">
      <w:pPr>
        <w:pStyle w:val="ListParagraph"/>
        <w:spacing w:before="120" w:after="120" w:line="240" w:lineRule="auto"/>
        <w:contextualSpacing w:val="0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FD4EBF">
        <w:rPr>
          <w:rFonts w:ascii="Arial" w:eastAsia="Times New Roman" w:hAnsi="Arial" w:cs="Arial"/>
          <w:sz w:val="24"/>
          <w:szCs w:val="24"/>
          <w:lang w:eastAsia="en-AU"/>
        </w:rPr>
        <w:t>The</w:t>
      </w:r>
      <w:r w:rsidR="00A47315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Queensland Government has </w:t>
      </w:r>
      <w:r w:rsidR="00BB6848" w:rsidRPr="00FD4EBF">
        <w:rPr>
          <w:rFonts w:ascii="Arial" w:eastAsia="Times New Roman" w:hAnsi="Arial" w:cs="Arial"/>
          <w:sz w:val="24"/>
          <w:szCs w:val="24"/>
          <w:lang w:eastAsia="en-AU"/>
        </w:rPr>
        <w:t>committed to</w:t>
      </w:r>
      <w:r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1959BE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comprehensively </w:t>
      </w:r>
      <w:r w:rsidRPr="00FD4EBF">
        <w:rPr>
          <w:rFonts w:ascii="Arial" w:eastAsia="Times New Roman" w:hAnsi="Arial" w:cs="Arial"/>
          <w:sz w:val="24"/>
          <w:szCs w:val="24"/>
          <w:lang w:eastAsia="en-AU"/>
        </w:rPr>
        <w:t>respond</w:t>
      </w:r>
      <w:r w:rsidR="00BB6848" w:rsidRPr="00FD4EBF">
        <w:rPr>
          <w:rFonts w:ascii="Arial" w:eastAsia="Times New Roman" w:hAnsi="Arial" w:cs="Arial"/>
          <w:sz w:val="24"/>
          <w:szCs w:val="24"/>
          <w:lang w:eastAsia="en-AU"/>
        </w:rPr>
        <w:t>ing</w:t>
      </w:r>
      <w:r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to Domestic Family and Sexual Violence</w:t>
      </w:r>
      <w:r w:rsidR="003D0894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(‘DFSV’)</w:t>
      </w:r>
      <w:r w:rsidR="00A47315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. </w:t>
      </w:r>
      <w:r w:rsidR="003D0894" w:rsidRPr="00FD4EBF">
        <w:rPr>
          <w:rFonts w:ascii="Arial" w:eastAsia="Times New Roman" w:hAnsi="Arial" w:cs="Arial"/>
          <w:sz w:val="24"/>
          <w:szCs w:val="24"/>
          <w:lang w:eastAsia="en-AU"/>
        </w:rPr>
        <w:t>Women and children, however, continue to experience DFSV at alarming rates.</w:t>
      </w:r>
      <w:r w:rsidR="00B92E40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While </w:t>
      </w:r>
      <w:r w:rsidR="00CC0EAF">
        <w:rPr>
          <w:rFonts w:ascii="Arial" w:eastAsia="Times New Roman" w:hAnsi="Arial" w:cs="Arial"/>
          <w:sz w:val="24"/>
          <w:szCs w:val="24"/>
          <w:lang w:eastAsia="en-AU"/>
        </w:rPr>
        <w:t>t</w:t>
      </w:r>
      <w:r w:rsidR="00B92E40" w:rsidRPr="00FD4EBF">
        <w:rPr>
          <w:rFonts w:ascii="Arial" w:eastAsia="Times New Roman" w:hAnsi="Arial" w:cs="Arial"/>
          <w:sz w:val="24"/>
          <w:szCs w:val="24"/>
          <w:lang w:eastAsia="en-AU"/>
        </w:rPr>
        <w:t>he Act includes significant protections for offenders in the criminal justice system,</w:t>
      </w:r>
      <w:r w:rsidR="00504017" w:rsidRPr="00FD4EBF">
        <w:rPr>
          <w:rStyle w:val="FootnoteReference"/>
          <w:rFonts w:ascii="Arial" w:eastAsia="Times New Roman" w:hAnsi="Arial" w:cs="Arial"/>
          <w:sz w:val="24"/>
          <w:szCs w:val="24"/>
          <w:lang w:eastAsia="en-AU"/>
        </w:rPr>
        <w:footnoteReference w:id="12"/>
      </w:r>
      <w:r w:rsidR="00B92E40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it does not go far enough to support the rights of victim survivors</w:t>
      </w:r>
      <w:r w:rsidR="007D0DC5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D465B2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of gendered violence </w:t>
      </w:r>
      <w:r w:rsidR="007D0DC5" w:rsidRPr="00FD4EBF">
        <w:rPr>
          <w:rFonts w:ascii="Arial" w:eastAsia="Times New Roman" w:hAnsi="Arial" w:cs="Arial"/>
          <w:sz w:val="24"/>
          <w:szCs w:val="24"/>
          <w:lang w:eastAsia="en-AU"/>
        </w:rPr>
        <w:t>whose needs are not adequately met by criminal justice processes</w:t>
      </w:r>
      <w:r w:rsidR="00504017" w:rsidRPr="00FD4EBF">
        <w:rPr>
          <w:rFonts w:ascii="Arial" w:eastAsia="Times New Roman" w:hAnsi="Arial" w:cs="Arial"/>
          <w:sz w:val="24"/>
          <w:szCs w:val="24"/>
          <w:lang w:eastAsia="en-AU"/>
        </w:rPr>
        <w:t>.</w:t>
      </w:r>
    </w:p>
    <w:p w14:paraId="24BF3F23" w14:textId="5D5B6780" w:rsidR="00D7670D" w:rsidRPr="00FD4EBF" w:rsidRDefault="007B3694" w:rsidP="00E070AD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>O</w:t>
      </w:r>
      <w:r w:rsidR="002E2111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pportunities </w:t>
      </w:r>
      <w:r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should be explored </w:t>
      </w:r>
      <w:r w:rsidR="002E2111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>to improve right</w:t>
      </w:r>
      <w:r w:rsidR="00F66E47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>s</w:t>
      </w:r>
      <w:r w:rsidR="002E2111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 to housing and an adequate standard of living</w:t>
      </w:r>
      <w:r w:rsidR="0083440F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>.</w:t>
      </w:r>
      <w:r w:rsidR="000F4780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</w:p>
    <w:p w14:paraId="064BF675" w14:textId="16FDCF16" w:rsidR="00985A5D" w:rsidRPr="00FD4EBF" w:rsidRDefault="000F4780" w:rsidP="00FD4EBF">
      <w:pPr>
        <w:pStyle w:val="ListParagraph"/>
        <w:spacing w:before="120" w:after="120" w:line="240" w:lineRule="auto"/>
        <w:contextualSpacing w:val="0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FD4EBF">
        <w:rPr>
          <w:rFonts w:ascii="Arial" w:eastAsia="Times New Roman" w:hAnsi="Arial" w:cs="Arial"/>
          <w:sz w:val="24"/>
          <w:szCs w:val="24"/>
          <w:lang w:eastAsia="en-AU"/>
        </w:rPr>
        <w:lastRenderedPageBreak/>
        <w:t>Queensland is experiencing a housing crisis</w:t>
      </w:r>
      <w:r w:rsidR="00244FFD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, with </w:t>
      </w:r>
      <w:r w:rsidR="008626A0" w:rsidRPr="00FD4EBF">
        <w:rPr>
          <w:rFonts w:ascii="Arial" w:eastAsia="Times New Roman" w:hAnsi="Arial" w:cs="Arial"/>
          <w:sz w:val="24"/>
          <w:szCs w:val="24"/>
          <w:lang w:eastAsia="en-AU"/>
        </w:rPr>
        <w:t>an estimated</w:t>
      </w:r>
      <w:r w:rsidR="00244FFD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8626A0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150,000 people </w:t>
      </w:r>
      <w:r w:rsidR="00271256" w:rsidRPr="00FD4EBF">
        <w:rPr>
          <w:rFonts w:ascii="Arial" w:eastAsia="Times New Roman" w:hAnsi="Arial" w:cs="Arial"/>
          <w:sz w:val="24"/>
          <w:szCs w:val="24"/>
          <w:lang w:eastAsia="en-AU"/>
        </w:rPr>
        <w:t>with unmet housing need</w:t>
      </w:r>
      <w:r w:rsidR="008626A0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across the </w:t>
      </w:r>
      <w:r w:rsidR="000468FE" w:rsidRPr="00FD4EBF">
        <w:rPr>
          <w:rFonts w:ascii="Arial" w:eastAsia="Times New Roman" w:hAnsi="Arial" w:cs="Arial"/>
          <w:sz w:val="24"/>
          <w:szCs w:val="24"/>
          <w:lang w:eastAsia="en-AU"/>
        </w:rPr>
        <w:t>S</w:t>
      </w:r>
      <w:r w:rsidR="008626A0" w:rsidRPr="00FD4EBF">
        <w:rPr>
          <w:rFonts w:ascii="Arial" w:eastAsia="Times New Roman" w:hAnsi="Arial" w:cs="Arial"/>
          <w:sz w:val="24"/>
          <w:szCs w:val="24"/>
          <w:lang w:eastAsia="en-AU"/>
        </w:rPr>
        <w:t>tate</w:t>
      </w:r>
      <w:r w:rsidR="00C22BB6" w:rsidRPr="00FD4EBF">
        <w:rPr>
          <w:rFonts w:ascii="Arial" w:eastAsia="Times New Roman" w:hAnsi="Arial" w:cs="Arial"/>
          <w:sz w:val="24"/>
          <w:szCs w:val="24"/>
          <w:lang w:eastAsia="en-AU"/>
        </w:rPr>
        <w:t>.</w:t>
      </w:r>
      <w:r w:rsidR="008626A0" w:rsidRPr="00FD4EBF">
        <w:rPr>
          <w:rStyle w:val="FootnoteReference"/>
          <w:rFonts w:ascii="Arial" w:eastAsia="Times New Roman" w:hAnsi="Arial" w:cs="Arial"/>
          <w:sz w:val="24"/>
          <w:szCs w:val="24"/>
          <w:lang w:eastAsia="en-AU"/>
        </w:rPr>
        <w:footnoteReference w:id="13"/>
      </w:r>
      <w:r w:rsidR="00C22BB6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5D4292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While the Act does include </w:t>
      </w:r>
      <w:r w:rsidR="009D42DD" w:rsidRPr="00FD4EBF">
        <w:rPr>
          <w:rFonts w:ascii="Arial" w:eastAsia="Times New Roman" w:hAnsi="Arial" w:cs="Arial"/>
          <w:sz w:val="24"/>
          <w:szCs w:val="24"/>
          <w:lang w:eastAsia="en-AU"/>
        </w:rPr>
        <w:t>some protections in relation to property</w:t>
      </w:r>
      <w:r w:rsidR="009C23CA" w:rsidRPr="00FD4EBF">
        <w:rPr>
          <w:rFonts w:ascii="Arial" w:eastAsia="Times New Roman" w:hAnsi="Arial" w:cs="Arial"/>
          <w:sz w:val="24"/>
          <w:szCs w:val="24"/>
          <w:lang w:eastAsia="en-AU"/>
        </w:rPr>
        <w:t>,</w:t>
      </w:r>
      <w:r w:rsidR="009C23CA" w:rsidRPr="00FD4EBF">
        <w:rPr>
          <w:rStyle w:val="FootnoteReference"/>
          <w:rFonts w:ascii="Arial" w:eastAsia="Times New Roman" w:hAnsi="Arial" w:cs="Arial"/>
          <w:sz w:val="24"/>
          <w:szCs w:val="24"/>
          <w:lang w:eastAsia="en-AU"/>
        </w:rPr>
        <w:footnoteReference w:id="14"/>
      </w:r>
      <w:r w:rsidR="00B004F5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0468FE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further </w:t>
      </w:r>
      <w:r w:rsidR="00B004F5" w:rsidRPr="00FD4EBF">
        <w:rPr>
          <w:rFonts w:ascii="Arial" w:eastAsia="Times New Roman" w:hAnsi="Arial" w:cs="Arial"/>
          <w:sz w:val="24"/>
          <w:szCs w:val="24"/>
          <w:lang w:eastAsia="en-AU"/>
        </w:rPr>
        <w:t>options to enhance rights to housing and an adequate standard of living should be explored.</w:t>
      </w:r>
    </w:p>
    <w:p w14:paraId="18BDC4EB" w14:textId="77777777" w:rsidR="00892C11" w:rsidRDefault="007A2E46" w:rsidP="00E070AD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rFonts w:ascii="Arial" w:eastAsia="Times New Roman" w:hAnsi="Arial" w:cs="Arial"/>
          <w:sz w:val="24"/>
          <w:szCs w:val="24"/>
          <w:lang w:eastAsia="en-AU"/>
        </w:rPr>
      </w:pPr>
      <w:r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Measures </w:t>
      </w:r>
      <w:r w:rsidR="007B3694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should be developed </w:t>
      </w:r>
      <w:r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to </w:t>
      </w:r>
      <w:r w:rsidR="00EF0938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strengthen processes </w:t>
      </w:r>
      <w:r w:rsidR="00E43FA2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>regarding</w:t>
      </w:r>
      <w:r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 </w:t>
      </w:r>
      <w:r w:rsidR="00216BEB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>Statements of Compatibility.</w:t>
      </w:r>
      <w:r w:rsidR="00A319D1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</w:p>
    <w:p w14:paraId="316B82A0" w14:textId="13E7467A" w:rsidR="001A19D1" w:rsidRDefault="00AA4845" w:rsidP="00892C11">
      <w:pPr>
        <w:pStyle w:val="ListParagraph"/>
        <w:spacing w:before="120" w:after="120" w:line="240" w:lineRule="auto"/>
        <w:contextualSpacing w:val="0"/>
        <w:rPr>
          <w:rFonts w:ascii="Arial" w:eastAsia="Times New Roman" w:hAnsi="Arial" w:cs="Arial"/>
          <w:sz w:val="24"/>
          <w:szCs w:val="24"/>
          <w:lang w:eastAsia="en-AU"/>
        </w:rPr>
      </w:pPr>
      <w:r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A </w:t>
      </w:r>
      <w:r w:rsidR="00827AAA" w:rsidRPr="00FD4EBF">
        <w:rPr>
          <w:rFonts w:ascii="Arial" w:eastAsia="Times New Roman" w:hAnsi="Arial" w:cs="Arial"/>
          <w:sz w:val="24"/>
          <w:szCs w:val="24"/>
          <w:lang w:eastAsia="en-AU"/>
        </w:rPr>
        <w:t>Statement of Compatibility</w:t>
      </w:r>
      <w:r w:rsidR="005635FA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(‘S</w:t>
      </w:r>
      <w:r w:rsidR="0061124D" w:rsidRPr="00FD4EBF">
        <w:rPr>
          <w:rFonts w:ascii="Arial" w:eastAsia="Times New Roman" w:hAnsi="Arial" w:cs="Arial"/>
          <w:sz w:val="24"/>
          <w:szCs w:val="24"/>
          <w:lang w:eastAsia="en-AU"/>
        </w:rPr>
        <w:t>tatement</w:t>
      </w:r>
      <w:r w:rsidR="005635FA" w:rsidRPr="00FD4EBF">
        <w:rPr>
          <w:rFonts w:ascii="Arial" w:eastAsia="Times New Roman" w:hAnsi="Arial" w:cs="Arial"/>
          <w:sz w:val="24"/>
          <w:szCs w:val="24"/>
          <w:lang w:eastAsia="en-AU"/>
        </w:rPr>
        <w:t>’)</w:t>
      </w:r>
      <w:r w:rsidR="00827AAA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00FD4EBF">
        <w:rPr>
          <w:rFonts w:ascii="Arial" w:eastAsia="Times New Roman" w:hAnsi="Arial" w:cs="Arial"/>
          <w:sz w:val="24"/>
          <w:szCs w:val="24"/>
          <w:lang w:eastAsia="en-AU"/>
        </w:rPr>
        <w:t>is</w:t>
      </w:r>
      <w:r w:rsidR="003F6622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required to </w:t>
      </w:r>
      <w:r w:rsidR="00827AAA" w:rsidRPr="00FD4EBF">
        <w:rPr>
          <w:rFonts w:ascii="Arial" w:eastAsia="Times New Roman" w:hAnsi="Arial" w:cs="Arial"/>
          <w:sz w:val="24"/>
          <w:szCs w:val="24"/>
          <w:lang w:eastAsia="en-AU"/>
        </w:rPr>
        <w:t>accompany</w:t>
      </w:r>
      <w:r w:rsidR="003F6622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806C39" w:rsidRPr="00FD4EBF">
        <w:rPr>
          <w:rFonts w:ascii="Arial" w:eastAsia="Times New Roman" w:hAnsi="Arial" w:cs="Arial"/>
          <w:sz w:val="24"/>
          <w:szCs w:val="24"/>
          <w:lang w:eastAsia="en-AU"/>
        </w:rPr>
        <w:t>legislation introduced into Parliament</w:t>
      </w:r>
      <w:r w:rsidR="003F6622" w:rsidRPr="00FD4EBF">
        <w:rPr>
          <w:rFonts w:ascii="Arial" w:eastAsia="Times New Roman" w:hAnsi="Arial" w:cs="Arial"/>
          <w:sz w:val="24"/>
          <w:szCs w:val="24"/>
          <w:lang w:eastAsia="en-AU"/>
        </w:rPr>
        <w:t>.</w:t>
      </w:r>
      <w:r w:rsidR="00075E04" w:rsidRPr="00FD4EBF">
        <w:rPr>
          <w:rStyle w:val="FootnoteReference"/>
          <w:rFonts w:ascii="Arial" w:eastAsia="Times New Roman" w:hAnsi="Arial" w:cs="Arial"/>
          <w:sz w:val="24"/>
          <w:szCs w:val="24"/>
          <w:lang w:eastAsia="en-AU"/>
        </w:rPr>
        <w:footnoteReference w:id="15"/>
      </w:r>
      <w:r w:rsidR="003F6622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1A19D1">
        <w:rPr>
          <w:rFonts w:ascii="Arial" w:eastAsia="Times New Roman" w:hAnsi="Arial" w:cs="Arial"/>
          <w:sz w:val="24"/>
          <w:szCs w:val="24"/>
          <w:lang w:eastAsia="en-AU"/>
        </w:rPr>
        <w:t xml:space="preserve">However, </w:t>
      </w:r>
      <w:r w:rsidR="00C93345">
        <w:rPr>
          <w:rFonts w:ascii="Arial" w:eastAsia="Times New Roman" w:hAnsi="Arial" w:cs="Arial"/>
          <w:sz w:val="24"/>
          <w:szCs w:val="24"/>
          <w:lang w:eastAsia="en-AU"/>
        </w:rPr>
        <w:t>S</w:t>
      </w:r>
      <w:r w:rsidR="0061124D" w:rsidRPr="00C96610">
        <w:rPr>
          <w:rFonts w:ascii="Arial" w:eastAsia="Times New Roman" w:hAnsi="Arial" w:cs="Arial"/>
          <w:sz w:val="24"/>
          <w:szCs w:val="24"/>
          <w:lang w:eastAsia="en-AU"/>
        </w:rPr>
        <w:t>tatements</w:t>
      </w:r>
      <w:r w:rsidR="003F6622" w:rsidRPr="00C96610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806C39" w:rsidRPr="00C96610">
        <w:rPr>
          <w:rFonts w:ascii="Arial" w:eastAsia="Times New Roman" w:hAnsi="Arial" w:cs="Arial"/>
          <w:sz w:val="24"/>
          <w:szCs w:val="24"/>
          <w:lang w:eastAsia="en-AU"/>
        </w:rPr>
        <w:t xml:space="preserve">have not </w:t>
      </w:r>
      <w:r w:rsidR="003C043C" w:rsidRPr="00C96610">
        <w:rPr>
          <w:rFonts w:ascii="Arial" w:eastAsia="Times New Roman" w:hAnsi="Arial" w:cs="Arial"/>
          <w:sz w:val="24"/>
          <w:szCs w:val="24"/>
          <w:lang w:eastAsia="en-AU"/>
        </w:rPr>
        <w:t xml:space="preserve">always </w:t>
      </w:r>
      <w:r w:rsidR="00806C39" w:rsidRPr="00C96610">
        <w:rPr>
          <w:rFonts w:ascii="Arial" w:eastAsia="Times New Roman" w:hAnsi="Arial" w:cs="Arial"/>
          <w:sz w:val="24"/>
          <w:szCs w:val="24"/>
          <w:lang w:eastAsia="en-AU"/>
        </w:rPr>
        <w:t>been of a consistent standard.</w:t>
      </w:r>
    </w:p>
    <w:p w14:paraId="0B0499BC" w14:textId="1AB45E43" w:rsidR="001A19D1" w:rsidRDefault="00C60DBE" w:rsidP="00892C11">
      <w:pPr>
        <w:pStyle w:val="ListParagraph"/>
        <w:spacing w:before="120" w:after="120" w:line="240" w:lineRule="auto"/>
        <w:contextualSpacing w:val="0"/>
        <w:rPr>
          <w:rFonts w:ascii="Arial" w:eastAsia="Times New Roman" w:hAnsi="Arial" w:cs="Arial"/>
          <w:sz w:val="24"/>
          <w:szCs w:val="24"/>
          <w:lang w:eastAsia="en-AU"/>
        </w:rPr>
      </w:pPr>
      <w:r w:rsidRPr="00FD4EBF">
        <w:rPr>
          <w:rFonts w:ascii="Arial" w:eastAsia="Times New Roman" w:hAnsi="Arial" w:cs="Arial"/>
          <w:sz w:val="24"/>
          <w:szCs w:val="24"/>
          <w:lang w:eastAsia="en-AU"/>
        </w:rPr>
        <w:t>For example</w:t>
      </w:r>
      <w:r w:rsidR="001A19D1">
        <w:rPr>
          <w:rFonts w:ascii="Arial" w:eastAsia="Times New Roman" w:hAnsi="Arial" w:cs="Arial"/>
          <w:sz w:val="24"/>
          <w:szCs w:val="24"/>
          <w:lang w:eastAsia="en-AU"/>
        </w:rPr>
        <w:t>:</w:t>
      </w:r>
    </w:p>
    <w:p w14:paraId="6BFA10AE" w14:textId="15486E1D" w:rsidR="00C71511" w:rsidRPr="00E10CB9" w:rsidRDefault="001A19D1" w:rsidP="00E10CB9">
      <w:pPr>
        <w:pStyle w:val="ListParagraph"/>
        <w:numPr>
          <w:ilvl w:val="0"/>
          <w:numId w:val="7"/>
        </w:numPr>
        <w:spacing w:before="120" w:after="120" w:line="240" w:lineRule="auto"/>
        <w:ind w:left="1134" w:hanging="425"/>
        <w:contextualSpacing w:val="0"/>
        <w:rPr>
          <w:rFonts w:ascii="Arial" w:eastAsia="Times New Roman" w:hAnsi="Arial" w:cs="Arial"/>
          <w:sz w:val="24"/>
          <w:szCs w:val="24"/>
          <w:lang w:eastAsia="en-AU"/>
        </w:rPr>
      </w:pPr>
      <w:r w:rsidRPr="00E10CB9">
        <w:rPr>
          <w:rFonts w:ascii="Arial" w:eastAsia="Times New Roman" w:hAnsi="Arial" w:cs="Arial"/>
          <w:sz w:val="24"/>
          <w:szCs w:val="24"/>
          <w:lang w:eastAsia="en-AU"/>
        </w:rPr>
        <w:t>P</w:t>
      </w:r>
      <w:r w:rsidR="008A7312" w:rsidRPr="00A129CE">
        <w:rPr>
          <w:rFonts w:ascii="Arial" w:eastAsia="Times New Roman" w:hAnsi="Arial" w:cs="Arial"/>
          <w:sz w:val="24"/>
          <w:szCs w:val="24"/>
          <w:lang w:eastAsia="en-AU"/>
        </w:rPr>
        <w:t xml:space="preserve">roposed laws relating to </w:t>
      </w:r>
      <w:r w:rsidR="00853ACF" w:rsidRPr="00A129CE">
        <w:rPr>
          <w:rFonts w:ascii="Arial" w:eastAsia="Times New Roman" w:hAnsi="Arial" w:cs="Arial"/>
          <w:sz w:val="24"/>
          <w:szCs w:val="24"/>
          <w:lang w:eastAsia="en-AU"/>
        </w:rPr>
        <w:t xml:space="preserve">sexual </w:t>
      </w:r>
      <w:r w:rsidR="008A7312" w:rsidRPr="00A129CE">
        <w:rPr>
          <w:rFonts w:ascii="Arial" w:eastAsia="Times New Roman" w:hAnsi="Arial" w:cs="Arial"/>
          <w:sz w:val="24"/>
          <w:szCs w:val="24"/>
          <w:lang w:eastAsia="en-AU"/>
        </w:rPr>
        <w:t>consent</w:t>
      </w:r>
      <w:r w:rsidR="002B31A7" w:rsidRPr="00A129CE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2360F9" w:rsidRPr="00A129CE">
        <w:rPr>
          <w:rFonts w:ascii="Arial" w:eastAsia="Times New Roman" w:hAnsi="Arial" w:cs="Arial"/>
          <w:sz w:val="24"/>
          <w:szCs w:val="24"/>
          <w:lang w:eastAsia="en-AU"/>
        </w:rPr>
        <w:t xml:space="preserve">were accompanied by </w:t>
      </w:r>
      <w:r w:rsidR="0061124D" w:rsidRPr="00A129CE">
        <w:rPr>
          <w:rFonts w:ascii="Arial" w:eastAsia="Times New Roman" w:hAnsi="Arial" w:cs="Arial"/>
          <w:sz w:val="24"/>
          <w:szCs w:val="24"/>
          <w:lang w:eastAsia="en-AU"/>
        </w:rPr>
        <w:t>a Statement</w:t>
      </w:r>
      <w:r w:rsidR="00D00A33" w:rsidRPr="00A129CE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C71511" w:rsidRPr="00E10CB9">
        <w:rPr>
          <w:rFonts w:ascii="Arial" w:eastAsia="Times New Roman" w:hAnsi="Arial" w:cs="Arial"/>
          <w:sz w:val="24"/>
          <w:szCs w:val="24"/>
          <w:lang w:eastAsia="en-AU"/>
        </w:rPr>
        <w:t>that</w:t>
      </w:r>
      <w:r w:rsidR="00C71511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033F13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did not include sufficient regard to the relevant human rights of </w:t>
      </w:r>
      <w:r w:rsidR="0033610E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sexual assault </w:t>
      </w:r>
      <w:r w:rsidR="00617E7A" w:rsidRPr="00FD4EBF">
        <w:rPr>
          <w:rFonts w:ascii="Arial" w:eastAsia="Times New Roman" w:hAnsi="Arial" w:cs="Arial"/>
          <w:sz w:val="24"/>
          <w:szCs w:val="24"/>
          <w:lang w:eastAsia="en-AU"/>
        </w:rPr>
        <w:t>victims</w:t>
      </w:r>
      <w:r w:rsidR="008A7312" w:rsidRPr="00FD4EBF">
        <w:rPr>
          <w:rFonts w:ascii="Arial" w:eastAsia="Times New Roman" w:hAnsi="Arial" w:cs="Arial"/>
          <w:sz w:val="24"/>
          <w:szCs w:val="24"/>
          <w:lang w:eastAsia="en-AU"/>
        </w:rPr>
        <w:t>.</w:t>
      </w:r>
      <w:r w:rsidR="00707097" w:rsidRPr="00FD4EBF">
        <w:rPr>
          <w:rStyle w:val="FootnoteReference"/>
          <w:rFonts w:ascii="Arial" w:eastAsia="Times New Roman" w:hAnsi="Arial" w:cs="Arial"/>
          <w:sz w:val="24"/>
          <w:szCs w:val="24"/>
          <w:lang w:eastAsia="en-AU"/>
        </w:rPr>
        <w:footnoteReference w:id="16"/>
      </w:r>
      <w:r w:rsidR="008A7312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</w:p>
    <w:p w14:paraId="3F956113" w14:textId="1A60A13A" w:rsidR="00216BEB" w:rsidRPr="00FD4EBF" w:rsidRDefault="00495C14" w:rsidP="00FD4EBF">
      <w:pPr>
        <w:pStyle w:val="ListParagraph"/>
        <w:numPr>
          <w:ilvl w:val="0"/>
          <w:numId w:val="7"/>
        </w:numPr>
        <w:spacing w:before="120" w:after="120" w:line="240" w:lineRule="auto"/>
        <w:ind w:left="1134" w:hanging="425"/>
        <w:contextualSpacing w:val="0"/>
        <w:rPr>
          <w:rFonts w:ascii="Arial" w:eastAsia="Times New Roman" w:hAnsi="Arial" w:cs="Arial"/>
          <w:sz w:val="24"/>
          <w:szCs w:val="24"/>
          <w:lang w:eastAsia="en-AU"/>
        </w:rPr>
      </w:pPr>
      <w:r w:rsidRPr="00FD4EBF">
        <w:rPr>
          <w:rFonts w:ascii="Arial" w:eastAsia="Times New Roman" w:hAnsi="Arial" w:cs="Arial"/>
          <w:sz w:val="24"/>
          <w:szCs w:val="24"/>
          <w:lang w:eastAsia="en-AU"/>
        </w:rPr>
        <w:t>Recently</w:t>
      </w:r>
      <w:r w:rsidR="007048A0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1206A0" w:rsidRPr="00FD4EBF">
        <w:rPr>
          <w:rFonts w:ascii="Arial" w:eastAsia="Times New Roman" w:hAnsi="Arial" w:cs="Arial"/>
          <w:sz w:val="24"/>
          <w:szCs w:val="24"/>
          <w:lang w:eastAsia="en-AU"/>
        </w:rPr>
        <w:t>the Queensland Community Safety Bill</w:t>
      </w:r>
      <w:r w:rsidR="00606AFF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2024 (Qld)</w:t>
      </w:r>
      <w:r w:rsidR="00813116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sought to</w:t>
      </w:r>
      <w:r w:rsidR="00606AFF" w:rsidRPr="00A92281" w:rsidDel="001A19D1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606AFF" w:rsidRPr="00A92281">
        <w:rPr>
          <w:rFonts w:ascii="Arial" w:eastAsia="Times New Roman" w:hAnsi="Arial" w:cs="Arial"/>
          <w:sz w:val="24"/>
          <w:szCs w:val="24"/>
          <w:lang w:eastAsia="en-AU"/>
        </w:rPr>
        <w:t xml:space="preserve">amend the </w:t>
      </w:r>
      <w:r w:rsidRPr="00A92281">
        <w:rPr>
          <w:rFonts w:ascii="Arial" w:eastAsia="Times New Roman" w:hAnsi="Arial" w:cs="Arial"/>
          <w:sz w:val="24"/>
          <w:szCs w:val="24"/>
          <w:lang w:eastAsia="en-AU"/>
        </w:rPr>
        <w:t xml:space="preserve">principle of detention as a last resort in the </w:t>
      </w:r>
      <w:r w:rsidRPr="00A92281">
        <w:rPr>
          <w:rFonts w:ascii="Arial" w:eastAsia="Times New Roman" w:hAnsi="Arial" w:cs="Arial"/>
          <w:i/>
          <w:sz w:val="24"/>
          <w:szCs w:val="24"/>
          <w:lang w:eastAsia="en-AU"/>
        </w:rPr>
        <w:t>Youth Justice Act 1992</w:t>
      </w:r>
      <w:r w:rsidRPr="00A92281">
        <w:rPr>
          <w:rFonts w:ascii="Arial" w:eastAsia="Times New Roman" w:hAnsi="Arial" w:cs="Arial"/>
          <w:sz w:val="24"/>
          <w:szCs w:val="24"/>
          <w:lang w:eastAsia="en-AU"/>
        </w:rPr>
        <w:t xml:space="preserve"> (Qld).</w:t>
      </w:r>
      <w:r w:rsidR="00EB085D" w:rsidRPr="00A92281">
        <w:rPr>
          <w:rFonts w:ascii="Arial" w:eastAsia="Times New Roman" w:hAnsi="Arial" w:cs="Arial"/>
          <w:sz w:val="24"/>
          <w:szCs w:val="24"/>
          <w:lang w:eastAsia="en-AU"/>
        </w:rPr>
        <w:t xml:space="preserve"> The S</w:t>
      </w:r>
      <w:r w:rsidR="00547A3D" w:rsidRPr="00A92281">
        <w:rPr>
          <w:rFonts w:ascii="Arial" w:eastAsia="Times New Roman" w:hAnsi="Arial" w:cs="Arial"/>
          <w:sz w:val="24"/>
          <w:szCs w:val="24"/>
          <w:lang w:eastAsia="en-AU"/>
        </w:rPr>
        <w:t xml:space="preserve">tatement </w:t>
      </w:r>
      <w:r w:rsidR="00813116" w:rsidRPr="00A92281">
        <w:rPr>
          <w:rFonts w:ascii="Arial" w:eastAsia="Times New Roman" w:hAnsi="Arial" w:cs="Arial"/>
          <w:sz w:val="24"/>
          <w:szCs w:val="24"/>
          <w:lang w:eastAsia="en-AU"/>
        </w:rPr>
        <w:t>said</w:t>
      </w:r>
      <w:r w:rsidR="00EB085D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th</w:t>
      </w:r>
      <w:r w:rsidR="001A19D1" w:rsidRPr="00FD4EBF">
        <w:rPr>
          <w:rFonts w:ascii="Arial" w:eastAsia="Times New Roman" w:hAnsi="Arial" w:cs="Arial"/>
          <w:sz w:val="24"/>
          <w:szCs w:val="24"/>
          <w:lang w:eastAsia="en-AU"/>
        </w:rPr>
        <w:t>e</w:t>
      </w:r>
      <w:r w:rsidR="00EB085D" w:rsidRPr="00604D76">
        <w:rPr>
          <w:rFonts w:ascii="Arial" w:eastAsia="Times New Roman" w:hAnsi="Arial" w:cs="Arial"/>
          <w:sz w:val="24"/>
          <w:szCs w:val="24"/>
          <w:lang w:eastAsia="en-AU"/>
        </w:rPr>
        <w:t xml:space="preserve"> amendment did not engage human right</w:t>
      </w:r>
      <w:r w:rsidR="00617113" w:rsidRPr="00604D76">
        <w:rPr>
          <w:rFonts w:ascii="Arial" w:eastAsia="Times New Roman" w:hAnsi="Arial" w:cs="Arial"/>
          <w:sz w:val="24"/>
          <w:szCs w:val="24"/>
          <w:lang w:eastAsia="en-AU"/>
        </w:rPr>
        <w:t>s.</w:t>
      </w:r>
      <w:r w:rsidR="00696803" w:rsidRPr="00E10CB9">
        <w:rPr>
          <w:rStyle w:val="FootnoteReference"/>
          <w:rFonts w:ascii="Arial" w:eastAsia="Times New Roman" w:hAnsi="Arial" w:cs="Arial"/>
          <w:sz w:val="24"/>
          <w:szCs w:val="24"/>
          <w:lang w:eastAsia="en-AU"/>
        </w:rPr>
        <w:footnoteReference w:id="17"/>
      </w:r>
      <w:r w:rsidR="00EB085D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617113" w:rsidRPr="00FD4EBF">
        <w:rPr>
          <w:rFonts w:ascii="Arial" w:eastAsia="Times New Roman" w:hAnsi="Arial" w:cs="Arial"/>
          <w:sz w:val="24"/>
          <w:szCs w:val="24"/>
          <w:lang w:eastAsia="en-AU"/>
        </w:rPr>
        <w:t>As such, t</w:t>
      </w:r>
      <w:r w:rsidR="00EB085D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he </w:t>
      </w:r>
      <w:r w:rsidR="00547A3D" w:rsidRPr="00FD4EBF">
        <w:rPr>
          <w:rFonts w:ascii="Arial" w:eastAsia="Times New Roman" w:hAnsi="Arial" w:cs="Arial"/>
          <w:sz w:val="24"/>
          <w:szCs w:val="24"/>
          <w:lang w:eastAsia="en-AU"/>
        </w:rPr>
        <w:t>S</w:t>
      </w:r>
      <w:r w:rsidR="00EB085D" w:rsidRPr="00FD4EBF">
        <w:rPr>
          <w:rFonts w:ascii="Arial" w:eastAsia="Times New Roman" w:hAnsi="Arial" w:cs="Arial"/>
          <w:sz w:val="24"/>
          <w:szCs w:val="24"/>
          <w:lang w:eastAsia="en-AU"/>
        </w:rPr>
        <w:t>tatement did not include a human rights analysis</w:t>
      </w:r>
      <w:r w:rsidR="0083671F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on that </w:t>
      </w:r>
      <w:r w:rsidR="001A3807" w:rsidRPr="00FD4EBF">
        <w:rPr>
          <w:rFonts w:ascii="Arial" w:eastAsia="Times New Roman" w:hAnsi="Arial" w:cs="Arial"/>
          <w:sz w:val="24"/>
          <w:szCs w:val="24"/>
          <w:lang w:eastAsia="en-AU"/>
        </w:rPr>
        <w:t>proposed change</w:t>
      </w:r>
      <w:r w:rsidR="00357865" w:rsidRPr="00FD4EBF">
        <w:rPr>
          <w:rFonts w:ascii="Arial" w:eastAsia="Times New Roman" w:hAnsi="Arial" w:cs="Arial"/>
          <w:sz w:val="24"/>
          <w:szCs w:val="24"/>
          <w:lang w:eastAsia="en-AU"/>
        </w:rPr>
        <w:t>.</w:t>
      </w:r>
      <w:r w:rsidR="00B51F75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This is despite </w:t>
      </w:r>
      <w:r w:rsidR="00A10E48">
        <w:rPr>
          <w:rFonts w:ascii="Arial" w:eastAsia="Times New Roman" w:hAnsi="Arial" w:cs="Arial"/>
          <w:sz w:val="24"/>
          <w:szCs w:val="24"/>
          <w:lang w:eastAsia="en-AU"/>
        </w:rPr>
        <w:t>the amendments affecting</w:t>
      </w:r>
      <w:r w:rsidR="00B51F75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critical human rights </w:t>
      </w:r>
      <w:r w:rsidR="006E1CDA">
        <w:rPr>
          <w:rFonts w:ascii="Arial" w:eastAsia="Times New Roman" w:hAnsi="Arial" w:cs="Arial"/>
          <w:sz w:val="24"/>
          <w:szCs w:val="24"/>
          <w:lang w:eastAsia="en-AU"/>
        </w:rPr>
        <w:t>of vulnerable</w:t>
      </w:r>
      <w:r w:rsidR="00AD68CB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children. </w:t>
      </w:r>
    </w:p>
    <w:p w14:paraId="42A1BF56" w14:textId="77777777" w:rsidR="00E10CB9" w:rsidRDefault="00E43FA2" w:rsidP="00E070AD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>The</w:t>
      </w:r>
      <w:r w:rsidR="00156FDF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 definition of</w:t>
      </w:r>
      <w:r w:rsidR="00216BEB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 </w:t>
      </w:r>
      <w:r w:rsidR="00151793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>‘</w:t>
      </w:r>
      <w:r w:rsidR="00216BEB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>Public Entit</w:t>
      </w:r>
      <w:r w:rsidR="00151793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>y’</w:t>
      </w:r>
      <w:r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 should be </w:t>
      </w:r>
      <w:r w:rsidR="00156FDF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>reviewed</w:t>
      </w:r>
      <w:r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>.</w:t>
      </w:r>
      <w:r w:rsidR="00156FDF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 </w:t>
      </w:r>
    </w:p>
    <w:p w14:paraId="268A6AEC" w14:textId="5F8C76E6" w:rsidR="00792728" w:rsidRPr="00FD4EBF" w:rsidRDefault="00B257FF" w:rsidP="00FD4EBF">
      <w:pPr>
        <w:pStyle w:val="ListParagraph"/>
        <w:spacing w:before="120" w:after="120" w:line="240" w:lineRule="auto"/>
        <w:contextualSpacing w:val="0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There is ambiguity in relation to whether </w:t>
      </w:r>
      <w:r w:rsidR="00167A28" w:rsidRPr="00FD4EBF">
        <w:rPr>
          <w:rFonts w:ascii="Arial" w:eastAsia="Times New Roman" w:hAnsi="Arial" w:cs="Arial"/>
          <w:sz w:val="24"/>
          <w:szCs w:val="24"/>
          <w:lang w:eastAsia="en-AU"/>
        </w:rPr>
        <w:t>some organisations</w:t>
      </w:r>
      <w:r w:rsidR="000A10F0">
        <w:rPr>
          <w:rFonts w:ascii="Arial" w:eastAsia="Times New Roman" w:hAnsi="Arial" w:cs="Arial"/>
          <w:sz w:val="24"/>
          <w:szCs w:val="24"/>
          <w:lang w:eastAsia="en-AU"/>
        </w:rPr>
        <w:t>, especially non-government service providers,</w:t>
      </w:r>
      <w:r w:rsidR="00167A28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are Public Entities, as defined by the Act.</w:t>
      </w:r>
      <w:r w:rsidR="00167A28" w:rsidRPr="00FD4EBF">
        <w:rPr>
          <w:rStyle w:val="FootnoteReference"/>
          <w:rFonts w:ascii="Arial" w:eastAsia="Times New Roman" w:hAnsi="Arial" w:cs="Arial"/>
          <w:sz w:val="24"/>
          <w:szCs w:val="24"/>
          <w:lang w:eastAsia="en-AU"/>
        </w:rPr>
        <w:footnoteReference w:id="18"/>
      </w:r>
      <w:r w:rsidR="00167A28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0B0794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Public Entities include “an entity whose functions are, or </w:t>
      </w:r>
      <w:proofErr w:type="gramStart"/>
      <w:r w:rsidR="000B0794" w:rsidRPr="00FD4EBF">
        <w:rPr>
          <w:rFonts w:ascii="Arial" w:eastAsia="Times New Roman" w:hAnsi="Arial" w:cs="Arial"/>
          <w:sz w:val="24"/>
          <w:szCs w:val="24"/>
          <w:lang w:eastAsia="en-AU"/>
        </w:rPr>
        <w:t>include,</w:t>
      </w:r>
      <w:proofErr w:type="gramEnd"/>
      <w:r w:rsidR="000B0794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functions of a public nature when it is performing the functions for the State or a public entity (whether under contract or otherwise)”</w:t>
      </w:r>
      <w:r w:rsidR="000B0794" w:rsidRPr="00FD4EBF">
        <w:rPr>
          <w:rStyle w:val="FootnoteReference"/>
          <w:rFonts w:ascii="Arial" w:eastAsia="Times New Roman" w:hAnsi="Arial" w:cs="Arial"/>
          <w:sz w:val="24"/>
          <w:szCs w:val="24"/>
          <w:lang w:eastAsia="en-AU"/>
        </w:rPr>
        <w:footnoteReference w:id="19"/>
      </w:r>
      <w:r w:rsidR="001C32E3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544031">
        <w:rPr>
          <w:rFonts w:ascii="Arial" w:eastAsia="Times New Roman" w:hAnsi="Arial" w:cs="Arial"/>
          <w:sz w:val="24"/>
          <w:szCs w:val="24"/>
          <w:lang w:eastAsia="en-AU"/>
        </w:rPr>
        <w:t>(</w:t>
      </w:r>
      <w:r w:rsidR="001C32E3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referred to as </w:t>
      </w:r>
      <w:r w:rsidR="000E4927" w:rsidRPr="00FD4EBF">
        <w:rPr>
          <w:rFonts w:ascii="Arial" w:eastAsia="Times New Roman" w:hAnsi="Arial" w:cs="Arial"/>
          <w:sz w:val="24"/>
          <w:szCs w:val="24"/>
          <w:lang w:eastAsia="en-AU"/>
        </w:rPr>
        <w:t>“F</w:t>
      </w:r>
      <w:r w:rsidR="001C32E3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unctional </w:t>
      </w:r>
      <w:r w:rsidR="000E4927" w:rsidRPr="00FD4EBF">
        <w:rPr>
          <w:rFonts w:ascii="Arial" w:eastAsia="Times New Roman" w:hAnsi="Arial" w:cs="Arial"/>
          <w:sz w:val="24"/>
          <w:szCs w:val="24"/>
          <w:lang w:eastAsia="en-AU"/>
        </w:rPr>
        <w:t>P</w:t>
      </w:r>
      <w:r w:rsidR="001C32E3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ublic </w:t>
      </w:r>
      <w:r w:rsidR="000E4927" w:rsidRPr="00FD4EBF">
        <w:rPr>
          <w:rFonts w:ascii="Arial" w:eastAsia="Times New Roman" w:hAnsi="Arial" w:cs="Arial"/>
          <w:sz w:val="24"/>
          <w:szCs w:val="24"/>
          <w:lang w:eastAsia="en-AU"/>
        </w:rPr>
        <w:t>E</w:t>
      </w:r>
      <w:r w:rsidR="001C32E3" w:rsidRPr="00FD4EBF">
        <w:rPr>
          <w:rFonts w:ascii="Arial" w:eastAsia="Times New Roman" w:hAnsi="Arial" w:cs="Arial"/>
          <w:sz w:val="24"/>
          <w:szCs w:val="24"/>
          <w:lang w:eastAsia="en-AU"/>
        </w:rPr>
        <w:t>ntities</w:t>
      </w:r>
      <w:r w:rsidR="000E4927" w:rsidRPr="00FD4EBF">
        <w:rPr>
          <w:rFonts w:ascii="Arial" w:eastAsia="Times New Roman" w:hAnsi="Arial" w:cs="Arial"/>
          <w:sz w:val="24"/>
          <w:szCs w:val="24"/>
          <w:lang w:eastAsia="en-AU"/>
        </w:rPr>
        <w:t>”</w:t>
      </w:r>
      <w:r w:rsidR="00544031">
        <w:rPr>
          <w:rFonts w:ascii="Arial" w:eastAsia="Times New Roman" w:hAnsi="Arial" w:cs="Arial"/>
          <w:sz w:val="24"/>
          <w:szCs w:val="24"/>
          <w:lang w:eastAsia="en-AU"/>
        </w:rPr>
        <w:t>).</w:t>
      </w:r>
      <w:r w:rsidR="00874EBD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While the Act provides guidance in determining whether </w:t>
      </w:r>
      <w:r w:rsidR="00B1041B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an organisation is a </w:t>
      </w:r>
      <w:r w:rsidR="000E4927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Functional </w:t>
      </w:r>
      <w:r w:rsidR="00B1041B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Public Entity, further clarification is needed </w:t>
      </w:r>
      <w:r w:rsidR="00D20AE5">
        <w:rPr>
          <w:rFonts w:ascii="Arial" w:eastAsia="Times New Roman" w:hAnsi="Arial" w:cs="Arial"/>
          <w:sz w:val="24"/>
          <w:szCs w:val="24"/>
          <w:lang w:eastAsia="en-AU"/>
        </w:rPr>
        <w:t>to address confusion for</w:t>
      </w:r>
      <w:r w:rsidR="00DA3E5E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complainants and</w:t>
      </w:r>
      <w:r w:rsidR="007D1FAF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for</w:t>
      </w:r>
      <w:r w:rsidR="00DA3E5E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organisations</w:t>
      </w:r>
      <w:r w:rsidR="007D1FAF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. </w:t>
      </w:r>
    </w:p>
    <w:p w14:paraId="605FC1D4" w14:textId="2E51ED8D" w:rsidR="00F66E47" w:rsidRPr="00FD4EBF" w:rsidRDefault="009F760D" w:rsidP="00FD4EBF">
      <w:pPr>
        <w:pStyle w:val="ListParagraph"/>
        <w:spacing w:before="120" w:after="120" w:line="240" w:lineRule="auto"/>
        <w:contextualSpacing w:val="0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FD4EBF">
        <w:rPr>
          <w:rFonts w:ascii="Arial" w:eastAsia="Times New Roman" w:hAnsi="Arial" w:cs="Arial"/>
          <w:sz w:val="24"/>
          <w:szCs w:val="24"/>
          <w:lang w:eastAsia="en-AU"/>
        </w:rPr>
        <w:t>Current exceptions to the definition of Public Entities should also be carefully considered</w:t>
      </w:r>
      <w:r w:rsidR="00600B79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. For example, whether </w:t>
      </w:r>
      <w:r w:rsidR="00FE1116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organisations performing </w:t>
      </w:r>
      <w:r w:rsidR="00600B79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certain functions </w:t>
      </w:r>
      <w:r w:rsidR="00FE1116" w:rsidRPr="00FD4EBF">
        <w:rPr>
          <w:rFonts w:ascii="Arial" w:eastAsia="Times New Roman" w:hAnsi="Arial" w:cs="Arial"/>
          <w:sz w:val="24"/>
          <w:szCs w:val="24"/>
          <w:lang w:eastAsia="en-AU"/>
        </w:rPr>
        <w:t>of a public nature should be subject to the Act regardless</w:t>
      </w:r>
      <w:r w:rsidR="0066535D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of whether the organisation </w:t>
      </w:r>
      <w:r w:rsidR="0066535D" w:rsidRPr="00FD4EBF">
        <w:rPr>
          <w:rFonts w:ascii="Arial" w:eastAsia="Times New Roman" w:hAnsi="Arial" w:cs="Arial"/>
          <w:sz w:val="24"/>
          <w:szCs w:val="24"/>
          <w:lang w:eastAsia="en-AU"/>
        </w:rPr>
        <w:lastRenderedPageBreak/>
        <w:t>is performing those</w:t>
      </w:r>
      <w:r w:rsidR="00820FC2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functions</w:t>
      </w:r>
      <w:r w:rsidR="0066535D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for the State Government or not</w:t>
      </w:r>
      <w:r w:rsidR="008B4FD1" w:rsidRPr="00FD4EBF">
        <w:rPr>
          <w:rFonts w:ascii="Arial" w:eastAsia="Times New Roman" w:hAnsi="Arial" w:cs="Arial"/>
          <w:sz w:val="24"/>
          <w:szCs w:val="24"/>
          <w:lang w:eastAsia="en-AU"/>
        </w:rPr>
        <w:t>. This has become pertinent in contexts</w:t>
      </w:r>
      <w:r w:rsidR="009D0EBD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such as </w:t>
      </w:r>
      <w:r w:rsidR="00CB49B5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private </w:t>
      </w:r>
      <w:r w:rsidR="008B4FD1" w:rsidRPr="00FD4EBF">
        <w:rPr>
          <w:rFonts w:ascii="Arial" w:eastAsia="Times New Roman" w:hAnsi="Arial" w:cs="Arial"/>
          <w:sz w:val="24"/>
          <w:szCs w:val="24"/>
          <w:lang w:eastAsia="en-AU"/>
        </w:rPr>
        <w:t>schools</w:t>
      </w:r>
      <w:r w:rsidR="009D0EBD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, </w:t>
      </w:r>
      <w:r w:rsidR="00CB49B5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private </w:t>
      </w:r>
      <w:r w:rsidR="009D0EBD" w:rsidRPr="00FD4EBF">
        <w:rPr>
          <w:rFonts w:ascii="Arial" w:eastAsia="Times New Roman" w:hAnsi="Arial" w:cs="Arial"/>
          <w:sz w:val="24"/>
          <w:szCs w:val="24"/>
          <w:lang w:eastAsia="en-AU"/>
        </w:rPr>
        <w:t>hospitals, and</w:t>
      </w:r>
      <w:r w:rsidR="008B4FD1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9D0EBD" w:rsidRPr="00FD4EBF">
        <w:rPr>
          <w:rFonts w:ascii="Arial" w:eastAsia="Times New Roman" w:hAnsi="Arial" w:cs="Arial"/>
          <w:sz w:val="24"/>
          <w:szCs w:val="24"/>
          <w:lang w:eastAsia="en-AU"/>
        </w:rPr>
        <w:t>supported accommodation</w:t>
      </w:r>
      <w:r w:rsidR="008B4FD1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providers</w:t>
      </w:r>
      <w:r w:rsidR="009D0EBD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. </w:t>
      </w:r>
    </w:p>
    <w:p w14:paraId="70C4FA76" w14:textId="77E03419" w:rsidR="001C32E3" w:rsidRPr="00FD4EBF" w:rsidRDefault="004A1FAF" w:rsidP="00FD4EBF">
      <w:pPr>
        <w:pStyle w:val="ListParagraph"/>
        <w:spacing w:before="120" w:after="120" w:line="240" w:lineRule="auto"/>
        <w:contextualSpacing w:val="0"/>
        <w:rPr>
          <w:rFonts w:ascii="Arial" w:eastAsia="Times New Roman" w:hAnsi="Arial" w:cs="Arial"/>
          <w:sz w:val="24"/>
          <w:szCs w:val="24"/>
          <w:lang w:eastAsia="en-AU"/>
        </w:rPr>
      </w:pPr>
      <w:r w:rsidRPr="00FD4EBF">
        <w:rPr>
          <w:rFonts w:ascii="Arial" w:eastAsia="Times New Roman" w:hAnsi="Arial" w:cs="Arial"/>
          <w:b/>
          <w:sz w:val="24"/>
          <w:szCs w:val="24"/>
          <w:highlight w:val="green"/>
          <w:lang w:eastAsia="en-AU"/>
        </w:rPr>
        <w:t xml:space="preserve">Delete this guidance: </w:t>
      </w:r>
      <w:r w:rsidR="0075480C">
        <w:rPr>
          <w:rFonts w:ascii="Arial" w:eastAsia="Times New Roman" w:hAnsi="Arial" w:cs="Arial"/>
          <w:sz w:val="24"/>
          <w:szCs w:val="24"/>
          <w:highlight w:val="green"/>
          <w:lang w:eastAsia="en-AU"/>
        </w:rPr>
        <w:t>Y</w:t>
      </w:r>
      <w:r w:rsidRPr="00FD4EBF">
        <w:rPr>
          <w:rFonts w:ascii="Arial" w:eastAsia="Times New Roman" w:hAnsi="Arial" w:cs="Arial"/>
          <w:sz w:val="24"/>
          <w:szCs w:val="24"/>
          <w:highlight w:val="green"/>
          <w:lang w:eastAsia="en-AU"/>
        </w:rPr>
        <w:t xml:space="preserve">ou may like to include your perspective on </w:t>
      </w:r>
      <w:r w:rsidR="00B05D3E" w:rsidRPr="00FD4EBF">
        <w:rPr>
          <w:rFonts w:ascii="Arial" w:eastAsia="Times New Roman" w:hAnsi="Arial" w:cs="Arial"/>
          <w:sz w:val="24"/>
          <w:szCs w:val="24"/>
          <w:highlight w:val="green"/>
          <w:lang w:eastAsia="en-AU"/>
        </w:rPr>
        <w:t>how the definition of “Public Entity” should be clarified and refined.</w:t>
      </w:r>
    </w:p>
    <w:p w14:paraId="6908A35D" w14:textId="77777777" w:rsidR="009A79A6" w:rsidRPr="00FD4EBF" w:rsidRDefault="00E43FA2" w:rsidP="00E070AD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>The Government must commit to f</w:t>
      </w:r>
      <w:r w:rsidR="002F1E0B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urther investment </w:t>
      </w:r>
      <w:r w:rsidR="00AE02DF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>to</w:t>
      </w:r>
      <w:r w:rsidR="002F1E0B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 support </w:t>
      </w:r>
      <w:r w:rsidR="00F66E47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deeper </w:t>
      </w:r>
      <w:r w:rsidR="002F1E0B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>implementation of the Act</w:t>
      </w:r>
      <w:r w:rsidR="00F66E47" w:rsidRPr="00FD4EBF">
        <w:rPr>
          <w:rFonts w:ascii="Arial" w:eastAsia="Times New Roman" w:hAnsi="Arial" w:cs="Arial"/>
          <w:b/>
          <w:sz w:val="24"/>
          <w:szCs w:val="24"/>
          <w:lang w:eastAsia="en-AU"/>
        </w:rPr>
        <w:t>.</w:t>
      </w:r>
      <w:r w:rsidR="00355AE1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</w:p>
    <w:p w14:paraId="615C2DB9" w14:textId="77777777" w:rsidR="00FB0EA9" w:rsidRDefault="00DA0719" w:rsidP="00FB0EA9">
      <w:pPr>
        <w:pStyle w:val="ListParagraph"/>
        <w:spacing w:before="120" w:after="120" w:line="240" w:lineRule="auto"/>
        <w:contextualSpacing w:val="0"/>
        <w:rPr>
          <w:rFonts w:ascii="Arial" w:eastAsia="Times New Roman" w:hAnsi="Arial" w:cs="Arial"/>
          <w:sz w:val="24"/>
          <w:szCs w:val="24"/>
          <w:lang w:eastAsia="en-AU"/>
        </w:rPr>
      </w:pPr>
      <w:r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Commitments to human rights in Queensland must be backed by </w:t>
      </w:r>
      <w:r w:rsidR="0081590D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additional investment. </w:t>
      </w:r>
      <w:r w:rsidR="00280B65" w:rsidRPr="00FD4EBF">
        <w:rPr>
          <w:rFonts w:ascii="Arial" w:eastAsia="Times New Roman" w:hAnsi="Arial" w:cs="Arial"/>
          <w:sz w:val="24"/>
          <w:szCs w:val="24"/>
          <w:lang w:eastAsia="en-AU"/>
        </w:rPr>
        <w:t>Community Legal Centres</w:t>
      </w:r>
      <w:r w:rsidR="00915C29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and other advocacy organisations</w:t>
      </w:r>
      <w:r w:rsidR="00280B65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are essential in assisting communities and individuals to understand and advocate for their human rights.</w:t>
      </w:r>
      <w:r w:rsidR="00242B8B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The </w:t>
      </w:r>
      <w:r w:rsidR="00915C29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advocacy and </w:t>
      </w:r>
      <w:r w:rsidR="00242B8B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community legal sector should be funded </w:t>
      </w:r>
      <w:r w:rsidR="00915C29" w:rsidRPr="00FD4EBF">
        <w:rPr>
          <w:rFonts w:ascii="Arial" w:eastAsia="Times New Roman" w:hAnsi="Arial" w:cs="Arial"/>
          <w:sz w:val="24"/>
          <w:szCs w:val="24"/>
          <w:lang w:eastAsia="en-AU"/>
        </w:rPr>
        <w:t>sustainably to fulfil this important role.</w:t>
      </w:r>
      <w:r w:rsidR="00CD431A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</w:p>
    <w:p w14:paraId="4814B851" w14:textId="27396ECB" w:rsidR="002F1E0B" w:rsidRPr="00FD4EBF" w:rsidRDefault="00CD431A" w:rsidP="00FD4EBF">
      <w:pPr>
        <w:pStyle w:val="ListParagraph"/>
        <w:spacing w:before="120" w:after="120" w:line="240" w:lineRule="auto"/>
        <w:contextualSpacing w:val="0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FD4EBF">
        <w:rPr>
          <w:rFonts w:ascii="Arial" w:eastAsia="Times New Roman" w:hAnsi="Arial" w:cs="Arial"/>
          <w:sz w:val="24"/>
          <w:szCs w:val="24"/>
          <w:lang w:eastAsia="en-AU"/>
        </w:rPr>
        <w:t>Additional funding should also be targeted towards implementation of the Act</w:t>
      </w:r>
      <w:r w:rsidR="00F02198" w:rsidRPr="00FD4EBF">
        <w:rPr>
          <w:rFonts w:ascii="Arial" w:eastAsia="Times New Roman" w:hAnsi="Arial" w:cs="Arial"/>
          <w:sz w:val="24"/>
          <w:szCs w:val="24"/>
          <w:lang w:eastAsia="en-AU"/>
        </w:rPr>
        <w:t>, supporting greater adoption of human rights obligations among public entities</w:t>
      </w:r>
      <w:r w:rsidR="00000824" w:rsidRPr="00FD4EBF">
        <w:rPr>
          <w:rFonts w:ascii="Arial" w:eastAsia="Times New Roman" w:hAnsi="Arial" w:cs="Arial"/>
          <w:sz w:val="24"/>
          <w:szCs w:val="24"/>
          <w:lang w:eastAsia="en-AU"/>
        </w:rPr>
        <w:t>, capacity building</w:t>
      </w:r>
      <w:r w:rsidR="00962B7E" w:rsidRPr="00FD4EBF">
        <w:rPr>
          <w:rFonts w:ascii="Arial" w:eastAsia="Times New Roman" w:hAnsi="Arial" w:cs="Arial"/>
          <w:sz w:val="24"/>
          <w:szCs w:val="24"/>
          <w:lang w:eastAsia="en-AU"/>
        </w:rPr>
        <w:t>,</w:t>
      </w:r>
      <w:r w:rsidR="00000824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 and education activities</w:t>
      </w:r>
      <w:r w:rsidR="006D1447" w:rsidRPr="00FD4EBF">
        <w:rPr>
          <w:rFonts w:ascii="Arial" w:eastAsia="Times New Roman" w:hAnsi="Arial" w:cs="Arial"/>
          <w:sz w:val="24"/>
          <w:szCs w:val="24"/>
          <w:lang w:eastAsia="en-AU"/>
        </w:rPr>
        <w:t xml:space="preserve">. Increased funding should also support important mechanisms and processes which </w:t>
      </w:r>
      <w:r w:rsidR="0020415A" w:rsidRPr="00FD4EBF">
        <w:rPr>
          <w:rFonts w:ascii="Arial" w:eastAsia="Times New Roman" w:hAnsi="Arial" w:cs="Arial"/>
          <w:sz w:val="24"/>
          <w:szCs w:val="24"/>
          <w:lang w:eastAsia="en-AU"/>
        </w:rPr>
        <w:t>take place under the Act, including conciliation and complaint functions, and other vital activities undertaken by the QHRC.</w:t>
      </w:r>
    </w:p>
    <w:p w14:paraId="41AC7ADF" w14:textId="5020FEAD" w:rsidR="00E94477" w:rsidRDefault="00E94477" w:rsidP="00E070AD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Queensland’s Human Rights Act </w:t>
      </w:r>
      <w:r w:rsidR="006E753E">
        <w:rPr>
          <w:rFonts w:ascii="Arial" w:hAnsi="Arial" w:cs="Arial"/>
        </w:rPr>
        <w:t xml:space="preserve">has created positive change in Queensland, as we continue to develop a human rights respecting culture. Now is the time to ensure the Act is strengthened and supported </w:t>
      </w:r>
      <w:r w:rsidR="00CD19A1">
        <w:rPr>
          <w:rFonts w:ascii="Arial" w:hAnsi="Arial" w:cs="Arial"/>
        </w:rPr>
        <w:t xml:space="preserve">to </w:t>
      </w:r>
      <w:r w:rsidR="00372080">
        <w:rPr>
          <w:rFonts w:ascii="Arial" w:hAnsi="Arial" w:cs="Arial"/>
        </w:rPr>
        <w:t>provide greater access to justice and</w:t>
      </w:r>
      <w:r w:rsidR="0049169C">
        <w:rPr>
          <w:rFonts w:ascii="Arial" w:hAnsi="Arial" w:cs="Arial"/>
        </w:rPr>
        <w:t xml:space="preserve"> to promote </w:t>
      </w:r>
      <w:r w:rsidR="00A963FD">
        <w:rPr>
          <w:rFonts w:ascii="Arial" w:hAnsi="Arial" w:cs="Arial"/>
        </w:rPr>
        <w:t>equality, opportunity and wellbeing for all Queenslanders.</w:t>
      </w:r>
    </w:p>
    <w:p w14:paraId="07ACC39A" w14:textId="6C18A01E" w:rsidR="005F3C4A" w:rsidRPr="003E7C6D" w:rsidRDefault="005F3C4A" w:rsidP="00E070AD">
      <w:pPr>
        <w:spacing w:before="120" w:after="120" w:line="240" w:lineRule="auto"/>
        <w:rPr>
          <w:rFonts w:ascii="Arial" w:hAnsi="Arial" w:cs="Arial"/>
        </w:rPr>
      </w:pPr>
      <w:r w:rsidRPr="003E7C6D">
        <w:rPr>
          <w:rFonts w:ascii="Arial" w:hAnsi="Arial" w:cs="Arial"/>
        </w:rPr>
        <w:t xml:space="preserve">Thank you for the opportunity to provide a submission to the </w:t>
      </w:r>
      <w:r w:rsidR="00385FF2" w:rsidRPr="003E7C6D">
        <w:rPr>
          <w:rFonts w:ascii="Arial" w:hAnsi="Arial" w:cs="Arial"/>
        </w:rPr>
        <w:t>Review</w:t>
      </w:r>
      <w:r w:rsidRPr="003E7C6D">
        <w:rPr>
          <w:rFonts w:ascii="Arial" w:hAnsi="Arial" w:cs="Arial"/>
        </w:rPr>
        <w:t xml:space="preserve">. </w:t>
      </w:r>
    </w:p>
    <w:p w14:paraId="09D8B2A8" w14:textId="77777777" w:rsidR="005F3C4A" w:rsidRPr="003E7C6D" w:rsidRDefault="005F3C4A" w:rsidP="005F3C4A">
      <w:pPr>
        <w:spacing w:before="200" w:after="200" w:line="240" w:lineRule="auto"/>
        <w:rPr>
          <w:rFonts w:ascii="Arial" w:eastAsia="Times New Roman" w:hAnsi="Arial" w:cs="Arial"/>
          <w:lang w:eastAsia="en-AU"/>
        </w:rPr>
      </w:pPr>
      <w:r w:rsidRPr="003E7C6D">
        <w:rPr>
          <w:rFonts w:ascii="Arial" w:eastAsia="Times New Roman" w:hAnsi="Arial" w:cs="Arial"/>
          <w:color w:val="000000"/>
          <w:lang w:eastAsia="en-AU"/>
        </w:rPr>
        <w:t>Yours sincerely, </w:t>
      </w:r>
    </w:p>
    <w:p w14:paraId="594A83FD" w14:textId="2D517F11" w:rsidR="005F3C4A" w:rsidRPr="003E7C6D" w:rsidRDefault="005F3C4A" w:rsidP="005F3C4A">
      <w:pPr>
        <w:spacing w:before="200" w:after="200" w:line="240" w:lineRule="auto"/>
        <w:rPr>
          <w:rFonts w:ascii="Arial" w:eastAsia="Times New Roman" w:hAnsi="Arial" w:cs="Arial"/>
          <w:highlight w:val="green"/>
          <w:lang w:eastAsia="en-AU"/>
        </w:rPr>
      </w:pPr>
      <w:r w:rsidRPr="003E7C6D">
        <w:rPr>
          <w:rFonts w:ascii="Arial" w:eastAsia="Times New Roman" w:hAnsi="Arial" w:cs="Arial"/>
          <w:highlight w:val="green"/>
          <w:lang w:eastAsia="en-AU"/>
        </w:rPr>
        <w:t>[</w:t>
      </w:r>
      <w:r w:rsidR="00453A41" w:rsidRPr="003E7C6D">
        <w:rPr>
          <w:rFonts w:ascii="Arial" w:eastAsia="Times New Roman" w:hAnsi="Arial" w:cs="Arial"/>
          <w:b/>
          <w:bCs/>
          <w:i/>
          <w:iCs/>
          <w:highlight w:val="green"/>
          <w:lang w:eastAsia="en-AU"/>
        </w:rPr>
        <w:t>OPTIONAL</w:t>
      </w:r>
      <w:r w:rsidR="001E5D4C" w:rsidRPr="003E7C6D">
        <w:rPr>
          <w:rFonts w:ascii="Arial" w:eastAsia="Times New Roman" w:hAnsi="Arial" w:cs="Arial"/>
          <w:b/>
          <w:bCs/>
          <w:i/>
          <w:iCs/>
          <w:highlight w:val="green"/>
          <w:lang w:eastAsia="en-AU"/>
        </w:rPr>
        <w:t>*</w:t>
      </w:r>
      <w:r w:rsidRPr="003E7C6D">
        <w:rPr>
          <w:rFonts w:ascii="Arial" w:eastAsia="Times New Roman" w:hAnsi="Arial" w:cs="Arial"/>
          <w:b/>
          <w:bCs/>
          <w:highlight w:val="green"/>
          <w:lang w:eastAsia="en-AU"/>
        </w:rPr>
        <w:t>:</w:t>
      </w:r>
      <w:r w:rsidR="00453A41" w:rsidRPr="003E7C6D">
        <w:rPr>
          <w:rFonts w:ascii="Arial" w:eastAsia="Times New Roman" w:hAnsi="Arial" w:cs="Arial"/>
          <w:b/>
          <w:bCs/>
          <w:highlight w:val="green"/>
          <w:lang w:eastAsia="en-AU"/>
        </w:rPr>
        <w:t xml:space="preserve"> </w:t>
      </w:r>
      <w:r w:rsidRPr="003E7C6D">
        <w:rPr>
          <w:rFonts w:ascii="Arial" w:eastAsia="Times New Roman" w:hAnsi="Arial" w:cs="Arial"/>
          <w:highlight w:val="green"/>
          <w:lang w:eastAsia="en-AU"/>
        </w:rPr>
        <w:t>Author’s name</w:t>
      </w:r>
      <w:r w:rsidR="00453A41" w:rsidRPr="003E7C6D">
        <w:rPr>
          <w:rFonts w:ascii="Arial" w:eastAsia="Times New Roman" w:hAnsi="Arial" w:cs="Arial"/>
          <w:highlight w:val="green"/>
          <w:lang w:eastAsia="en-AU"/>
        </w:rPr>
        <w:t>]</w:t>
      </w:r>
    </w:p>
    <w:p w14:paraId="2C078E63" w14:textId="2A846A39" w:rsidR="00B77388" w:rsidRPr="003E7C6D" w:rsidRDefault="00453A41" w:rsidP="005F3C4A">
      <w:pPr>
        <w:spacing w:before="200" w:after="200" w:line="240" w:lineRule="auto"/>
        <w:rPr>
          <w:rFonts w:ascii="Arial" w:eastAsia="Times New Roman" w:hAnsi="Arial" w:cs="Arial"/>
          <w:lang w:eastAsia="en-AU"/>
        </w:rPr>
      </w:pPr>
      <w:r w:rsidRPr="003E7C6D">
        <w:rPr>
          <w:rFonts w:ascii="Arial" w:eastAsia="Times New Roman" w:hAnsi="Arial" w:cs="Arial"/>
          <w:highlight w:val="green"/>
          <w:lang w:eastAsia="en-AU"/>
        </w:rPr>
        <w:t>[</w:t>
      </w:r>
      <w:r w:rsidRPr="003E7C6D">
        <w:rPr>
          <w:rFonts w:ascii="Arial" w:eastAsia="Times New Roman" w:hAnsi="Arial" w:cs="Arial"/>
          <w:b/>
          <w:bCs/>
          <w:i/>
          <w:iCs/>
          <w:highlight w:val="green"/>
          <w:lang w:eastAsia="en-AU"/>
        </w:rPr>
        <w:t>OPTIONAL</w:t>
      </w:r>
      <w:r w:rsidR="001E5D4C" w:rsidRPr="003E7C6D">
        <w:rPr>
          <w:rFonts w:ascii="Arial" w:eastAsia="Times New Roman" w:hAnsi="Arial" w:cs="Arial"/>
          <w:b/>
          <w:bCs/>
          <w:i/>
          <w:iCs/>
          <w:highlight w:val="green"/>
          <w:lang w:eastAsia="en-AU"/>
        </w:rPr>
        <w:t>*</w:t>
      </w:r>
      <w:r w:rsidRPr="003E7C6D">
        <w:rPr>
          <w:rFonts w:ascii="Arial" w:eastAsia="Times New Roman" w:hAnsi="Arial" w:cs="Arial"/>
          <w:b/>
          <w:bCs/>
          <w:highlight w:val="green"/>
          <w:lang w:eastAsia="en-AU"/>
        </w:rPr>
        <w:t xml:space="preserve">: </w:t>
      </w:r>
      <w:r w:rsidR="005F3C4A" w:rsidRPr="003E7C6D">
        <w:rPr>
          <w:rFonts w:ascii="Arial" w:eastAsia="Times New Roman" w:hAnsi="Arial" w:cs="Arial"/>
          <w:highlight w:val="green"/>
          <w:lang w:eastAsia="en-AU"/>
        </w:rPr>
        <w:t>Organisation / group name</w:t>
      </w:r>
      <w:r w:rsidRPr="003E7C6D">
        <w:rPr>
          <w:rFonts w:ascii="Arial" w:eastAsia="Times New Roman" w:hAnsi="Arial" w:cs="Arial"/>
          <w:highlight w:val="green"/>
          <w:lang w:eastAsia="en-AU"/>
        </w:rPr>
        <w:t>]</w:t>
      </w:r>
    </w:p>
    <w:p w14:paraId="5B05E4A4" w14:textId="23DDC63E" w:rsidR="001E5D4C" w:rsidRPr="003E7C6D" w:rsidRDefault="001E5D4C" w:rsidP="005F3C4A">
      <w:pPr>
        <w:spacing w:before="200" w:after="200" w:line="240" w:lineRule="auto"/>
        <w:rPr>
          <w:rFonts w:ascii="Arial" w:eastAsia="Times New Roman" w:hAnsi="Arial" w:cs="Arial"/>
          <w:lang w:eastAsia="en-AU"/>
        </w:rPr>
      </w:pPr>
      <w:r w:rsidRPr="003E7C6D">
        <w:rPr>
          <w:rFonts w:ascii="Arial" w:eastAsia="Times New Roman" w:hAnsi="Arial" w:cs="Arial"/>
          <w:highlight w:val="green"/>
          <w:lang w:eastAsia="en-AU"/>
        </w:rPr>
        <w:t>[</w:t>
      </w:r>
      <w:r w:rsidRPr="003E7C6D">
        <w:rPr>
          <w:rFonts w:ascii="Arial" w:eastAsia="Times New Roman" w:hAnsi="Arial" w:cs="Arial"/>
          <w:b/>
          <w:bCs/>
          <w:i/>
          <w:iCs/>
          <w:highlight w:val="green"/>
          <w:lang w:eastAsia="en-AU"/>
        </w:rPr>
        <w:t>OPTIONAL*</w:t>
      </w:r>
      <w:r w:rsidRPr="003E7C6D">
        <w:rPr>
          <w:rFonts w:ascii="Arial" w:eastAsia="Times New Roman" w:hAnsi="Arial" w:cs="Arial"/>
          <w:highlight w:val="green"/>
          <w:lang w:eastAsia="en-AU"/>
        </w:rPr>
        <w:t xml:space="preserve">: </w:t>
      </w:r>
      <w:r w:rsidR="002D2AD8" w:rsidRPr="003E7C6D">
        <w:rPr>
          <w:rFonts w:ascii="Arial" w:eastAsia="Times New Roman" w:hAnsi="Arial" w:cs="Arial"/>
          <w:highlight w:val="green"/>
          <w:lang w:eastAsia="en-AU"/>
        </w:rPr>
        <w:t>C</w:t>
      </w:r>
      <w:r w:rsidRPr="003E7C6D">
        <w:rPr>
          <w:rFonts w:ascii="Arial" w:eastAsia="Times New Roman" w:hAnsi="Arial" w:cs="Arial"/>
          <w:highlight w:val="green"/>
          <w:lang w:eastAsia="en-AU"/>
        </w:rPr>
        <w:t>ontact details]</w:t>
      </w:r>
    </w:p>
    <w:p w14:paraId="08964558" w14:textId="10D1757E" w:rsidR="001E5D4C" w:rsidRPr="003E7C6D" w:rsidRDefault="001E5D4C" w:rsidP="005F3C4A">
      <w:pPr>
        <w:spacing w:before="200" w:after="200" w:line="240" w:lineRule="auto"/>
        <w:rPr>
          <w:rFonts w:ascii="Arial" w:eastAsia="Times New Roman" w:hAnsi="Arial" w:cs="Arial"/>
          <w:lang w:eastAsia="en-AU"/>
        </w:rPr>
      </w:pPr>
      <w:r w:rsidRPr="003E7C6D">
        <w:rPr>
          <w:rFonts w:ascii="Arial" w:eastAsia="Times New Roman" w:hAnsi="Arial" w:cs="Arial"/>
          <w:i/>
          <w:iCs/>
          <w:highlight w:val="green"/>
          <w:lang w:eastAsia="en-AU"/>
        </w:rPr>
        <w:t>*</w:t>
      </w:r>
      <w:r w:rsidR="0089052F" w:rsidRPr="003E7C6D">
        <w:rPr>
          <w:rFonts w:ascii="Arial" w:eastAsia="Times New Roman" w:hAnsi="Arial" w:cs="Arial"/>
          <w:i/>
          <w:iCs/>
          <w:highlight w:val="green"/>
          <w:lang w:eastAsia="en-AU"/>
        </w:rPr>
        <w:t xml:space="preserve"> </w:t>
      </w:r>
      <w:r w:rsidR="002D2AD8" w:rsidRPr="003E7C6D">
        <w:rPr>
          <w:rFonts w:ascii="Arial" w:eastAsia="Times New Roman" w:hAnsi="Arial" w:cs="Arial"/>
          <w:i/>
          <w:iCs/>
          <w:highlight w:val="green"/>
          <w:lang w:eastAsia="en-AU"/>
        </w:rPr>
        <w:t xml:space="preserve">You do not need to include your name and details if you do not want to. </w:t>
      </w:r>
      <w:r w:rsidR="004358C2" w:rsidRPr="003E7C6D">
        <w:rPr>
          <w:rFonts w:ascii="Arial" w:eastAsia="Times New Roman" w:hAnsi="Arial" w:cs="Arial"/>
          <w:i/>
          <w:iCs/>
          <w:highlight w:val="green"/>
          <w:lang w:eastAsia="en-AU"/>
        </w:rPr>
        <w:t>Please refer to the Review website</w:t>
      </w:r>
      <w:r w:rsidR="00F65BAD" w:rsidRPr="003E7C6D">
        <w:rPr>
          <w:rFonts w:ascii="Arial" w:eastAsia="Times New Roman" w:hAnsi="Arial" w:cs="Arial"/>
          <w:i/>
          <w:iCs/>
          <w:highlight w:val="green"/>
          <w:lang w:eastAsia="en-AU"/>
        </w:rPr>
        <w:t xml:space="preserve"> (</w:t>
      </w:r>
      <w:hyperlink r:id="rId24" w:history="1">
        <w:r w:rsidR="00F65BAD" w:rsidRPr="003E7C6D">
          <w:rPr>
            <w:rStyle w:val="Hyperlink"/>
            <w:rFonts w:ascii="Arial" w:eastAsia="Times New Roman" w:hAnsi="Arial" w:cs="Arial"/>
            <w:i/>
            <w:iCs/>
            <w:highlight w:val="green"/>
            <w:lang w:eastAsia="en-AU"/>
          </w:rPr>
          <w:t>linked here</w:t>
        </w:r>
      </w:hyperlink>
      <w:r w:rsidR="00F65BAD" w:rsidRPr="003E7C6D">
        <w:rPr>
          <w:rFonts w:ascii="Arial" w:eastAsia="Times New Roman" w:hAnsi="Arial" w:cs="Arial"/>
          <w:i/>
          <w:iCs/>
          <w:highlight w:val="green"/>
          <w:lang w:eastAsia="en-AU"/>
        </w:rPr>
        <w:t>)</w:t>
      </w:r>
      <w:r w:rsidR="004358C2" w:rsidRPr="003E7C6D">
        <w:rPr>
          <w:rFonts w:ascii="Arial" w:eastAsia="Times New Roman" w:hAnsi="Arial" w:cs="Arial"/>
          <w:i/>
          <w:iCs/>
          <w:highlight w:val="green"/>
          <w:lang w:eastAsia="en-AU"/>
        </w:rPr>
        <w:t xml:space="preserve"> for further information about</w:t>
      </w:r>
      <w:r w:rsidR="00F65BAD" w:rsidRPr="003E7C6D">
        <w:rPr>
          <w:rFonts w:ascii="Arial" w:eastAsia="Times New Roman" w:hAnsi="Arial" w:cs="Arial"/>
          <w:i/>
          <w:iCs/>
          <w:highlight w:val="green"/>
          <w:lang w:eastAsia="en-AU"/>
        </w:rPr>
        <w:t xml:space="preserve"> making</w:t>
      </w:r>
      <w:r w:rsidR="004358C2" w:rsidRPr="003E7C6D">
        <w:rPr>
          <w:rFonts w:ascii="Arial" w:eastAsia="Times New Roman" w:hAnsi="Arial" w:cs="Arial"/>
          <w:i/>
          <w:iCs/>
          <w:highlight w:val="green"/>
          <w:lang w:eastAsia="en-AU"/>
        </w:rPr>
        <w:t xml:space="preserve"> an anonymous submission</w:t>
      </w:r>
      <w:r w:rsidR="0089052F" w:rsidRPr="003E7C6D">
        <w:rPr>
          <w:rFonts w:ascii="Arial" w:eastAsia="Times New Roman" w:hAnsi="Arial" w:cs="Arial"/>
          <w:i/>
          <w:iCs/>
          <w:highlight w:val="green"/>
          <w:lang w:eastAsia="en-AU"/>
        </w:rPr>
        <w:t>.</w:t>
      </w:r>
    </w:p>
    <w:sectPr w:rsidR="001E5D4C" w:rsidRPr="003E7C6D" w:rsidSect="003C6C49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32FA0" w14:textId="77777777" w:rsidR="000E35D4" w:rsidRDefault="000E35D4" w:rsidP="005F3C4A">
      <w:pPr>
        <w:spacing w:after="0" w:line="240" w:lineRule="auto"/>
      </w:pPr>
      <w:r>
        <w:separator/>
      </w:r>
    </w:p>
  </w:endnote>
  <w:endnote w:type="continuationSeparator" w:id="0">
    <w:p w14:paraId="524E9E6E" w14:textId="77777777" w:rsidR="000E35D4" w:rsidRDefault="000E35D4" w:rsidP="005F3C4A">
      <w:pPr>
        <w:spacing w:after="0" w:line="240" w:lineRule="auto"/>
      </w:pPr>
      <w:r>
        <w:continuationSeparator/>
      </w:r>
    </w:p>
  </w:endnote>
  <w:endnote w:type="continuationNotice" w:id="1">
    <w:p w14:paraId="5E583C0B" w14:textId="77777777" w:rsidR="000E35D4" w:rsidRDefault="000E35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8EBC1" w14:textId="77777777" w:rsidR="000E35D4" w:rsidRDefault="000E35D4" w:rsidP="005F3C4A">
      <w:pPr>
        <w:spacing w:after="0" w:line="240" w:lineRule="auto"/>
      </w:pPr>
      <w:r>
        <w:separator/>
      </w:r>
    </w:p>
  </w:footnote>
  <w:footnote w:type="continuationSeparator" w:id="0">
    <w:p w14:paraId="1C92A0CA" w14:textId="77777777" w:rsidR="000E35D4" w:rsidRDefault="000E35D4" w:rsidP="005F3C4A">
      <w:pPr>
        <w:spacing w:after="0" w:line="240" w:lineRule="auto"/>
      </w:pPr>
      <w:r>
        <w:continuationSeparator/>
      </w:r>
    </w:p>
  </w:footnote>
  <w:footnote w:type="continuationNotice" w:id="1">
    <w:p w14:paraId="6DD033F0" w14:textId="77777777" w:rsidR="000E35D4" w:rsidRDefault="000E35D4">
      <w:pPr>
        <w:spacing w:after="0" w:line="240" w:lineRule="auto"/>
      </w:pPr>
    </w:p>
  </w:footnote>
  <w:footnote w:id="2">
    <w:p w14:paraId="474FDB74" w14:textId="0B4B5D3C" w:rsidR="006D7220" w:rsidRPr="008E133A" w:rsidRDefault="006D7220" w:rsidP="00E21594">
      <w:pPr>
        <w:pStyle w:val="FootnoteText"/>
        <w:ind w:left="567" w:hanging="567"/>
        <w:rPr>
          <w:sz w:val="18"/>
          <w:szCs w:val="18"/>
          <w:lang w:val="en-US"/>
        </w:rPr>
      </w:pPr>
      <w:r w:rsidRPr="008E133A">
        <w:rPr>
          <w:rStyle w:val="FootnoteReference"/>
          <w:sz w:val="18"/>
          <w:szCs w:val="18"/>
        </w:rPr>
        <w:footnoteRef/>
      </w:r>
      <w:r w:rsidRPr="008E133A">
        <w:rPr>
          <w:sz w:val="18"/>
          <w:szCs w:val="18"/>
        </w:rPr>
        <w:t xml:space="preserve"> </w:t>
      </w:r>
      <w:r w:rsidR="00E21594" w:rsidRPr="008E133A">
        <w:rPr>
          <w:sz w:val="18"/>
          <w:szCs w:val="18"/>
        </w:rPr>
        <w:tab/>
      </w:r>
      <w:r w:rsidRPr="008E133A">
        <w:rPr>
          <w:sz w:val="18"/>
          <w:szCs w:val="18"/>
          <w:lang w:val="en-US"/>
        </w:rPr>
        <w:t xml:space="preserve">State of Queensland. (2024). </w:t>
      </w:r>
      <w:r w:rsidRPr="008E133A">
        <w:rPr>
          <w:i/>
          <w:iCs/>
          <w:sz w:val="18"/>
          <w:szCs w:val="18"/>
          <w:lang w:val="en-US"/>
        </w:rPr>
        <w:t>Putting Queensland Kids first, Giving our kids the opportunity of a lifetime</w:t>
      </w:r>
      <w:r w:rsidRPr="008E133A">
        <w:rPr>
          <w:sz w:val="18"/>
          <w:szCs w:val="18"/>
          <w:lang w:val="en-US"/>
        </w:rPr>
        <w:t>. Department of Premier and Cabinet</w:t>
      </w:r>
      <w:r w:rsidR="00133914" w:rsidRPr="008E133A">
        <w:rPr>
          <w:sz w:val="18"/>
          <w:szCs w:val="18"/>
          <w:lang w:val="en-US"/>
        </w:rPr>
        <w:t>, p 17</w:t>
      </w:r>
      <w:r w:rsidRPr="008E133A">
        <w:rPr>
          <w:sz w:val="18"/>
          <w:szCs w:val="18"/>
          <w:lang w:val="en-US"/>
        </w:rPr>
        <w:t xml:space="preserve">. </w:t>
      </w:r>
    </w:p>
    <w:p w14:paraId="5DA2BC24" w14:textId="0899142B" w:rsidR="006D7220" w:rsidRPr="008E133A" w:rsidRDefault="00A92805" w:rsidP="00E21594">
      <w:pPr>
        <w:pStyle w:val="FootnoteText"/>
        <w:ind w:left="567"/>
        <w:rPr>
          <w:sz w:val="18"/>
          <w:szCs w:val="18"/>
          <w:lang w:val="en-US"/>
        </w:rPr>
      </w:pPr>
      <w:hyperlink r:id="rId1" w:history="1">
        <w:r w:rsidR="00E21594" w:rsidRPr="008E133A">
          <w:rPr>
            <w:rStyle w:val="Hyperlink"/>
            <w:sz w:val="18"/>
            <w:szCs w:val="18"/>
            <w:lang w:val="en-US"/>
          </w:rPr>
          <w:t>https://www.qld.gov.au/__data/assets/pdf_file/0030/486039/putting-qld-kids-first.pdf</w:t>
        </w:r>
      </w:hyperlink>
      <w:r w:rsidR="006D7220" w:rsidRPr="008E133A">
        <w:rPr>
          <w:sz w:val="18"/>
          <w:szCs w:val="18"/>
          <w:lang w:val="en-US"/>
        </w:rPr>
        <w:t xml:space="preserve"> </w:t>
      </w:r>
    </w:p>
  </w:footnote>
  <w:footnote w:id="3">
    <w:p w14:paraId="6C276C03" w14:textId="38E39365" w:rsidR="00E12AC7" w:rsidRPr="008E133A" w:rsidRDefault="00E12AC7" w:rsidP="00E21594">
      <w:pPr>
        <w:pStyle w:val="FootnoteText"/>
        <w:ind w:left="567" w:hanging="567"/>
        <w:rPr>
          <w:sz w:val="18"/>
          <w:szCs w:val="18"/>
        </w:rPr>
      </w:pPr>
      <w:r w:rsidRPr="008E133A">
        <w:rPr>
          <w:rStyle w:val="FootnoteReference"/>
          <w:sz w:val="18"/>
          <w:szCs w:val="18"/>
        </w:rPr>
        <w:footnoteRef/>
      </w:r>
      <w:r w:rsidRPr="008E133A">
        <w:rPr>
          <w:sz w:val="18"/>
          <w:szCs w:val="18"/>
        </w:rPr>
        <w:t xml:space="preserve"> </w:t>
      </w:r>
      <w:r w:rsidR="00E21594" w:rsidRPr="008E133A">
        <w:rPr>
          <w:sz w:val="18"/>
          <w:szCs w:val="18"/>
        </w:rPr>
        <w:tab/>
      </w:r>
      <w:r w:rsidR="00CE7107" w:rsidRPr="008E133A">
        <w:rPr>
          <w:sz w:val="18"/>
          <w:szCs w:val="18"/>
        </w:rPr>
        <w:t>Women’s Safety and Justice Taskforce</w:t>
      </w:r>
      <w:r w:rsidR="0065547D" w:rsidRPr="008E133A">
        <w:rPr>
          <w:sz w:val="18"/>
          <w:szCs w:val="18"/>
        </w:rPr>
        <w:t xml:space="preserve">. </w:t>
      </w:r>
      <w:r w:rsidR="0065547D" w:rsidRPr="008E133A">
        <w:rPr>
          <w:i/>
          <w:iCs/>
          <w:sz w:val="18"/>
          <w:szCs w:val="18"/>
        </w:rPr>
        <w:t>Terms of Reference</w:t>
      </w:r>
      <w:r w:rsidR="0065547D" w:rsidRPr="008E133A">
        <w:rPr>
          <w:sz w:val="18"/>
          <w:szCs w:val="18"/>
        </w:rPr>
        <w:t xml:space="preserve">. </w:t>
      </w:r>
    </w:p>
    <w:p w14:paraId="35EBA4C0" w14:textId="0D999C9F" w:rsidR="002B2166" w:rsidRPr="008E133A" w:rsidRDefault="00A92805" w:rsidP="00E21594">
      <w:pPr>
        <w:pStyle w:val="FootnoteText"/>
        <w:ind w:left="567"/>
        <w:rPr>
          <w:sz w:val="18"/>
          <w:szCs w:val="18"/>
          <w:lang w:val="en-US"/>
        </w:rPr>
      </w:pPr>
      <w:hyperlink r:id="rId2" w:history="1">
        <w:r w:rsidR="00E21594" w:rsidRPr="008E133A">
          <w:rPr>
            <w:rStyle w:val="Hyperlink"/>
            <w:sz w:val="18"/>
            <w:szCs w:val="18"/>
            <w:lang w:val="en-US"/>
          </w:rPr>
          <w:t>https://www.justice.qld.gov.au/__data/assets/pdf_file/0010/672706/womens-safety-justice-taskforce-tor.pdf</w:t>
        </w:r>
      </w:hyperlink>
      <w:r w:rsidR="002B2166" w:rsidRPr="008E133A">
        <w:rPr>
          <w:sz w:val="18"/>
          <w:szCs w:val="18"/>
          <w:lang w:val="en-US"/>
        </w:rPr>
        <w:t xml:space="preserve"> </w:t>
      </w:r>
    </w:p>
  </w:footnote>
  <w:footnote w:id="4">
    <w:p w14:paraId="6E158301" w14:textId="2C49B456" w:rsidR="00D34081" w:rsidRPr="008E133A" w:rsidRDefault="00D34081" w:rsidP="00E21594">
      <w:pPr>
        <w:pStyle w:val="FootnoteText"/>
        <w:ind w:left="567" w:hanging="567"/>
        <w:rPr>
          <w:sz w:val="18"/>
          <w:szCs w:val="18"/>
          <w:lang w:val="en-US"/>
        </w:rPr>
      </w:pPr>
      <w:r w:rsidRPr="008E133A">
        <w:rPr>
          <w:rStyle w:val="FootnoteReference"/>
          <w:sz w:val="18"/>
          <w:szCs w:val="18"/>
        </w:rPr>
        <w:footnoteRef/>
      </w:r>
      <w:r w:rsidRPr="008E133A">
        <w:rPr>
          <w:sz w:val="18"/>
          <w:szCs w:val="18"/>
        </w:rPr>
        <w:t xml:space="preserve"> </w:t>
      </w:r>
      <w:r w:rsidR="00E21594" w:rsidRPr="008E133A">
        <w:rPr>
          <w:sz w:val="18"/>
          <w:szCs w:val="18"/>
        </w:rPr>
        <w:tab/>
      </w:r>
      <w:r w:rsidR="00A03B95" w:rsidRPr="008E133A">
        <w:rPr>
          <w:sz w:val="18"/>
          <w:szCs w:val="18"/>
          <w:lang w:val="en-US"/>
        </w:rPr>
        <w:t>Queensland Advocacy for Inclusion and Queenslanders with Disability Network</w:t>
      </w:r>
      <w:r w:rsidR="008D486D" w:rsidRPr="008E133A">
        <w:rPr>
          <w:sz w:val="18"/>
          <w:szCs w:val="18"/>
          <w:lang w:val="en-US"/>
        </w:rPr>
        <w:t xml:space="preserve">. </w:t>
      </w:r>
      <w:r w:rsidR="008D486D" w:rsidRPr="008E133A">
        <w:rPr>
          <w:i/>
          <w:iCs/>
          <w:sz w:val="18"/>
          <w:szCs w:val="18"/>
          <w:lang w:val="en-US"/>
        </w:rPr>
        <w:t>Fact Sheet: inquiry into Supported Accommodation in Queensland</w:t>
      </w:r>
      <w:r w:rsidR="008D486D" w:rsidRPr="008E133A">
        <w:rPr>
          <w:sz w:val="18"/>
          <w:szCs w:val="18"/>
          <w:lang w:val="en-US"/>
        </w:rPr>
        <w:t xml:space="preserve">. </w:t>
      </w:r>
      <w:hyperlink r:id="rId3" w:anchor="page=1" w:history="1">
        <w:r w:rsidR="00E85CD8" w:rsidRPr="008E133A">
          <w:rPr>
            <w:rStyle w:val="Hyperlink"/>
            <w:sz w:val="18"/>
            <w:szCs w:val="18"/>
            <w:lang w:val="en-US"/>
          </w:rPr>
          <w:t>https://documents.parliament.qld.gov.au/com/CSSC-0A12/IPRSAQ-00AB/Information%20for%20Residents%20prepared%20by%20Queensland%20Advocacy%20for%20Inclusion%20(QAI)%20and%20Queenslanders%20with%20Disability%20Network%20(QDN).pdf#page=1</w:t>
        </w:r>
      </w:hyperlink>
      <w:r w:rsidR="00E85CD8" w:rsidRPr="008E133A">
        <w:rPr>
          <w:sz w:val="18"/>
          <w:szCs w:val="18"/>
          <w:lang w:val="en-US"/>
        </w:rPr>
        <w:t xml:space="preserve"> </w:t>
      </w:r>
    </w:p>
  </w:footnote>
  <w:footnote w:id="5">
    <w:p w14:paraId="79D0EC39" w14:textId="229806EF" w:rsidR="00F25944" w:rsidRPr="008E133A" w:rsidRDefault="00F25944" w:rsidP="00E21594">
      <w:pPr>
        <w:pStyle w:val="FootnoteText"/>
        <w:ind w:left="567" w:hanging="567"/>
        <w:rPr>
          <w:sz w:val="18"/>
          <w:szCs w:val="18"/>
          <w:lang w:val="en-US"/>
        </w:rPr>
      </w:pPr>
      <w:r w:rsidRPr="008E133A">
        <w:rPr>
          <w:rStyle w:val="FootnoteReference"/>
          <w:sz w:val="18"/>
          <w:szCs w:val="18"/>
        </w:rPr>
        <w:footnoteRef/>
      </w:r>
      <w:r w:rsidRPr="008E133A">
        <w:rPr>
          <w:sz w:val="18"/>
          <w:szCs w:val="18"/>
        </w:rPr>
        <w:t xml:space="preserve"> </w:t>
      </w:r>
      <w:r w:rsidR="00E21594" w:rsidRPr="008E133A">
        <w:rPr>
          <w:sz w:val="18"/>
          <w:szCs w:val="18"/>
        </w:rPr>
        <w:tab/>
      </w:r>
      <w:r w:rsidR="008718E6" w:rsidRPr="008E133A">
        <w:rPr>
          <w:sz w:val="18"/>
          <w:szCs w:val="18"/>
          <w:lang w:val="en-US"/>
        </w:rPr>
        <w:t xml:space="preserve">Public Trustee. </w:t>
      </w:r>
      <w:r w:rsidR="008718E6" w:rsidRPr="008E133A">
        <w:rPr>
          <w:i/>
          <w:iCs/>
          <w:sz w:val="18"/>
          <w:szCs w:val="18"/>
          <w:lang w:val="en-US"/>
        </w:rPr>
        <w:t>Our Structured Decision-Making Framework</w:t>
      </w:r>
      <w:r w:rsidR="008718E6" w:rsidRPr="008E133A">
        <w:rPr>
          <w:sz w:val="18"/>
          <w:szCs w:val="18"/>
          <w:lang w:val="en-US"/>
        </w:rPr>
        <w:t xml:space="preserve">. </w:t>
      </w:r>
    </w:p>
    <w:p w14:paraId="066C76E0" w14:textId="36502992" w:rsidR="00E21594" w:rsidRPr="008E133A" w:rsidRDefault="00A92805" w:rsidP="00E21594">
      <w:pPr>
        <w:pStyle w:val="FootnoteText"/>
        <w:ind w:left="567"/>
        <w:rPr>
          <w:sz w:val="18"/>
          <w:szCs w:val="18"/>
          <w:lang w:val="en-US"/>
        </w:rPr>
      </w:pPr>
      <w:hyperlink r:id="rId4" w:history="1">
        <w:r w:rsidR="00E21594" w:rsidRPr="008E133A">
          <w:rPr>
            <w:rStyle w:val="Hyperlink"/>
            <w:sz w:val="18"/>
            <w:szCs w:val="18"/>
            <w:lang w:val="en-US"/>
          </w:rPr>
          <w:t>https://pt.qld.gov.au/other-services/structured-decision-making-framework/</w:t>
        </w:r>
      </w:hyperlink>
      <w:r w:rsidR="00E21594" w:rsidRPr="008E133A">
        <w:rPr>
          <w:sz w:val="18"/>
          <w:szCs w:val="18"/>
          <w:lang w:val="en-US"/>
        </w:rPr>
        <w:t xml:space="preserve"> </w:t>
      </w:r>
    </w:p>
  </w:footnote>
  <w:footnote w:id="6">
    <w:p w14:paraId="439E23D5" w14:textId="23027032" w:rsidR="000B0BDC" w:rsidRPr="008E133A" w:rsidRDefault="000B0BDC" w:rsidP="00E21594">
      <w:pPr>
        <w:pStyle w:val="FootnoteText"/>
        <w:ind w:left="567" w:hanging="567"/>
        <w:rPr>
          <w:sz w:val="18"/>
          <w:szCs w:val="18"/>
          <w:lang w:val="en-US"/>
        </w:rPr>
      </w:pPr>
      <w:r w:rsidRPr="008E133A">
        <w:rPr>
          <w:rStyle w:val="FootnoteReference"/>
          <w:sz w:val="18"/>
          <w:szCs w:val="18"/>
        </w:rPr>
        <w:footnoteRef/>
      </w:r>
      <w:r w:rsidRPr="008E133A">
        <w:rPr>
          <w:sz w:val="18"/>
          <w:szCs w:val="18"/>
        </w:rPr>
        <w:t xml:space="preserve"> </w:t>
      </w:r>
      <w:r w:rsidR="00E21594" w:rsidRPr="008E133A">
        <w:rPr>
          <w:sz w:val="18"/>
          <w:szCs w:val="18"/>
        </w:rPr>
        <w:tab/>
      </w:r>
      <w:r w:rsidR="00FE3E5B" w:rsidRPr="008E133A">
        <w:rPr>
          <w:sz w:val="18"/>
          <w:szCs w:val="18"/>
          <w:lang w:val="en-US"/>
        </w:rPr>
        <w:t xml:space="preserve">Queensland Human Rights Commission. (2024). </w:t>
      </w:r>
      <w:r w:rsidR="00FE3E5B" w:rsidRPr="008E133A">
        <w:rPr>
          <w:i/>
          <w:iCs/>
          <w:sz w:val="18"/>
          <w:szCs w:val="18"/>
          <w:lang w:val="en-US"/>
        </w:rPr>
        <w:t>Strengthening the Human Rights Act: key issues paper</w:t>
      </w:r>
      <w:r w:rsidR="003C6C49" w:rsidRPr="008E133A">
        <w:rPr>
          <w:sz w:val="18"/>
          <w:szCs w:val="18"/>
          <w:lang w:val="en-US"/>
        </w:rPr>
        <w:t>, p 5</w:t>
      </w:r>
      <w:r w:rsidR="00FE3E5B" w:rsidRPr="008E133A">
        <w:rPr>
          <w:sz w:val="18"/>
          <w:szCs w:val="18"/>
          <w:lang w:val="en-US"/>
        </w:rPr>
        <w:t xml:space="preserve">. </w:t>
      </w:r>
    </w:p>
    <w:p w14:paraId="3ECBB8E3" w14:textId="2A139657" w:rsidR="00FE3E5B" w:rsidRPr="008E133A" w:rsidRDefault="00FE3E5B" w:rsidP="00E21594">
      <w:pPr>
        <w:pStyle w:val="FootnoteText"/>
        <w:ind w:left="567" w:hanging="567"/>
        <w:rPr>
          <w:sz w:val="18"/>
          <w:szCs w:val="18"/>
          <w:lang w:val="en-US"/>
        </w:rPr>
      </w:pPr>
      <w:r w:rsidRPr="008E133A">
        <w:rPr>
          <w:sz w:val="18"/>
          <w:szCs w:val="18"/>
          <w:lang w:val="en-US"/>
        </w:rPr>
        <w:tab/>
      </w:r>
      <w:hyperlink r:id="rId5" w:history="1">
        <w:r w:rsidR="003C6C49" w:rsidRPr="008E133A">
          <w:rPr>
            <w:rStyle w:val="Hyperlink"/>
            <w:sz w:val="18"/>
            <w:szCs w:val="18"/>
            <w:lang w:val="en-US"/>
          </w:rPr>
          <w:t>https://www.qhrc.qld.gov.au/__data/assets/pdf_file/0010/48961/Stengthening-the-Human-Rights-Act-key-issues-paper.pdf</w:t>
        </w:r>
      </w:hyperlink>
      <w:r w:rsidR="003C6C49" w:rsidRPr="008E133A">
        <w:rPr>
          <w:sz w:val="18"/>
          <w:szCs w:val="18"/>
          <w:lang w:val="en-US"/>
        </w:rPr>
        <w:t xml:space="preserve"> </w:t>
      </w:r>
    </w:p>
  </w:footnote>
  <w:footnote w:id="7">
    <w:p w14:paraId="76173FDB" w14:textId="43F5076B" w:rsidR="003A7CFA" w:rsidRPr="008E133A" w:rsidRDefault="003A7CFA" w:rsidP="00E21594">
      <w:pPr>
        <w:pStyle w:val="FootnoteText"/>
        <w:ind w:left="567" w:hanging="567"/>
        <w:rPr>
          <w:sz w:val="18"/>
          <w:szCs w:val="18"/>
          <w:lang w:val="en-US"/>
        </w:rPr>
      </w:pPr>
      <w:r w:rsidRPr="008E133A">
        <w:rPr>
          <w:rStyle w:val="FootnoteReference"/>
          <w:sz w:val="18"/>
          <w:szCs w:val="18"/>
        </w:rPr>
        <w:footnoteRef/>
      </w:r>
      <w:r w:rsidRPr="008E133A">
        <w:rPr>
          <w:sz w:val="18"/>
          <w:szCs w:val="18"/>
        </w:rPr>
        <w:t xml:space="preserve"> </w:t>
      </w:r>
      <w:r w:rsidR="00E21594" w:rsidRPr="008E133A">
        <w:rPr>
          <w:sz w:val="18"/>
          <w:szCs w:val="18"/>
        </w:rPr>
        <w:tab/>
      </w:r>
      <w:r w:rsidR="001B5798" w:rsidRPr="008E133A">
        <w:rPr>
          <w:sz w:val="18"/>
          <w:szCs w:val="18"/>
        </w:rPr>
        <w:t xml:space="preserve">Commonwealth of Australia. </w:t>
      </w:r>
      <w:r w:rsidRPr="008E133A">
        <w:rPr>
          <w:sz w:val="18"/>
          <w:szCs w:val="18"/>
          <w:lang w:val="en-US"/>
        </w:rPr>
        <w:t xml:space="preserve">(2024). </w:t>
      </w:r>
      <w:r w:rsidRPr="008E133A">
        <w:rPr>
          <w:i/>
          <w:iCs/>
          <w:sz w:val="18"/>
          <w:szCs w:val="18"/>
          <w:lang w:val="en-US"/>
        </w:rPr>
        <w:t>Inquiry into Australia’s Human Rights Framework</w:t>
      </w:r>
      <w:r w:rsidRPr="008E133A">
        <w:rPr>
          <w:sz w:val="18"/>
          <w:szCs w:val="18"/>
          <w:lang w:val="en-US"/>
        </w:rPr>
        <w:t xml:space="preserve">. </w:t>
      </w:r>
      <w:r w:rsidR="001B5798" w:rsidRPr="008E133A">
        <w:rPr>
          <w:sz w:val="18"/>
          <w:szCs w:val="18"/>
          <w:lang w:val="en-US"/>
        </w:rPr>
        <w:t>Parliamentary Joint Committee on Human Rights.</w:t>
      </w:r>
    </w:p>
    <w:p w14:paraId="2E663ECE" w14:textId="3AE74521" w:rsidR="003A7CFA" w:rsidRPr="008E133A" w:rsidRDefault="00A92805" w:rsidP="00E21594">
      <w:pPr>
        <w:pStyle w:val="FootnoteText"/>
        <w:ind w:left="567"/>
        <w:rPr>
          <w:sz w:val="18"/>
          <w:szCs w:val="18"/>
          <w:lang w:val="en-US"/>
        </w:rPr>
      </w:pPr>
      <w:hyperlink r:id="rId6" w:history="1">
        <w:r w:rsidR="00E21594" w:rsidRPr="008E133A">
          <w:rPr>
            <w:rStyle w:val="Hyperlink"/>
            <w:sz w:val="18"/>
            <w:szCs w:val="18"/>
            <w:lang w:val="en-US"/>
          </w:rPr>
          <w:t>https://parlinfo.aph.gov.au/parlInfo/download/committees/reportjnt/RB000210/toc_pdf/InquiryintoAustralia'sHumanRightsFramework.pdf</w:t>
        </w:r>
      </w:hyperlink>
      <w:r w:rsidR="003A7CFA" w:rsidRPr="008E133A">
        <w:rPr>
          <w:sz w:val="18"/>
          <w:szCs w:val="18"/>
          <w:lang w:val="en-US"/>
        </w:rPr>
        <w:t xml:space="preserve"> </w:t>
      </w:r>
    </w:p>
  </w:footnote>
  <w:footnote w:id="8">
    <w:p w14:paraId="233BF71C" w14:textId="2BD1C02E" w:rsidR="004C685C" w:rsidRPr="008E133A" w:rsidRDefault="004C685C" w:rsidP="00241099">
      <w:pPr>
        <w:pStyle w:val="FootnoteText"/>
        <w:ind w:left="567" w:hanging="567"/>
        <w:rPr>
          <w:sz w:val="18"/>
          <w:szCs w:val="18"/>
        </w:rPr>
      </w:pPr>
      <w:r w:rsidRPr="008E133A">
        <w:rPr>
          <w:rStyle w:val="FootnoteReference"/>
          <w:sz w:val="18"/>
          <w:szCs w:val="18"/>
        </w:rPr>
        <w:footnoteRef/>
      </w:r>
      <w:r w:rsidRPr="008E133A">
        <w:rPr>
          <w:sz w:val="18"/>
          <w:szCs w:val="18"/>
        </w:rPr>
        <w:t xml:space="preserve"> </w:t>
      </w:r>
      <w:r w:rsidR="00241099" w:rsidRPr="008E133A">
        <w:rPr>
          <w:sz w:val="18"/>
          <w:szCs w:val="18"/>
        </w:rPr>
        <w:tab/>
      </w:r>
      <w:r w:rsidR="00D755AF" w:rsidRPr="008E133A">
        <w:rPr>
          <w:sz w:val="18"/>
          <w:szCs w:val="18"/>
        </w:rPr>
        <w:t>Human Rights</w:t>
      </w:r>
      <w:r w:rsidR="00546AE2" w:rsidRPr="008E133A">
        <w:rPr>
          <w:sz w:val="18"/>
          <w:szCs w:val="18"/>
        </w:rPr>
        <w:t xml:space="preserve"> Act 2019 (Qld) s</w:t>
      </w:r>
      <w:r w:rsidR="009677E1" w:rsidRPr="008E133A">
        <w:rPr>
          <w:sz w:val="18"/>
          <w:szCs w:val="18"/>
        </w:rPr>
        <w:t>s</w:t>
      </w:r>
      <w:r w:rsidR="00546AE2" w:rsidRPr="008E133A">
        <w:rPr>
          <w:sz w:val="18"/>
          <w:szCs w:val="18"/>
        </w:rPr>
        <w:t xml:space="preserve"> </w:t>
      </w:r>
      <w:r w:rsidR="0085423F" w:rsidRPr="008E133A">
        <w:rPr>
          <w:sz w:val="18"/>
          <w:szCs w:val="18"/>
        </w:rPr>
        <w:t>64</w:t>
      </w:r>
      <w:r w:rsidR="009677E1" w:rsidRPr="008E133A">
        <w:rPr>
          <w:sz w:val="18"/>
          <w:szCs w:val="18"/>
        </w:rPr>
        <w:t>, 65</w:t>
      </w:r>
      <w:r w:rsidR="00045AE1" w:rsidRPr="008E133A">
        <w:rPr>
          <w:sz w:val="18"/>
          <w:szCs w:val="18"/>
        </w:rPr>
        <w:t>.</w:t>
      </w:r>
    </w:p>
  </w:footnote>
  <w:footnote w:id="9">
    <w:p w14:paraId="3AD45CA6" w14:textId="77777777" w:rsidR="00930BA9" w:rsidRPr="008E133A" w:rsidRDefault="00930BA9" w:rsidP="00930BA9">
      <w:pPr>
        <w:pStyle w:val="FootnoteText"/>
        <w:ind w:left="567" w:hanging="567"/>
        <w:rPr>
          <w:sz w:val="18"/>
          <w:szCs w:val="18"/>
          <w:lang w:val="en-US"/>
        </w:rPr>
      </w:pPr>
      <w:r w:rsidRPr="008E133A">
        <w:rPr>
          <w:rStyle w:val="FootnoteReference"/>
          <w:sz w:val="18"/>
          <w:szCs w:val="18"/>
        </w:rPr>
        <w:footnoteRef/>
      </w:r>
      <w:r w:rsidRPr="008E133A">
        <w:rPr>
          <w:sz w:val="18"/>
          <w:szCs w:val="18"/>
        </w:rPr>
        <w:t xml:space="preserve"> </w:t>
      </w:r>
      <w:r w:rsidRPr="008E133A">
        <w:rPr>
          <w:sz w:val="18"/>
          <w:szCs w:val="18"/>
        </w:rPr>
        <w:tab/>
      </w:r>
      <w:proofErr w:type="gramStart"/>
      <w:r w:rsidRPr="008E133A">
        <w:rPr>
          <w:sz w:val="18"/>
          <w:szCs w:val="18"/>
        </w:rPr>
        <w:t>Similar to</w:t>
      </w:r>
      <w:proofErr w:type="gramEnd"/>
      <w:r w:rsidRPr="008E133A">
        <w:rPr>
          <w:sz w:val="18"/>
          <w:szCs w:val="18"/>
        </w:rPr>
        <w:t xml:space="preserve"> the pathway for complaints and availability of damages under the </w:t>
      </w:r>
      <w:r w:rsidRPr="008E133A">
        <w:rPr>
          <w:i/>
          <w:iCs/>
          <w:sz w:val="18"/>
          <w:szCs w:val="18"/>
        </w:rPr>
        <w:t xml:space="preserve">Anti-Discrimination Act 1991 </w:t>
      </w:r>
      <w:r w:rsidRPr="008E133A">
        <w:rPr>
          <w:sz w:val="18"/>
          <w:szCs w:val="18"/>
        </w:rPr>
        <w:t>(Qld).</w:t>
      </w:r>
    </w:p>
  </w:footnote>
  <w:footnote w:id="10">
    <w:p w14:paraId="17A8ACC1" w14:textId="05D4CF16" w:rsidR="00707339" w:rsidRPr="008E133A" w:rsidRDefault="00C10585" w:rsidP="00707339">
      <w:pPr>
        <w:pStyle w:val="FootnoteText"/>
        <w:ind w:left="567" w:hanging="567"/>
        <w:rPr>
          <w:sz w:val="18"/>
          <w:szCs w:val="18"/>
          <w:lang w:val="en-US"/>
        </w:rPr>
      </w:pPr>
      <w:r w:rsidRPr="008E133A">
        <w:rPr>
          <w:rStyle w:val="FootnoteReference"/>
          <w:sz w:val="18"/>
          <w:szCs w:val="18"/>
        </w:rPr>
        <w:footnoteRef/>
      </w:r>
      <w:r w:rsidRPr="008E133A">
        <w:rPr>
          <w:sz w:val="18"/>
          <w:szCs w:val="18"/>
        </w:rPr>
        <w:t xml:space="preserve"> </w:t>
      </w:r>
      <w:r w:rsidR="00707339" w:rsidRPr="008E133A">
        <w:rPr>
          <w:sz w:val="18"/>
          <w:szCs w:val="18"/>
        </w:rPr>
        <w:tab/>
      </w:r>
      <w:r w:rsidR="00707339" w:rsidRPr="008E133A">
        <w:rPr>
          <w:sz w:val="18"/>
          <w:szCs w:val="18"/>
          <w:lang w:val="en-US"/>
        </w:rPr>
        <w:t xml:space="preserve">Queensland Human Rights Commission. (2024). </w:t>
      </w:r>
      <w:r w:rsidR="00707339" w:rsidRPr="008E133A">
        <w:rPr>
          <w:i/>
          <w:iCs/>
          <w:sz w:val="18"/>
          <w:szCs w:val="18"/>
          <w:lang w:val="en-US"/>
        </w:rPr>
        <w:t>Strengthening the Human Rights Act: key issues paper</w:t>
      </w:r>
      <w:r w:rsidR="00707339" w:rsidRPr="008E133A">
        <w:rPr>
          <w:sz w:val="18"/>
          <w:szCs w:val="18"/>
          <w:lang w:val="en-US"/>
        </w:rPr>
        <w:t>, p 5</w:t>
      </w:r>
      <w:r w:rsidR="00A2466D" w:rsidRPr="008E133A">
        <w:rPr>
          <w:sz w:val="18"/>
          <w:szCs w:val="18"/>
          <w:lang w:val="en-US"/>
        </w:rPr>
        <w:t>-7</w:t>
      </w:r>
      <w:r w:rsidR="00707339" w:rsidRPr="008E133A">
        <w:rPr>
          <w:sz w:val="18"/>
          <w:szCs w:val="18"/>
          <w:lang w:val="en-US"/>
        </w:rPr>
        <w:t xml:space="preserve">. </w:t>
      </w:r>
    </w:p>
    <w:p w14:paraId="48CBF011" w14:textId="3CF820FC" w:rsidR="00C10585" w:rsidRPr="008E133A" w:rsidRDefault="00707339" w:rsidP="00707339">
      <w:pPr>
        <w:pStyle w:val="FootnoteText"/>
        <w:ind w:left="567" w:hanging="567"/>
        <w:rPr>
          <w:sz w:val="18"/>
          <w:szCs w:val="18"/>
          <w:lang w:val="en-US"/>
        </w:rPr>
      </w:pPr>
      <w:r w:rsidRPr="008E133A">
        <w:rPr>
          <w:sz w:val="18"/>
          <w:szCs w:val="18"/>
          <w:lang w:val="en-US"/>
        </w:rPr>
        <w:tab/>
      </w:r>
      <w:hyperlink r:id="rId7" w:history="1">
        <w:r w:rsidRPr="008E133A">
          <w:rPr>
            <w:rStyle w:val="Hyperlink"/>
            <w:sz w:val="18"/>
            <w:szCs w:val="18"/>
            <w:lang w:val="en-US"/>
          </w:rPr>
          <w:t>https://www.qhrc.qld.gov.au/__data/assets/pdf_file/0010/48961/Stengthening-the-Human-Rights-Act-key-issues-paper.pdf</w:t>
        </w:r>
      </w:hyperlink>
    </w:p>
  </w:footnote>
  <w:footnote w:id="11">
    <w:p w14:paraId="4CFEC8C2" w14:textId="256454A6" w:rsidR="004513BA" w:rsidRPr="008E133A" w:rsidRDefault="004513BA" w:rsidP="00357460">
      <w:pPr>
        <w:pStyle w:val="FootnoteText"/>
        <w:ind w:left="567" w:hanging="567"/>
        <w:rPr>
          <w:sz w:val="18"/>
          <w:szCs w:val="18"/>
        </w:rPr>
      </w:pPr>
      <w:r w:rsidRPr="008E133A">
        <w:rPr>
          <w:rStyle w:val="FootnoteReference"/>
          <w:sz w:val="18"/>
          <w:szCs w:val="18"/>
        </w:rPr>
        <w:footnoteRef/>
      </w:r>
      <w:r w:rsidRPr="008E133A">
        <w:rPr>
          <w:sz w:val="18"/>
          <w:szCs w:val="18"/>
        </w:rPr>
        <w:t xml:space="preserve"> </w:t>
      </w:r>
      <w:r w:rsidR="00357460" w:rsidRPr="008E133A">
        <w:rPr>
          <w:sz w:val="18"/>
          <w:szCs w:val="18"/>
        </w:rPr>
        <w:tab/>
      </w:r>
      <w:r w:rsidR="00826294" w:rsidRPr="008E133A">
        <w:rPr>
          <w:sz w:val="18"/>
          <w:szCs w:val="18"/>
        </w:rPr>
        <w:t xml:space="preserve">Australian Human Rights Commission. (2023). </w:t>
      </w:r>
      <w:r w:rsidR="00282CC9" w:rsidRPr="008E133A">
        <w:rPr>
          <w:i/>
          <w:iCs/>
          <w:sz w:val="18"/>
          <w:szCs w:val="18"/>
        </w:rPr>
        <w:t>Revitalising Australia’s Commitment to Human Rights: Free and Equal Final Report 2023</w:t>
      </w:r>
      <w:r w:rsidR="00282CC9" w:rsidRPr="008E133A">
        <w:rPr>
          <w:sz w:val="18"/>
          <w:szCs w:val="18"/>
        </w:rPr>
        <w:t>, p</w:t>
      </w:r>
      <w:r w:rsidR="00826294" w:rsidRPr="008E133A">
        <w:rPr>
          <w:sz w:val="18"/>
          <w:szCs w:val="18"/>
        </w:rPr>
        <w:t xml:space="preserve"> 187-188.</w:t>
      </w:r>
    </w:p>
    <w:p w14:paraId="0933DE3E" w14:textId="3D28E3F7" w:rsidR="00282CC9" w:rsidRPr="008E133A" w:rsidRDefault="00A92805" w:rsidP="00357460">
      <w:pPr>
        <w:pStyle w:val="FootnoteText"/>
        <w:ind w:left="567"/>
        <w:rPr>
          <w:sz w:val="18"/>
          <w:szCs w:val="18"/>
        </w:rPr>
      </w:pPr>
      <w:hyperlink r:id="rId8" w:history="1">
        <w:r w:rsidR="00357460" w:rsidRPr="008E133A">
          <w:rPr>
            <w:rStyle w:val="Hyperlink"/>
            <w:sz w:val="18"/>
            <w:szCs w:val="18"/>
          </w:rPr>
          <w:t>https://humanrights.gov.au/sites/default/files/2311_freeequal_finalreport_1_1.pdf</w:t>
        </w:r>
      </w:hyperlink>
      <w:r w:rsidR="00A10A66" w:rsidRPr="008E133A">
        <w:rPr>
          <w:sz w:val="18"/>
          <w:szCs w:val="18"/>
        </w:rPr>
        <w:t xml:space="preserve"> </w:t>
      </w:r>
    </w:p>
  </w:footnote>
  <w:footnote w:id="12">
    <w:p w14:paraId="00706573" w14:textId="66089486" w:rsidR="00504017" w:rsidRPr="008E133A" w:rsidRDefault="00504017" w:rsidP="004134E6">
      <w:pPr>
        <w:pStyle w:val="FootnoteText"/>
        <w:ind w:left="567" w:hanging="567"/>
        <w:rPr>
          <w:sz w:val="18"/>
          <w:szCs w:val="18"/>
        </w:rPr>
      </w:pPr>
      <w:r w:rsidRPr="008E133A">
        <w:rPr>
          <w:rStyle w:val="FootnoteReference"/>
          <w:sz w:val="18"/>
          <w:szCs w:val="18"/>
        </w:rPr>
        <w:footnoteRef/>
      </w:r>
      <w:r w:rsidRPr="008E133A">
        <w:rPr>
          <w:sz w:val="18"/>
          <w:szCs w:val="18"/>
        </w:rPr>
        <w:t xml:space="preserve"> </w:t>
      </w:r>
      <w:r w:rsidR="004134E6" w:rsidRPr="008E133A">
        <w:rPr>
          <w:sz w:val="18"/>
          <w:szCs w:val="18"/>
        </w:rPr>
        <w:tab/>
      </w:r>
      <w:r w:rsidRPr="008E133A">
        <w:rPr>
          <w:sz w:val="18"/>
          <w:szCs w:val="18"/>
        </w:rPr>
        <w:t xml:space="preserve">See, for example, </w:t>
      </w:r>
      <w:r w:rsidRPr="008E133A">
        <w:rPr>
          <w:i/>
          <w:iCs/>
          <w:sz w:val="18"/>
          <w:szCs w:val="18"/>
        </w:rPr>
        <w:t xml:space="preserve">Human Rights Act 2019 </w:t>
      </w:r>
      <w:r w:rsidRPr="008E133A">
        <w:rPr>
          <w:sz w:val="18"/>
          <w:szCs w:val="18"/>
        </w:rPr>
        <w:t>(Qld) ss</w:t>
      </w:r>
      <w:r w:rsidR="00F14413" w:rsidRPr="008E133A">
        <w:rPr>
          <w:sz w:val="18"/>
          <w:szCs w:val="18"/>
        </w:rPr>
        <w:t xml:space="preserve"> </w:t>
      </w:r>
      <w:r w:rsidR="00202011" w:rsidRPr="008E133A">
        <w:rPr>
          <w:sz w:val="18"/>
          <w:szCs w:val="18"/>
        </w:rPr>
        <w:t xml:space="preserve">29, </w:t>
      </w:r>
      <w:r w:rsidR="00F14413" w:rsidRPr="008E133A">
        <w:rPr>
          <w:sz w:val="18"/>
          <w:szCs w:val="18"/>
        </w:rPr>
        <w:t>31, 32</w:t>
      </w:r>
      <w:r w:rsidR="002658EA" w:rsidRPr="008E133A">
        <w:rPr>
          <w:sz w:val="18"/>
          <w:szCs w:val="18"/>
        </w:rPr>
        <w:t>, 33, 35</w:t>
      </w:r>
      <w:r w:rsidR="00F14413" w:rsidRPr="008E133A">
        <w:rPr>
          <w:sz w:val="18"/>
          <w:szCs w:val="18"/>
        </w:rPr>
        <w:t>.</w:t>
      </w:r>
    </w:p>
  </w:footnote>
  <w:footnote w:id="13">
    <w:p w14:paraId="51A5078B" w14:textId="15CA58AB" w:rsidR="008626A0" w:rsidRPr="008E133A" w:rsidRDefault="008626A0" w:rsidP="00220526">
      <w:pPr>
        <w:pStyle w:val="FootnoteText"/>
        <w:ind w:left="567" w:hanging="567"/>
        <w:rPr>
          <w:sz w:val="18"/>
          <w:szCs w:val="18"/>
        </w:rPr>
      </w:pPr>
      <w:r w:rsidRPr="008E133A">
        <w:rPr>
          <w:rStyle w:val="FootnoteReference"/>
          <w:sz w:val="18"/>
          <w:szCs w:val="18"/>
        </w:rPr>
        <w:footnoteRef/>
      </w:r>
      <w:r w:rsidRPr="008E133A">
        <w:rPr>
          <w:sz w:val="18"/>
          <w:szCs w:val="18"/>
        </w:rPr>
        <w:t xml:space="preserve"> </w:t>
      </w:r>
      <w:r w:rsidR="00220526" w:rsidRPr="008E133A">
        <w:rPr>
          <w:sz w:val="18"/>
          <w:szCs w:val="18"/>
        </w:rPr>
        <w:tab/>
      </w:r>
      <w:r w:rsidR="00A5453E" w:rsidRPr="008E133A">
        <w:rPr>
          <w:sz w:val="18"/>
          <w:szCs w:val="18"/>
        </w:rPr>
        <w:t>Pawson</w:t>
      </w:r>
      <w:r w:rsidR="00CC24B2" w:rsidRPr="008E133A">
        <w:rPr>
          <w:sz w:val="18"/>
          <w:szCs w:val="18"/>
        </w:rPr>
        <w:t xml:space="preserve"> H, Clarke A, van den Nouwelant R, Petersen H, Moore J, Sigler T.</w:t>
      </w:r>
      <w:r w:rsidR="00BD0EA3" w:rsidRPr="008E133A">
        <w:rPr>
          <w:sz w:val="18"/>
          <w:szCs w:val="18"/>
        </w:rPr>
        <w:t xml:space="preserve"> (2024). </w:t>
      </w:r>
      <w:r w:rsidR="00BD0EA3" w:rsidRPr="008E133A">
        <w:rPr>
          <w:i/>
          <w:iCs/>
          <w:sz w:val="18"/>
          <w:szCs w:val="18"/>
        </w:rPr>
        <w:t>Breaking Ground, progress update and assessment of Queensland’s housing crisis</w:t>
      </w:r>
      <w:r w:rsidR="00BD0EA3" w:rsidRPr="008E133A">
        <w:rPr>
          <w:sz w:val="18"/>
          <w:szCs w:val="18"/>
        </w:rPr>
        <w:t>, p 81.</w:t>
      </w:r>
      <w:r w:rsidR="00CC24B2" w:rsidRPr="008E133A">
        <w:rPr>
          <w:sz w:val="18"/>
          <w:szCs w:val="18"/>
        </w:rPr>
        <w:t xml:space="preserve"> </w:t>
      </w:r>
    </w:p>
    <w:p w14:paraId="6A8BF2D3" w14:textId="24245E46" w:rsidR="00BD0EA3" w:rsidRPr="008E133A" w:rsidRDefault="00A92805" w:rsidP="00220526">
      <w:pPr>
        <w:pStyle w:val="FootnoteText"/>
        <w:ind w:left="567"/>
        <w:rPr>
          <w:sz w:val="18"/>
          <w:szCs w:val="18"/>
        </w:rPr>
      </w:pPr>
      <w:hyperlink r:id="rId9" w:history="1">
        <w:r w:rsidR="00220526" w:rsidRPr="008E133A">
          <w:rPr>
            <w:rStyle w:val="Hyperlink"/>
            <w:sz w:val="18"/>
            <w:szCs w:val="18"/>
          </w:rPr>
          <w:t>https://www.qcoss.org.au/wp-content/uploads/2024/06/Report_Breaking-Ground_Progress-update-of-Queensland-Housing-Crisis_web.pdf</w:t>
        </w:r>
      </w:hyperlink>
      <w:r w:rsidR="00220526" w:rsidRPr="008E133A">
        <w:rPr>
          <w:sz w:val="18"/>
          <w:szCs w:val="18"/>
        </w:rPr>
        <w:t xml:space="preserve"> </w:t>
      </w:r>
    </w:p>
  </w:footnote>
  <w:footnote w:id="14">
    <w:p w14:paraId="11EE4A10" w14:textId="46F96EBF" w:rsidR="009C23CA" w:rsidRPr="008E133A" w:rsidRDefault="009C23CA" w:rsidP="00A60727">
      <w:pPr>
        <w:pStyle w:val="FootnoteText"/>
        <w:ind w:left="567" w:hanging="567"/>
        <w:rPr>
          <w:sz w:val="18"/>
          <w:szCs w:val="18"/>
        </w:rPr>
      </w:pPr>
      <w:r w:rsidRPr="008E133A">
        <w:rPr>
          <w:rStyle w:val="FootnoteReference"/>
          <w:sz w:val="18"/>
          <w:szCs w:val="18"/>
        </w:rPr>
        <w:footnoteRef/>
      </w:r>
      <w:r w:rsidRPr="008E133A">
        <w:rPr>
          <w:sz w:val="18"/>
          <w:szCs w:val="18"/>
        </w:rPr>
        <w:t xml:space="preserve"> </w:t>
      </w:r>
      <w:r w:rsidR="00A60727" w:rsidRPr="008E133A">
        <w:rPr>
          <w:sz w:val="18"/>
          <w:szCs w:val="18"/>
        </w:rPr>
        <w:tab/>
      </w:r>
      <w:r w:rsidRPr="008E133A">
        <w:rPr>
          <w:i/>
          <w:iCs/>
          <w:sz w:val="18"/>
          <w:szCs w:val="18"/>
        </w:rPr>
        <w:t>Human Rights Act 2019</w:t>
      </w:r>
      <w:r w:rsidRPr="008E133A">
        <w:rPr>
          <w:sz w:val="18"/>
          <w:szCs w:val="18"/>
        </w:rPr>
        <w:t xml:space="preserve"> (Qld) ss 24, 25.</w:t>
      </w:r>
    </w:p>
  </w:footnote>
  <w:footnote w:id="15">
    <w:p w14:paraId="08B290BA" w14:textId="72C26D99" w:rsidR="00075E04" w:rsidRPr="008E133A" w:rsidRDefault="00075E04" w:rsidP="00357460">
      <w:pPr>
        <w:pStyle w:val="FootnoteText"/>
        <w:ind w:left="567" w:hanging="567"/>
        <w:rPr>
          <w:sz w:val="18"/>
          <w:szCs w:val="18"/>
          <w:lang w:val="en-US"/>
        </w:rPr>
      </w:pPr>
      <w:r w:rsidRPr="008E133A">
        <w:rPr>
          <w:rStyle w:val="FootnoteReference"/>
          <w:sz w:val="18"/>
          <w:szCs w:val="18"/>
        </w:rPr>
        <w:footnoteRef/>
      </w:r>
      <w:r w:rsidRPr="008E133A">
        <w:rPr>
          <w:sz w:val="18"/>
          <w:szCs w:val="18"/>
        </w:rPr>
        <w:t xml:space="preserve"> </w:t>
      </w:r>
      <w:r w:rsidR="00357460" w:rsidRPr="008E133A">
        <w:rPr>
          <w:sz w:val="18"/>
          <w:szCs w:val="18"/>
        </w:rPr>
        <w:tab/>
      </w:r>
      <w:r w:rsidR="00C60DBE" w:rsidRPr="008E133A">
        <w:rPr>
          <w:i/>
          <w:iCs/>
          <w:sz w:val="18"/>
          <w:szCs w:val="18"/>
          <w:lang w:val="en-US"/>
        </w:rPr>
        <w:t xml:space="preserve">Human Rights Act 2019 </w:t>
      </w:r>
      <w:r w:rsidR="00C60DBE" w:rsidRPr="008E133A">
        <w:rPr>
          <w:sz w:val="18"/>
          <w:szCs w:val="18"/>
          <w:lang w:val="en-US"/>
        </w:rPr>
        <w:t>(Qld) s 38.</w:t>
      </w:r>
    </w:p>
  </w:footnote>
  <w:footnote w:id="16">
    <w:p w14:paraId="62B9ABF4" w14:textId="27F386DC" w:rsidR="00707097" w:rsidRPr="008E133A" w:rsidRDefault="00707097" w:rsidP="00357460">
      <w:pPr>
        <w:pStyle w:val="FootnoteText"/>
        <w:ind w:left="567" w:hanging="567"/>
        <w:rPr>
          <w:sz w:val="18"/>
          <w:szCs w:val="18"/>
        </w:rPr>
      </w:pPr>
      <w:r w:rsidRPr="008E133A">
        <w:rPr>
          <w:rStyle w:val="FootnoteReference"/>
          <w:sz w:val="18"/>
          <w:szCs w:val="18"/>
        </w:rPr>
        <w:footnoteRef/>
      </w:r>
      <w:r w:rsidRPr="008E133A">
        <w:rPr>
          <w:sz w:val="18"/>
          <w:szCs w:val="18"/>
        </w:rPr>
        <w:t xml:space="preserve"> </w:t>
      </w:r>
      <w:r w:rsidR="00357460" w:rsidRPr="008E133A">
        <w:rPr>
          <w:sz w:val="18"/>
          <w:szCs w:val="18"/>
        </w:rPr>
        <w:tab/>
      </w:r>
      <w:r w:rsidR="00596A0E" w:rsidRPr="008E133A">
        <w:rPr>
          <w:sz w:val="18"/>
          <w:szCs w:val="18"/>
          <w:lang w:val="en-US"/>
        </w:rPr>
        <w:t xml:space="preserve">State of Queensland. (2020). </w:t>
      </w:r>
      <w:r w:rsidR="00596A0E" w:rsidRPr="008E133A">
        <w:rPr>
          <w:sz w:val="18"/>
          <w:szCs w:val="18"/>
        </w:rPr>
        <w:t>Criminal Code (Consent and Mistake of Fact) and Other Legislation Amendment Bill 2020</w:t>
      </w:r>
      <w:r w:rsidR="001A7D6F" w:rsidRPr="008E133A">
        <w:rPr>
          <w:sz w:val="18"/>
          <w:szCs w:val="18"/>
        </w:rPr>
        <w:t xml:space="preserve"> Statement of Compatibility.</w:t>
      </w:r>
    </w:p>
    <w:p w14:paraId="2F967EA8" w14:textId="517E31A2" w:rsidR="001A7D6F" w:rsidRPr="008E133A" w:rsidRDefault="00A92805" w:rsidP="00357460">
      <w:pPr>
        <w:pStyle w:val="FootnoteText"/>
        <w:ind w:left="567"/>
        <w:rPr>
          <w:sz w:val="18"/>
          <w:szCs w:val="18"/>
        </w:rPr>
      </w:pPr>
      <w:hyperlink r:id="rId10" w:history="1">
        <w:r w:rsidR="00357460" w:rsidRPr="008E133A">
          <w:rPr>
            <w:rStyle w:val="Hyperlink"/>
            <w:sz w:val="18"/>
            <w:szCs w:val="18"/>
          </w:rPr>
          <w:t>https://documents.parliament.qld.gov.au/tp/2020/5720T247.pdf</w:t>
        </w:r>
      </w:hyperlink>
      <w:r w:rsidR="001A7D6F" w:rsidRPr="008E133A">
        <w:rPr>
          <w:sz w:val="18"/>
          <w:szCs w:val="18"/>
        </w:rPr>
        <w:t xml:space="preserve"> </w:t>
      </w:r>
    </w:p>
  </w:footnote>
  <w:footnote w:id="17">
    <w:p w14:paraId="33341CAA" w14:textId="316E7C69" w:rsidR="00696803" w:rsidRPr="008E133A" w:rsidRDefault="00696803" w:rsidP="00357460">
      <w:pPr>
        <w:pStyle w:val="FootnoteText"/>
        <w:ind w:left="567" w:hanging="567"/>
        <w:rPr>
          <w:sz w:val="18"/>
          <w:szCs w:val="18"/>
          <w:lang w:val="en-US"/>
        </w:rPr>
      </w:pPr>
      <w:r w:rsidRPr="008E133A">
        <w:rPr>
          <w:rStyle w:val="FootnoteReference"/>
          <w:sz w:val="18"/>
          <w:szCs w:val="18"/>
        </w:rPr>
        <w:footnoteRef/>
      </w:r>
      <w:r w:rsidRPr="008E133A">
        <w:rPr>
          <w:sz w:val="18"/>
          <w:szCs w:val="18"/>
        </w:rPr>
        <w:t xml:space="preserve"> </w:t>
      </w:r>
      <w:r w:rsidR="00357460" w:rsidRPr="008E133A">
        <w:rPr>
          <w:sz w:val="18"/>
          <w:szCs w:val="18"/>
        </w:rPr>
        <w:tab/>
      </w:r>
      <w:r w:rsidR="003741B7" w:rsidRPr="008E133A">
        <w:rPr>
          <w:sz w:val="18"/>
          <w:szCs w:val="18"/>
          <w:lang w:val="en-US"/>
        </w:rPr>
        <w:t xml:space="preserve">State of Queensland. (2024). </w:t>
      </w:r>
      <w:r w:rsidR="00736346" w:rsidRPr="008E133A">
        <w:rPr>
          <w:sz w:val="18"/>
          <w:szCs w:val="18"/>
          <w:lang w:val="en-US"/>
        </w:rPr>
        <w:t>Queensland Community Safety Bill 2024 Statement of Compatibility</w:t>
      </w:r>
      <w:r w:rsidR="0037208B" w:rsidRPr="008E133A">
        <w:rPr>
          <w:sz w:val="18"/>
          <w:szCs w:val="18"/>
          <w:lang w:val="en-US"/>
        </w:rPr>
        <w:t>. Mark Ryan MP, Minister for Police and Community Safety.</w:t>
      </w:r>
    </w:p>
    <w:p w14:paraId="2A26BB81" w14:textId="6F29F429" w:rsidR="0037208B" w:rsidRPr="008E133A" w:rsidRDefault="00A92805" w:rsidP="00357460">
      <w:pPr>
        <w:pStyle w:val="FootnoteText"/>
        <w:ind w:left="567"/>
        <w:rPr>
          <w:sz w:val="18"/>
          <w:szCs w:val="18"/>
          <w:lang w:val="en-US"/>
        </w:rPr>
      </w:pPr>
      <w:hyperlink r:id="rId11" w:history="1">
        <w:r w:rsidR="00357460" w:rsidRPr="008E133A">
          <w:rPr>
            <w:rStyle w:val="Hyperlink"/>
            <w:sz w:val="18"/>
            <w:szCs w:val="18"/>
            <w:lang w:val="en-US"/>
          </w:rPr>
          <w:t>https://documents.parliament.qld.gov.au/bills/2024/3202/5724T724-dfd9.pdf</w:t>
        </w:r>
      </w:hyperlink>
      <w:r w:rsidR="0037208B" w:rsidRPr="008E133A">
        <w:rPr>
          <w:sz w:val="18"/>
          <w:szCs w:val="18"/>
          <w:lang w:val="en-US"/>
        </w:rPr>
        <w:t xml:space="preserve"> </w:t>
      </w:r>
    </w:p>
  </w:footnote>
  <w:footnote w:id="18">
    <w:p w14:paraId="7F66F4AA" w14:textId="15191B86" w:rsidR="00167A28" w:rsidRPr="008E133A" w:rsidRDefault="00167A28" w:rsidP="00357460">
      <w:pPr>
        <w:pStyle w:val="FootnoteText"/>
        <w:ind w:left="567" w:hanging="567"/>
        <w:rPr>
          <w:sz w:val="18"/>
          <w:szCs w:val="18"/>
          <w:lang w:val="en-US"/>
        </w:rPr>
      </w:pPr>
      <w:r w:rsidRPr="008E133A">
        <w:rPr>
          <w:rStyle w:val="FootnoteReference"/>
          <w:sz w:val="18"/>
          <w:szCs w:val="18"/>
        </w:rPr>
        <w:footnoteRef/>
      </w:r>
      <w:r w:rsidRPr="008E133A">
        <w:rPr>
          <w:sz w:val="18"/>
          <w:szCs w:val="18"/>
        </w:rPr>
        <w:t xml:space="preserve"> </w:t>
      </w:r>
      <w:r w:rsidR="00357460" w:rsidRPr="008E133A">
        <w:rPr>
          <w:sz w:val="18"/>
          <w:szCs w:val="18"/>
        </w:rPr>
        <w:tab/>
      </w:r>
      <w:r w:rsidRPr="008E133A">
        <w:rPr>
          <w:i/>
          <w:iCs/>
          <w:sz w:val="18"/>
          <w:szCs w:val="18"/>
        </w:rPr>
        <w:t>Human Rights Act 2019</w:t>
      </w:r>
      <w:r w:rsidRPr="008E133A">
        <w:rPr>
          <w:sz w:val="18"/>
          <w:szCs w:val="18"/>
        </w:rPr>
        <w:t xml:space="preserve"> (Qld) s 9.</w:t>
      </w:r>
    </w:p>
  </w:footnote>
  <w:footnote w:id="19">
    <w:p w14:paraId="25C28C88" w14:textId="1C104589" w:rsidR="000B0794" w:rsidRPr="008E133A" w:rsidRDefault="000B0794" w:rsidP="00357460">
      <w:pPr>
        <w:pStyle w:val="FootnoteText"/>
        <w:ind w:left="567" w:hanging="567"/>
        <w:rPr>
          <w:sz w:val="18"/>
          <w:szCs w:val="18"/>
          <w:lang w:val="en-US"/>
        </w:rPr>
      </w:pPr>
      <w:r w:rsidRPr="008E133A">
        <w:rPr>
          <w:rStyle w:val="FootnoteReference"/>
          <w:sz w:val="18"/>
          <w:szCs w:val="18"/>
        </w:rPr>
        <w:footnoteRef/>
      </w:r>
      <w:r w:rsidRPr="008E133A">
        <w:rPr>
          <w:sz w:val="18"/>
          <w:szCs w:val="18"/>
        </w:rPr>
        <w:t xml:space="preserve"> </w:t>
      </w:r>
      <w:r w:rsidR="00357460" w:rsidRPr="008E133A">
        <w:rPr>
          <w:sz w:val="18"/>
          <w:szCs w:val="18"/>
        </w:rPr>
        <w:tab/>
      </w:r>
      <w:r w:rsidRPr="008E133A">
        <w:rPr>
          <w:i/>
          <w:iCs/>
          <w:sz w:val="18"/>
          <w:szCs w:val="18"/>
        </w:rPr>
        <w:t>Human Rights Act 2019</w:t>
      </w:r>
      <w:r w:rsidRPr="008E133A">
        <w:rPr>
          <w:sz w:val="18"/>
          <w:szCs w:val="18"/>
        </w:rPr>
        <w:t xml:space="preserve"> (Qld) s 9</w:t>
      </w:r>
      <w:r w:rsidR="00487AB0" w:rsidRPr="008E133A">
        <w:rPr>
          <w:sz w:val="18"/>
          <w:szCs w:val="18"/>
        </w:rPr>
        <w:t>(1)(h)</w:t>
      </w:r>
      <w:r w:rsidRPr="008E133A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74419"/>
    <w:multiLevelType w:val="hybridMultilevel"/>
    <w:tmpl w:val="5AA26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160D6"/>
    <w:multiLevelType w:val="hybridMultilevel"/>
    <w:tmpl w:val="8A7632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259C9"/>
    <w:multiLevelType w:val="hybridMultilevel"/>
    <w:tmpl w:val="A08E0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D4789"/>
    <w:multiLevelType w:val="hybridMultilevel"/>
    <w:tmpl w:val="37262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C1FAC"/>
    <w:multiLevelType w:val="hybridMultilevel"/>
    <w:tmpl w:val="CEE00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77F9C"/>
    <w:multiLevelType w:val="hybridMultilevel"/>
    <w:tmpl w:val="CBB2E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97B33"/>
    <w:multiLevelType w:val="hybridMultilevel"/>
    <w:tmpl w:val="4FFCF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25336">
    <w:abstractNumId w:val="4"/>
  </w:num>
  <w:num w:numId="2" w16cid:durableId="223875223">
    <w:abstractNumId w:val="2"/>
  </w:num>
  <w:num w:numId="3" w16cid:durableId="2046903086">
    <w:abstractNumId w:val="6"/>
  </w:num>
  <w:num w:numId="4" w16cid:durableId="1994293108">
    <w:abstractNumId w:val="5"/>
  </w:num>
  <w:num w:numId="5" w16cid:durableId="1427730570">
    <w:abstractNumId w:val="3"/>
  </w:num>
  <w:num w:numId="6" w16cid:durableId="414668432">
    <w:abstractNumId w:val="0"/>
  </w:num>
  <w:num w:numId="7" w16cid:durableId="621962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462A67"/>
    <w:rsid w:val="00000824"/>
    <w:rsid w:val="0000092D"/>
    <w:rsid w:val="000050CA"/>
    <w:rsid w:val="0000736F"/>
    <w:rsid w:val="00010EAC"/>
    <w:rsid w:val="00020364"/>
    <w:rsid w:val="000225CF"/>
    <w:rsid w:val="00033F13"/>
    <w:rsid w:val="000401FA"/>
    <w:rsid w:val="00042ECF"/>
    <w:rsid w:val="00044452"/>
    <w:rsid w:val="00044E8F"/>
    <w:rsid w:val="00045AE1"/>
    <w:rsid w:val="000468FE"/>
    <w:rsid w:val="00050C91"/>
    <w:rsid w:val="00051282"/>
    <w:rsid w:val="00053A22"/>
    <w:rsid w:val="00054570"/>
    <w:rsid w:val="00060361"/>
    <w:rsid w:val="00060787"/>
    <w:rsid w:val="00060AFA"/>
    <w:rsid w:val="00060B28"/>
    <w:rsid w:val="00075E04"/>
    <w:rsid w:val="00077051"/>
    <w:rsid w:val="000806BC"/>
    <w:rsid w:val="00080F30"/>
    <w:rsid w:val="00087E01"/>
    <w:rsid w:val="0009212A"/>
    <w:rsid w:val="00094F78"/>
    <w:rsid w:val="00095435"/>
    <w:rsid w:val="00095FC8"/>
    <w:rsid w:val="00097EE4"/>
    <w:rsid w:val="000A0FD4"/>
    <w:rsid w:val="000A10F0"/>
    <w:rsid w:val="000A2540"/>
    <w:rsid w:val="000A6921"/>
    <w:rsid w:val="000A7C4D"/>
    <w:rsid w:val="000B0794"/>
    <w:rsid w:val="000B0BDC"/>
    <w:rsid w:val="000B0ED8"/>
    <w:rsid w:val="000C00B3"/>
    <w:rsid w:val="000C15FE"/>
    <w:rsid w:val="000C3D60"/>
    <w:rsid w:val="000C3D8E"/>
    <w:rsid w:val="000C5FE6"/>
    <w:rsid w:val="000C73BB"/>
    <w:rsid w:val="000D0241"/>
    <w:rsid w:val="000D3FFD"/>
    <w:rsid w:val="000D67A2"/>
    <w:rsid w:val="000E024A"/>
    <w:rsid w:val="000E05F7"/>
    <w:rsid w:val="000E1322"/>
    <w:rsid w:val="000E19DC"/>
    <w:rsid w:val="000E2057"/>
    <w:rsid w:val="000E35D4"/>
    <w:rsid w:val="000E421C"/>
    <w:rsid w:val="000E4927"/>
    <w:rsid w:val="000E526C"/>
    <w:rsid w:val="000F3597"/>
    <w:rsid w:val="000F35E4"/>
    <w:rsid w:val="000F4780"/>
    <w:rsid w:val="000F5376"/>
    <w:rsid w:val="00105349"/>
    <w:rsid w:val="001077C8"/>
    <w:rsid w:val="00113132"/>
    <w:rsid w:val="00117BF0"/>
    <w:rsid w:val="001206A0"/>
    <w:rsid w:val="00121007"/>
    <w:rsid w:val="001252AB"/>
    <w:rsid w:val="00133914"/>
    <w:rsid w:val="00140BB1"/>
    <w:rsid w:val="00140ECD"/>
    <w:rsid w:val="00142921"/>
    <w:rsid w:val="00143669"/>
    <w:rsid w:val="00144E9A"/>
    <w:rsid w:val="00145AF1"/>
    <w:rsid w:val="00146650"/>
    <w:rsid w:val="00151793"/>
    <w:rsid w:val="001561D2"/>
    <w:rsid w:val="00156FDF"/>
    <w:rsid w:val="00157BC7"/>
    <w:rsid w:val="00164B90"/>
    <w:rsid w:val="00167A28"/>
    <w:rsid w:val="00167C7D"/>
    <w:rsid w:val="00171BD3"/>
    <w:rsid w:val="001737B8"/>
    <w:rsid w:val="00174C85"/>
    <w:rsid w:val="001755F9"/>
    <w:rsid w:val="0017621D"/>
    <w:rsid w:val="001825E7"/>
    <w:rsid w:val="0018262D"/>
    <w:rsid w:val="001959BE"/>
    <w:rsid w:val="001A19D1"/>
    <w:rsid w:val="001A3807"/>
    <w:rsid w:val="001A54F2"/>
    <w:rsid w:val="001A6CC2"/>
    <w:rsid w:val="001A7D6F"/>
    <w:rsid w:val="001B1E41"/>
    <w:rsid w:val="001B4010"/>
    <w:rsid w:val="001B5798"/>
    <w:rsid w:val="001C1B3C"/>
    <w:rsid w:val="001C32E3"/>
    <w:rsid w:val="001C5DAD"/>
    <w:rsid w:val="001C5FEB"/>
    <w:rsid w:val="001D0B0F"/>
    <w:rsid w:val="001D27AC"/>
    <w:rsid w:val="001D3FC2"/>
    <w:rsid w:val="001D4F9B"/>
    <w:rsid w:val="001E0CC3"/>
    <w:rsid w:val="001E2427"/>
    <w:rsid w:val="001E2ED6"/>
    <w:rsid w:val="001E3570"/>
    <w:rsid w:val="001E56B5"/>
    <w:rsid w:val="001E5D4C"/>
    <w:rsid w:val="001F476B"/>
    <w:rsid w:val="001F7C05"/>
    <w:rsid w:val="00201E87"/>
    <w:rsid w:val="00202011"/>
    <w:rsid w:val="00203BBC"/>
    <w:rsid w:val="0020415A"/>
    <w:rsid w:val="0021388A"/>
    <w:rsid w:val="00216BEB"/>
    <w:rsid w:val="00220526"/>
    <w:rsid w:val="0022067F"/>
    <w:rsid w:val="002360EF"/>
    <w:rsid w:val="002360F9"/>
    <w:rsid w:val="00237873"/>
    <w:rsid w:val="00241099"/>
    <w:rsid w:val="002415B0"/>
    <w:rsid w:val="002418B0"/>
    <w:rsid w:val="00242B8B"/>
    <w:rsid w:val="00244FFD"/>
    <w:rsid w:val="00250F04"/>
    <w:rsid w:val="00252F9D"/>
    <w:rsid w:val="00263F76"/>
    <w:rsid w:val="002658EA"/>
    <w:rsid w:val="00271256"/>
    <w:rsid w:val="0027654D"/>
    <w:rsid w:val="00280B65"/>
    <w:rsid w:val="00280E60"/>
    <w:rsid w:val="00282CC9"/>
    <w:rsid w:val="0028448D"/>
    <w:rsid w:val="00284C83"/>
    <w:rsid w:val="00286813"/>
    <w:rsid w:val="00297F3A"/>
    <w:rsid w:val="002A2B4D"/>
    <w:rsid w:val="002A5F55"/>
    <w:rsid w:val="002B2166"/>
    <w:rsid w:val="002B31A7"/>
    <w:rsid w:val="002B609D"/>
    <w:rsid w:val="002B6620"/>
    <w:rsid w:val="002C2CC7"/>
    <w:rsid w:val="002C3A72"/>
    <w:rsid w:val="002D2AD8"/>
    <w:rsid w:val="002D6F6E"/>
    <w:rsid w:val="002D7CD9"/>
    <w:rsid w:val="002E015D"/>
    <w:rsid w:val="002E2111"/>
    <w:rsid w:val="002E357D"/>
    <w:rsid w:val="002E6484"/>
    <w:rsid w:val="002F1E0B"/>
    <w:rsid w:val="002F5BC6"/>
    <w:rsid w:val="00303479"/>
    <w:rsid w:val="003068FE"/>
    <w:rsid w:val="00306E6D"/>
    <w:rsid w:val="00311FB5"/>
    <w:rsid w:val="00316E9D"/>
    <w:rsid w:val="00317573"/>
    <w:rsid w:val="0032071B"/>
    <w:rsid w:val="00331B6C"/>
    <w:rsid w:val="00333E77"/>
    <w:rsid w:val="00334BF2"/>
    <w:rsid w:val="0033610E"/>
    <w:rsid w:val="00341F55"/>
    <w:rsid w:val="00343604"/>
    <w:rsid w:val="00346E49"/>
    <w:rsid w:val="00353F37"/>
    <w:rsid w:val="00355394"/>
    <w:rsid w:val="00355AE1"/>
    <w:rsid w:val="003561C0"/>
    <w:rsid w:val="00357460"/>
    <w:rsid w:val="00357865"/>
    <w:rsid w:val="00364AD5"/>
    <w:rsid w:val="00370D21"/>
    <w:rsid w:val="00372080"/>
    <w:rsid w:val="0037208B"/>
    <w:rsid w:val="0037373A"/>
    <w:rsid w:val="003741B7"/>
    <w:rsid w:val="003854D6"/>
    <w:rsid w:val="00385FF2"/>
    <w:rsid w:val="003876B6"/>
    <w:rsid w:val="003923AB"/>
    <w:rsid w:val="00393A91"/>
    <w:rsid w:val="00393E04"/>
    <w:rsid w:val="0039548E"/>
    <w:rsid w:val="0039697D"/>
    <w:rsid w:val="003A0459"/>
    <w:rsid w:val="003A53B9"/>
    <w:rsid w:val="003A7CFA"/>
    <w:rsid w:val="003A7CFB"/>
    <w:rsid w:val="003B3FA9"/>
    <w:rsid w:val="003C043C"/>
    <w:rsid w:val="003C21EB"/>
    <w:rsid w:val="003C33D0"/>
    <w:rsid w:val="003C6C49"/>
    <w:rsid w:val="003C79C9"/>
    <w:rsid w:val="003D0894"/>
    <w:rsid w:val="003D1380"/>
    <w:rsid w:val="003D4A60"/>
    <w:rsid w:val="003E1D69"/>
    <w:rsid w:val="003E2FA8"/>
    <w:rsid w:val="003E3631"/>
    <w:rsid w:val="003E3E59"/>
    <w:rsid w:val="003E6C30"/>
    <w:rsid w:val="003E7C6D"/>
    <w:rsid w:val="003F1B69"/>
    <w:rsid w:val="003F2AFE"/>
    <w:rsid w:val="003F4C19"/>
    <w:rsid w:val="003F6622"/>
    <w:rsid w:val="003F6EEC"/>
    <w:rsid w:val="00401518"/>
    <w:rsid w:val="00406618"/>
    <w:rsid w:val="004134E6"/>
    <w:rsid w:val="00416889"/>
    <w:rsid w:val="00425703"/>
    <w:rsid w:val="00426815"/>
    <w:rsid w:val="00426A4C"/>
    <w:rsid w:val="00427C3B"/>
    <w:rsid w:val="00431EB4"/>
    <w:rsid w:val="004353EE"/>
    <w:rsid w:val="004358C2"/>
    <w:rsid w:val="0043622B"/>
    <w:rsid w:val="00436CC2"/>
    <w:rsid w:val="00441104"/>
    <w:rsid w:val="00443FE2"/>
    <w:rsid w:val="0044428D"/>
    <w:rsid w:val="00446038"/>
    <w:rsid w:val="00447550"/>
    <w:rsid w:val="004513BA"/>
    <w:rsid w:val="00452AF4"/>
    <w:rsid w:val="00453A41"/>
    <w:rsid w:val="004566F5"/>
    <w:rsid w:val="00460065"/>
    <w:rsid w:val="004602BC"/>
    <w:rsid w:val="00461253"/>
    <w:rsid w:val="004638AD"/>
    <w:rsid w:val="00464DBF"/>
    <w:rsid w:val="00482BF2"/>
    <w:rsid w:val="004857D0"/>
    <w:rsid w:val="00487AB0"/>
    <w:rsid w:val="0049169C"/>
    <w:rsid w:val="00491725"/>
    <w:rsid w:val="00495858"/>
    <w:rsid w:val="00495C14"/>
    <w:rsid w:val="004A1C74"/>
    <w:rsid w:val="004A1FAF"/>
    <w:rsid w:val="004A5F0B"/>
    <w:rsid w:val="004B39A1"/>
    <w:rsid w:val="004B532C"/>
    <w:rsid w:val="004C685C"/>
    <w:rsid w:val="004C6B0C"/>
    <w:rsid w:val="004C705C"/>
    <w:rsid w:val="004D1C7C"/>
    <w:rsid w:val="004D3EC2"/>
    <w:rsid w:val="004D4E7D"/>
    <w:rsid w:val="004D6E36"/>
    <w:rsid w:val="004E01F2"/>
    <w:rsid w:val="004E1A0B"/>
    <w:rsid w:val="004E4632"/>
    <w:rsid w:val="004E7AE2"/>
    <w:rsid w:val="004F2302"/>
    <w:rsid w:val="00501017"/>
    <w:rsid w:val="00502A80"/>
    <w:rsid w:val="00504017"/>
    <w:rsid w:val="005078D0"/>
    <w:rsid w:val="00507DBB"/>
    <w:rsid w:val="0051299E"/>
    <w:rsid w:val="00515DF2"/>
    <w:rsid w:val="00517E5A"/>
    <w:rsid w:val="00520240"/>
    <w:rsid w:val="0052084D"/>
    <w:rsid w:val="00520A84"/>
    <w:rsid w:val="00520C3A"/>
    <w:rsid w:val="00521FF1"/>
    <w:rsid w:val="00522076"/>
    <w:rsid w:val="00525439"/>
    <w:rsid w:val="005256A1"/>
    <w:rsid w:val="00530E98"/>
    <w:rsid w:val="0053194F"/>
    <w:rsid w:val="00540805"/>
    <w:rsid w:val="0054353D"/>
    <w:rsid w:val="00544031"/>
    <w:rsid w:val="0054494E"/>
    <w:rsid w:val="00546AE2"/>
    <w:rsid w:val="00547A3D"/>
    <w:rsid w:val="005512C9"/>
    <w:rsid w:val="00553443"/>
    <w:rsid w:val="00554221"/>
    <w:rsid w:val="005552F9"/>
    <w:rsid w:val="00557A66"/>
    <w:rsid w:val="00557B3F"/>
    <w:rsid w:val="00557DE2"/>
    <w:rsid w:val="005601DE"/>
    <w:rsid w:val="005633BE"/>
    <w:rsid w:val="005635FA"/>
    <w:rsid w:val="00565213"/>
    <w:rsid w:val="0056656B"/>
    <w:rsid w:val="0057199B"/>
    <w:rsid w:val="005720BE"/>
    <w:rsid w:val="00576004"/>
    <w:rsid w:val="005856BA"/>
    <w:rsid w:val="00586179"/>
    <w:rsid w:val="005903F2"/>
    <w:rsid w:val="005919FD"/>
    <w:rsid w:val="00591FB0"/>
    <w:rsid w:val="00594507"/>
    <w:rsid w:val="00596A0E"/>
    <w:rsid w:val="005A1812"/>
    <w:rsid w:val="005A299B"/>
    <w:rsid w:val="005A4EA6"/>
    <w:rsid w:val="005B2D1C"/>
    <w:rsid w:val="005B412A"/>
    <w:rsid w:val="005C101D"/>
    <w:rsid w:val="005C5E68"/>
    <w:rsid w:val="005D4292"/>
    <w:rsid w:val="005D4329"/>
    <w:rsid w:val="005E0779"/>
    <w:rsid w:val="005E2B16"/>
    <w:rsid w:val="005E56E8"/>
    <w:rsid w:val="005E6E4B"/>
    <w:rsid w:val="005E747F"/>
    <w:rsid w:val="005F0A00"/>
    <w:rsid w:val="005F1FE8"/>
    <w:rsid w:val="005F20C3"/>
    <w:rsid w:val="005F2ED4"/>
    <w:rsid w:val="005F3C4A"/>
    <w:rsid w:val="005F5485"/>
    <w:rsid w:val="005F6338"/>
    <w:rsid w:val="00600B79"/>
    <w:rsid w:val="006015DD"/>
    <w:rsid w:val="00603318"/>
    <w:rsid w:val="00604D76"/>
    <w:rsid w:val="00606892"/>
    <w:rsid w:val="00606AFF"/>
    <w:rsid w:val="006075E4"/>
    <w:rsid w:val="0061124D"/>
    <w:rsid w:val="006145A9"/>
    <w:rsid w:val="00617113"/>
    <w:rsid w:val="006171C0"/>
    <w:rsid w:val="00617E7A"/>
    <w:rsid w:val="00620B79"/>
    <w:rsid w:val="00621AE6"/>
    <w:rsid w:val="00626AEB"/>
    <w:rsid w:val="00634584"/>
    <w:rsid w:val="006362A2"/>
    <w:rsid w:val="00636FE9"/>
    <w:rsid w:val="006371A0"/>
    <w:rsid w:val="006425C6"/>
    <w:rsid w:val="006426BC"/>
    <w:rsid w:val="00645432"/>
    <w:rsid w:val="00646887"/>
    <w:rsid w:val="006477F9"/>
    <w:rsid w:val="00653EEA"/>
    <w:rsid w:val="0065547D"/>
    <w:rsid w:val="00663FFC"/>
    <w:rsid w:val="0066535D"/>
    <w:rsid w:val="00665694"/>
    <w:rsid w:val="00666BE7"/>
    <w:rsid w:val="006705C5"/>
    <w:rsid w:val="00676F24"/>
    <w:rsid w:val="006862E3"/>
    <w:rsid w:val="006875A4"/>
    <w:rsid w:val="00696398"/>
    <w:rsid w:val="00696803"/>
    <w:rsid w:val="006A3C19"/>
    <w:rsid w:val="006A75FB"/>
    <w:rsid w:val="006B1A42"/>
    <w:rsid w:val="006B3F03"/>
    <w:rsid w:val="006B5809"/>
    <w:rsid w:val="006B7822"/>
    <w:rsid w:val="006C328F"/>
    <w:rsid w:val="006D1447"/>
    <w:rsid w:val="006D18F8"/>
    <w:rsid w:val="006D323B"/>
    <w:rsid w:val="006D7220"/>
    <w:rsid w:val="006E1CDA"/>
    <w:rsid w:val="006E37BC"/>
    <w:rsid w:val="006E5C48"/>
    <w:rsid w:val="006E753E"/>
    <w:rsid w:val="006E7BE0"/>
    <w:rsid w:val="006F0860"/>
    <w:rsid w:val="006F0F30"/>
    <w:rsid w:val="006F1D7E"/>
    <w:rsid w:val="007048A0"/>
    <w:rsid w:val="00707097"/>
    <w:rsid w:val="00707339"/>
    <w:rsid w:val="00707ADA"/>
    <w:rsid w:val="00710A67"/>
    <w:rsid w:val="00710BE9"/>
    <w:rsid w:val="00713574"/>
    <w:rsid w:val="0071437B"/>
    <w:rsid w:val="0072691A"/>
    <w:rsid w:val="00727765"/>
    <w:rsid w:val="00732053"/>
    <w:rsid w:val="00734D47"/>
    <w:rsid w:val="00735D34"/>
    <w:rsid w:val="00736346"/>
    <w:rsid w:val="007365DA"/>
    <w:rsid w:val="00737091"/>
    <w:rsid w:val="00737925"/>
    <w:rsid w:val="0074559F"/>
    <w:rsid w:val="007458B5"/>
    <w:rsid w:val="00747239"/>
    <w:rsid w:val="00753F2C"/>
    <w:rsid w:val="0075480C"/>
    <w:rsid w:val="007647A1"/>
    <w:rsid w:val="00764AC9"/>
    <w:rsid w:val="00770819"/>
    <w:rsid w:val="00772FAA"/>
    <w:rsid w:val="00777E1C"/>
    <w:rsid w:val="00781E4D"/>
    <w:rsid w:val="00785259"/>
    <w:rsid w:val="00786E8C"/>
    <w:rsid w:val="00792728"/>
    <w:rsid w:val="00796E98"/>
    <w:rsid w:val="007A2E46"/>
    <w:rsid w:val="007A4DD9"/>
    <w:rsid w:val="007B0229"/>
    <w:rsid w:val="007B0F0D"/>
    <w:rsid w:val="007B3694"/>
    <w:rsid w:val="007B5B01"/>
    <w:rsid w:val="007B6B1B"/>
    <w:rsid w:val="007C0517"/>
    <w:rsid w:val="007C2C56"/>
    <w:rsid w:val="007C34CA"/>
    <w:rsid w:val="007C5168"/>
    <w:rsid w:val="007C6A84"/>
    <w:rsid w:val="007D0DC5"/>
    <w:rsid w:val="007D1C9D"/>
    <w:rsid w:val="007D1FAF"/>
    <w:rsid w:val="007D3D84"/>
    <w:rsid w:val="007D60A1"/>
    <w:rsid w:val="007D6FA8"/>
    <w:rsid w:val="007E0444"/>
    <w:rsid w:val="007E3E34"/>
    <w:rsid w:val="007F1322"/>
    <w:rsid w:val="007F6B1F"/>
    <w:rsid w:val="007F75E2"/>
    <w:rsid w:val="00801E95"/>
    <w:rsid w:val="0080287C"/>
    <w:rsid w:val="00806C39"/>
    <w:rsid w:val="00806CC0"/>
    <w:rsid w:val="00813116"/>
    <w:rsid w:val="0081484B"/>
    <w:rsid w:val="0081590D"/>
    <w:rsid w:val="00817622"/>
    <w:rsid w:val="00820D76"/>
    <w:rsid w:val="00820FC2"/>
    <w:rsid w:val="00826050"/>
    <w:rsid w:val="00826294"/>
    <w:rsid w:val="0082765D"/>
    <w:rsid w:val="00827AAA"/>
    <w:rsid w:val="00830B6B"/>
    <w:rsid w:val="00832220"/>
    <w:rsid w:val="00832E30"/>
    <w:rsid w:val="00833F3A"/>
    <w:rsid w:val="0083440F"/>
    <w:rsid w:val="00834477"/>
    <w:rsid w:val="008345A0"/>
    <w:rsid w:val="00834F71"/>
    <w:rsid w:val="0083671F"/>
    <w:rsid w:val="00843E78"/>
    <w:rsid w:val="008456A1"/>
    <w:rsid w:val="00853ACF"/>
    <w:rsid w:val="00853D6F"/>
    <w:rsid w:val="0085423F"/>
    <w:rsid w:val="00854811"/>
    <w:rsid w:val="00854EA4"/>
    <w:rsid w:val="008626A0"/>
    <w:rsid w:val="00864877"/>
    <w:rsid w:val="00864B4D"/>
    <w:rsid w:val="0087065E"/>
    <w:rsid w:val="008718E6"/>
    <w:rsid w:val="00871BD9"/>
    <w:rsid w:val="00873A89"/>
    <w:rsid w:val="00874EBD"/>
    <w:rsid w:val="0088629F"/>
    <w:rsid w:val="0089052F"/>
    <w:rsid w:val="00892C11"/>
    <w:rsid w:val="008932B1"/>
    <w:rsid w:val="00894AD0"/>
    <w:rsid w:val="00896C46"/>
    <w:rsid w:val="00896D2F"/>
    <w:rsid w:val="00897C01"/>
    <w:rsid w:val="00897D2A"/>
    <w:rsid w:val="008A7312"/>
    <w:rsid w:val="008B032F"/>
    <w:rsid w:val="008B071C"/>
    <w:rsid w:val="008B4FD1"/>
    <w:rsid w:val="008C3710"/>
    <w:rsid w:val="008D0151"/>
    <w:rsid w:val="008D0909"/>
    <w:rsid w:val="008D486D"/>
    <w:rsid w:val="008D61F6"/>
    <w:rsid w:val="008D7866"/>
    <w:rsid w:val="008E133A"/>
    <w:rsid w:val="008E1943"/>
    <w:rsid w:val="008E2104"/>
    <w:rsid w:val="008E24C3"/>
    <w:rsid w:val="008E2B87"/>
    <w:rsid w:val="008E42A0"/>
    <w:rsid w:val="008F13A4"/>
    <w:rsid w:val="008F17AE"/>
    <w:rsid w:val="008F3FE4"/>
    <w:rsid w:val="009019BD"/>
    <w:rsid w:val="00910B6C"/>
    <w:rsid w:val="009136BA"/>
    <w:rsid w:val="00915C29"/>
    <w:rsid w:val="00915D00"/>
    <w:rsid w:val="00922B6E"/>
    <w:rsid w:val="00923CC7"/>
    <w:rsid w:val="00925C8C"/>
    <w:rsid w:val="00925DF0"/>
    <w:rsid w:val="009273DD"/>
    <w:rsid w:val="00930BA9"/>
    <w:rsid w:val="00930F8C"/>
    <w:rsid w:val="00940D6F"/>
    <w:rsid w:val="00941793"/>
    <w:rsid w:val="00944381"/>
    <w:rsid w:val="00945143"/>
    <w:rsid w:val="009454BE"/>
    <w:rsid w:val="00950267"/>
    <w:rsid w:val="00951AE3"/>
    <w:rsid w:val="00962094"/>
    <w:rsid w:val="00962B7E"/>
    <w:rsid w:val="00963453"/>
    <w:rsid w:val="009674DA"/>
    <w:rsid w:val="009677E1"/>
    <w:rsid w:val="00970499"/>
    <w:rsid w:val="009736F7"/>
    <w:rsid w:val="00974C2E"/>
    <w:rsid w:val="009770E5"/>
    <w:rsid w:val="009771E5"/>
    <w:rsid w:val="00985A5D"/>
    <w:rsid w:val="0098662C"/>
    <w:rsid w:val="0098752F"/>
    <w:rsid w:val="00990C26"/>
    <w:rsid w:val="00994DF7"/>
    <w:rsid w:val="00996BBB"/>
    <w:rsid w:val="00997955"/>
    <w:rsid w:val="009A2545"/>
    <w:rsid w:val="009A79A6"/>
    <w:rsid w:val="009B69D9"/>
    <w:rsid w:val="009B7359"/>
    <w:rsid w:val="009C23CA"/>
    <w:rsid w:val="009C31EB"/>
    <w:rsid w:val="009C39E2"/>
    <w:rsid w:val="009C7AA7"/>
    <w:rsid w:val="009D0EBD"/>
    <w:rsid w:val="009D3D33"/>
    <w:rsid w:val="009D42DD"/>
    <w:rsid w:val="009E1642"/>
    <w:rsid w:val="009E5B91"/>
    <w:rsid w:val="009E5FAE"/>
    <w:rsid w:val="009E62FE"/>
    <w:rsid w:val="009E6A8E"/>
    <w:rsid w:val="009E74F7"/>
    <w:rsid w:val="009F0711"/>
    <w:rsid w:val="009F17D6"/>
    <w:rsid w:val="009F760D"/>
    <w:rsid w:val="009F76C4"/>
    <w:rsid w:val="009F7903"/>
    <w:rsid w:val="00A005F9"/>
    <w:rsid w:val="00A0126F"/>
    <w:rsid w:val="00A03B95"/>
    <w:rsid w:val="00A10A66"/>
    <w:rsid w:val="00A10E48"/>
    <w:rsid w:val="00A110EE"/>
    <w:rsid w:val="00A12490"/>
    <w:rsid w:val="00A129CE"/>
    <w:rsid w:val="00A1482D"/>
    <w:rsid w:val="00A14AD9"/>
    <w:rsid w:val="00A171F8"/>
    <w:rsid w:val="00A20365"/>
    <w:rsid w:val="00A21C36"/>
    <w:rsid w:val="00A2466D"/>
    <w:rsid w:val="00A24E4A"/>
    <w:rsid w:val="00A319D1"/>
    <w:rsid w:val="00A335A8"/>
    <w:rsid w:val="00A435E5"/>
    <w:rsid w:val="00A447A5"/>
    <w:rsid w:val="00A45071"/>
    <w:rsid w:val="00A45FFB"/>
    <w:rsid w:val="00A47315"/>
    <w:rsid w:val="00A52A7A"/>
    <w:rsid w:val="00A52DB5"/>
    <w:rsid w:val="00A53E2A"/>
    <w:rsid w:val="00A5453E"/>
    <w:rsid w:val="00A60727"/>
    <w:rsid w:val="00A607B8"/>
    <w:rsid w:val="00A65D83"/>
    <w:rsid w:val="00A67DD4"/>
    <w:rsid w:val="00A767E6"/>
    <w:rsid w:val="00A769F8"/>
    <w:rsid w:val="00A80F23"/>
    <w:rsid w:val="00A837CA"/>
    <w:rsid w:val="00A8397E"/>
    <w:rsid w:val="00A84483"/>
    <w:rsid w:val="00A84F81"/>
    <w:rsid w:val="00A903EE"/>
    <w:rsid w:val="00A92281"/>
    <w:rsid w:val="00A92805"/>
    <w:rsid w:val="00A963FD"/>
    <w:rsid w:val="00AA046D"/>
    <w:rsid w:val="00AA09F0"/>
    <w:rsid w:val="00AA4845"/>
    <w:rsid w:val="00AA5DD5"/>
    <w:rsid w:val="00AA672B"/>
    <w:rsid w:val="00AA7942"/>
    <w:rsid w:val="00AB0F20"/>
    <w:rsid w:val="00AB178D"/>
    <w:rsid w:val="00AB28F7"/>
    <w:rsid w:val="00AB3CA4"/>
    <w:rsid w:val="00AB5B14"/>
    <w:rsid w:val="00AB7668"/>
    <w:rsid w:val="00AD2FD9"/>
    <w:rsid w:val="00AD68CB"/>
    <w:rsid w:val="00AE01AF"/>
    <w:rsid w:val="00AE02DF"/>
    <w:rsid w:val="00AE17F7"/>
    <w:rsid w:val="00AE481A"/>
    <w:rsid w:val="00AE4CA8"/>
    <w:rsid w:val="00AF165D"/>
    <w:rsid w:val="00AF47A9"/>
    <w:rsid w:val="00AF663C"/>
    <w:rsid w:val="00B004F5"/>
    <w:rsid w:val="00B019B1"/>
    <w:rsid w:val="00B0369A"/>
    <w:rsid w:val="00B05D3E"/>
    <w:rsid w:val="00B1041B"/>
    <w:rsid w:val="00B108CD"/>
    <w:rsid w:val="00B23AAE"/>
    <w:rsid w:val="00B257FF"/>
    <w:rsid w:val="00B25C79"/>
    <w:rsid w:val="00B25DC8"/>
    <w:rsid w:val="00B262AA"/>
    <w:rsid w:val="00B35AFC"/>
    <w:rsid w:val="00B37A5A"/>
    <w:rsid w:val="00B40406"/>
    <w:rsid w:val="00B46AC6"/>
    <w:rsid w:val="00B51F75"/>
    <w:rsid w:val="00B52692"/>
    <w:rsid w:val="00B57182"/>
    <w:rsid w:val="00B611EC"/>
    <w:rsid w:val="00B62FBD"/>
    <w:rsid w:val="00B63F06"/>
    <w:rsid w:val="00B65997"/>
    <w:rsid w:val="00B65B28"/>
    <w:rsid w:val="00B67145"/>
    <w:rsid w:val="00B76447"/>
    <w:rsid w:val="00B77388"/>
    <w:rsid w:val="00B82695"/>
    <w:rsid w:val="00B83A88"/>
    <w:rsid w:val="00B84C1C"/>
    <w:rsid w:val="00B85D71"/>
    <w:rsid w:val="00B91162"/>
    <w:rsid w:val="00B92E2E"/>
    <w:rsid w:val="00B92E40"/>
    <w:rsid w:val="00B9437B"/>
    <w:rsid w:val="00BB005E"/>
    <w:rsid w:val="00BB0300"/>
    <w:rsid w:val="00BB0C3B"/>
    <w:rsid w:val="00BB6848"/>
    <w:rsid w:val="00BC4BFF"/>
    <w:rsid w:val="00BC722F"/>
    <w:rsid w:val="00BD0EA3"/>
    <w:rsid w:val="00BD54EB"/>
    <w:rsid w:val="00BE03C9"/>
    <w:rsid w:val="00BE153D"/>
    <w:rsid w:val="00BE3756"/>
    <w:rsid w:val="00BE4F7F"/>
    <w:rsid w:val="00BE6D65"/>
    <w:rsid w:val="00BF3AD4"/>
    <w:rsid w:val="00C061B0"/>
    <w:rsid w:val="00C10585"/>
    <w:rsid w:val="00C1170F"/>
    <w:rsid w:val="00C15C70"/>
    <w:rsid w:val="00C15DE7"/>
    <w:rsid w:val="00C211CC"/>
    <w:rsid w:val="00C22BB6"/>
    <w:rsid w:val="00C242CF"/>
    <w:rsid w:val="00C27371"/>
    <w:rsid w:val="00C30163"/>
    <w:rsid w:val="00C3272A"/>
    <w:rsid w:val="00C32AE2"/>
    <w:rsid w:val="00C36071"/>
    <w:rsid w:val="00C37DFA"/>
    <w:rsid w:val="00C41CC6"/>
    <w:rsid w:val="00C60DBE"/>
    <w:rsid w:val="00C63F97"/>
    <w:rsid w:val="00C64F2D"/>
    <w:rsid w:val="00C6579E"/>
    <w:rsid w:val="00C71511"/>
    <w:rsid w:val="00C71E4A"/>
    <w:rsid w:val="00C801F5"/>
    <w:rsid w:val="00C803EC"/>
    <w:rsid w:val="00C80BBE"/>
    <w:rsid w:val="00C8626B"/>
    <w:rsid w:val="00C86B97"/>
    <w:rsid w:val="00C9139A"/>
    <w:rsid w:val="00C93345"/>
    <w:rsid w:val="00C96610"/>
    <w:rsid w:val="00C97F5A"/>
    <w:rsid w:val="00CA4BB1"/>
    <w:rsid w:val="00CB49B5"/>
    <w:rsid w:val="00CB5311"/>
    <w:rsid w:val="00CB753B"/>
    <w:rsid w:val="00CB7B62"/>
    <w:rsid w:val="00CC0EAF"/>
    <w:rsid w:val="00CC2276"/>
    <w:rsid w:val="00CC24B2"/>
    <w:rsid w:val="00CC2A00"/>
    <w:rsid w:val="00CC38CA"/>
    <w:rsid w:val="00CC6D79"/>
    <w:rsid w:val="00CC6FE0"/>
    <w:rsid w:val="00CD0A18"/>
    <w:rsid w:val="00CD0F91"/>
    <w:rsid w:val="00CD19A1"/>
    <w:rsid w:val="00CD431A"/>
    <w:rsid w:val="00CE1B39"/>
    <w:rsid w:val="00CE1F90"/>
    <w:rsid w:val="00CE3242"/>
    <w:rsid w:val="00CE7107"/>
    <w:rsid w:val="00CE71FF"/>
    <w:rsid w:val="00CF45D5"/>
    <w:rsid w:val="00CF5163"/>
    <w:rsid w:val="00CF6322"/>
    <w:rsid w:val="00CF6B20"/>
    <w:rsid w:val="00CF7202"/>
    <w:rsid w:val="00D00A33"/>
    <w:rsid w:val="00D023C1"/>
    <w:rsid w:val="00D059F6"/>
    <w:rsid w:val="00D1104B"/>
    <w:rsid w:val="00D156E1"/>
    <w:rsid w:val="00D15999"/>
    <w:rsid w:val="00D15EC2"/>
    <w:rsid w:val="00D20AE5"/>
    <w:rsid w:val="00D22436"/>
    <w:rsid w:val="00D2250D"/>
    <w:rsid w:val="00D265BF"/>
    <w:rsid w:val="00D27BCA"/>
    <w:rsid w:val="00D31836"/>
    <w:rsid w:val="00D33E72"/>
    <w:rsid w:val="00D34081"/>
    <w:rsid w:val="00D366BE"/>
    <w:rsid w:val="00D36877"/>
    <w:rsid w:val="00D374D1"/>
    <w:rsid w:val="00D37963"/>
    <w:rsid w:val="00D40AFA"/>
    <w:rsid w:val="00D44277"/>
    <w:rsid w:val="00D44E97"/>
    <w:rsid w:val="00D45C39"/>
    <w:rsid w:val="00D465B2"/>
    <w:rsid w:val="00D46729"/>
    <w:rsid w:val="00D512F6"/>
    <w:rsid w:val="00D61136"/>
    <w:rsid w:val="00D61B03"/>
    <w:rsid w:val="00D676DD"/>
    <w:rsid w:val="00D755AF"/>
    <w:rsid w:val="00D7670D"/>
    <w:rsid w:val="00D772EE"/>
    <w:rsid w:val="00D83124"/>
    <w:rsid w:val="00D861AA"/>
    <w:rsid w:val="00D86DBC"/>
    <w:rsid w:val="00D87E36"/>
    <w:rsid w:val="00D92262"/>
    <w:rsid w:val="00D935B4"/>
    <w:rsid w:val="00DA0719"/>
    <w:rsid w:val="00DA2867"/>
    <w:rsid w:val="00DA3E5E"/>
    <w:rsid w:val="00DA63A5"/>
    <w:rsid w:val="00DB1854"/>
    <w:rsid w:val="00DB25D0"/>
    <w:rsid w:val="00DB26B0"/>
    <w:rsid w:val="00DB3451"/>
    <w:rsid w:val="00DB53D2"/>
    <w:rsid w:val="00DB59AF"/>
    <w:rsid w:val="00DB59BF"/>
    <w:rsid w:val="00DB7841"/>
    <w:rsid w:val="00DC0D89"/>
    <w:rsid w:val="00DC1511"/>
    <w:rsid w:val="00DC5E1F"/>
    <w:rsid w:val="00DD0BB6"/>
    <w:rsid w:val="00DD2B7D"/>
    <w:rsid w:val="00DD2CFA"/>
    <w:rsid w:val="00DD6195"/>
    <w:rsid w:val="00DD626C"/>
    <w:rsid w:val="00DE1EAC"/>
    <w:rsid w:val="00DE2938"/>
    <w:rsid w:val="00DE4A68"/>
    <w:rsid w:val="00DE53E2"/>
    <w:rsid w:val="00DF1DAE"/>
    <w:rsid w:val="00DF3D09"/>
    <w:rsid w:val="00E00988"/>
    <w:rsid w:val="00E0171F"/>
    <w:rsid w:val="00E0385A"/>
    <w:rsid w:val="00E070AD"/>
    <w:rsid w:val="00E10484"/>
    <w:rsid w:val="00E10CB9"/>
    <w:rsid w:val="00E12AC7"/>
    <w:rsid w:val="00E1386F"/>
    <w:rsid w:val="00E14E92"/>
    <w:rsid w:val="00E20BC7"/>
    <w:rsid w:val="00E21594"/>
    <w:rsid w:val="00E267D0"/>
    <w:rsid w:val="00E30D55"/>
    <w:rsid w:val="00E35EF5"/>
    <w:rsid w:val="00E374EE"/>
    <w:rsid w:val="00E43AB7"/>
    <w:rsid w:val="00E43FA2"/>
    <w:rsid w:val="00E44D5D"/>
    <w:rsid w:val="00E51DD1"/>
    <w:rsid w:val="00E6570B"/>
    <w:rsid w:val="00E73BB7"/>
    <w:rsid w:val="00E80EC6"/>
    <w:rsid w:val="00E851DD"/>
    <w:rsid w:val="00E85A0D"/>
    <w:rsid w:val="00E85CD8"/>
    <w:rsid w:val="00E86CA9"/>
    <w:rsid w:val="00E902E6"/>
    <w:rsid w:val="00E93C8E"/>
    <w:rsid w:val="00E93D30"/>
    <w:rsid w:val="00E940E4"/>
    <w:rsid w:val="00E94477"/>
    <w:rsid w:val="00E94FC2"/>
    <w:rsid w:val="00E97259"/>
    <w:rsid w:val="00EA01F9"/>
    <w:rsid w:val="00EA43E5"/>
    <w:rsid w:val="00EA6DC5"/>
    <w:rsid w:val="00EA7E63"/>
    <w:rsid w:val="00EB085D"/>
    <w:rsid w:val="00EB43EB"/>
    <w:rsid w:val="00EB706C"/>
    <w:rsid w:val="00EC11BD"/>
    <w:rsid w:val="00EC2224"/>
    <w:rsid w:val="00EC66A3"/>
    <w:rsid w:val="00ED38F2"/>
    <w:rsid w:val="00ED5E4A"/>
    <w:rsid w:val="00ED6232"/>
    <w:rsid w:val="00ED739F"/>
    <w:rsid w:val="00EE1B7E"/>
    <w:rsid w:val="00EE20E8"/>
    <w:rsid w:val="00EE3C77"/>
    <w:rsid w:val="00EF0938"/>
    <w:rsid w:val="00EF45D5"/>
    <w:rsid w:val="00EF585D"/>
    <w:rsid w:val="00F02198"/>
    <w:rsid w:val="00F05A56"/>
    <w:rsid w:val="00F07569"/>
    <w:rsid w:val="00F136FD"/>
    <w:rsid w:val="00F13A87"/>
    <w:rsid w:val="00F14413"/>
    <w:rsid w:val="00F210A7"/>
    <w:rsid w:val="00F25944"/>
    <w:rsid w:val="00F26C33"/>
    <w:rsid w:val="00F27959"/>
    <w:rsid w:val="00F304C1"/>
    <w:rsid w:val="00F323BD"/>
    <w:rsid w:val="00F3267F"/>
    <w:rsid w:val="00F36A3C"/>
    <w:rsid w:val="00F408FD"/>
    <w:rsid w:val="00F41A9D"/>
    <w:rsid w:val="00F42176"/>
    <w:rsid w:val="00F46289"/>
    <w:rsid w:val="00F55571"/>
    <w:rsid w:val="00F60812"/>
    <w:rsid w:val="00F63230"/>
    <w:rsid w:val="00F6352B"/>
    <w:rsid w:val="00F65BAD"/>
    <w:rsid w:val="00F66E47"/>
    <w:rsid w:val="00F71AE8"/>
    <w:rsid w:val="00F71E39"/>
    <w:rsid w:val="00F752D2"/>
    <w:rsid w:val="00F7536F"/>
    <w:rsid w:val="00F76016"/>
    <w:rsid w:val="00F77AD5"/>
    <w:rsid w:val="00F83063"/>
    <w:rsid w:val="00F8337B"/>
    <w:rsid w:val="00F83D5A"/>
    <w:rsid w:val="00F8598C"/>
    <w:rsid w:val="00F86225"/>
    <w:rsid w:val="00F863A0"/>
    <w:rsid w:val="00F90A53"/>
    <w:rsid w:val="00F95E13"/>
    <w:rsid w:val="00FA27F5"/>
    <w:rsid w:val="00FA4BBE"/>
    <w:rsid w:val="00FB0EA9"/>
    <w:rsid w:val="00FB233B"/>
    <w:rsid w:val="00FB3A4E"/>
    <w:rsid w:val="00FB3F2F"/>
    <w:rsid w:val="00FB5EE0"/>
    <w:rsid w:val="00FB795D"/>
    <w:rsid w:val="00FB7C95"/>
    <w:rsid w:val="00FC274F"/>
    <w:rsid w:val="00FC4449"/>
    <w:rsid w:val="00FC5507"/>
    <w:rsid w:val="00FC69C1"/>
    <w:rsid w:val="00FD32CA"/>
    <w:rsid w:val="00FD4013"/>
    <w:rsid w:val="00FD4EBF"/>
    <w:rsid w:val="00FD4EF4"/>
    <w:rsid w:val="00FD63BC"/>
    <w:rsid w:val="00FD6D82"/>
    <w:rsid w:val="00FE0659"/>
    <w:rsid w:val="00FE1116"/>
    <w:rsid w:val="00FE3357"/>
    <w:rsid w:val="00FE3396"/>
    <w:rsid w:val="00FE3E5B"/>
    <w:rsid w:val="00FF136F"/>
    <w:rsid w:val="00FF1CF7"/>
    <w:rsid w:val="00FF622A"/>
    <w:rsid w:val="00FF7424"/>
    <w:rsid w:val="0B46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62A67"/>
  <w15:chartTrackingRefBased/>
  <w15:docId w15:val="{DD28BA1E-B3FD-43BF-B128-062DA222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01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01F9"/>
    <w:pPr>
      <w:spacing w:line="259" w:lineRule="auto"/>
      <w:ind w:left="720"/>
      <w:contextualSpacing/>
    </w:pPr>
    <w:rPr>
      <w:rFonts w:eastAsiaTheme="minorHAnsi"/>
      <w:kern w:val="2"/>
      <w:sz w:val="22"/>
      <w:szCs w:val="22"/>
      <w:lang w:val="en-AU" w:eastAsia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250F0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5F3C4A"/>
    <w:pPr>
      <w:spacing w:after="0" w:line="240" w:lineRule="auto"/>
    </w:pPr>
    <w:rPr>
      <w:rFonts w:eastAsiaTheme="minorHAnsi"/>
      <w:kern w:val="2"/>
      <w:sz w:val="20"/>
      <w:szCs w:val="20"/>
      <w:lang w:val="en-AU" w:eastAsia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F3C4A"/>
    <w:rPr>
      <w:rFonts w:eastAsiaTheme="minorHAnsi"/>
      <w:kern w:val="2"/>
      <w:sz w:val="20"/>
      <w:szCs w:val="20"/>
      <w:lang w:val="en-AU" w:eastAsia="en-US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5F3C4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E1F90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1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104"/>
  </w:style>
  <w:style w:type="paragraph" w:styleId="Footer">
    <w:name w:val="footer"/>
    <w:basedOn w:val="Normal"/>
    <w:link w:val="FooterChar"/>
    <w:uiPriority w:val="99"/>
    <w:unhideWhenUsed/>
    <w:rsid w:val="00441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104"/>
  </w:style>
  <w:style w:type="character" w:styleId="CommentReference">
    <w:name w:val="annotation reference"/>
    <w:basedOn w:val="DefaultParagraphFont"/>
    <w:uiPriority w:val="99"/>
    <w:semiHidden/>
    <w:unhideWhenUsed/>
    <w:rsid w:val="00D86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6D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6D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DB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47A1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431EB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2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umanrightsreview.qld.gov.au/have-your-say" TargetMode="External"/><Relationship Id="rId18" Type="http://schemas.openxmlformats.org/officeDocument/2006/relationships/hyperlink" Target="https://www.qhrc.qld.gov.au/about-us/news/news-human-rights-act-review-underway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admin@humanrightsreview.qld.gov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humanrightsreview.qld.gov.au/" TargetMode="External"/><Relationship Id="rId17" Type="http://schemas.openxmlformats.org/officeDocument/2006/relationships/hyperlink" Target="https://www.youtube.com/watch?v=8Udz4jCCpg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dmin@humanrightsreview.qld.gov.au" TargetMode="External"/><Relationship Id="rId20" Type="http://schemas.openxmlformats.org/officeDocument/2006/relationships/hyperlink" Target="https://humanrights.gov.au/Revitalising-Australia%E2%80%99s-commitment-to-human-righ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arliament.qld.gov.au/Work-of-Committees/Committees/Committee-Details?cid=232&amp;id=4295" TargetMode="External"/><Relationship Id="rId24" Type="http://schemas.openxmlformats.org/officeDocument/2006/relationships/hyperlink" Target="https://www.humanrightsreview.qld.gov.au/have-your-sa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umanrightsreview.qld.gov.au/have-your-say" TargetMode="External"/><Relationship Id="rId23" Type="http://schemas.openxmlformats.org/officeDocument/2006/relationships/hyperlink" Target="https://www.qhrc.qld.gov.au/__data/assets/pdf_file/0010/48961/Stengthening-the-Human-Rights-Act-key-issues-paper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qhrc.qld.gov.au/__data/assets/pdf_file/0010/48961/Stengthening-the-Human-Rights-Act-key-issues-paper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umanrightsreview.qld.gov.au/discussion-questions/general-public" TargetMode="External"/><Relationship Id="rId22" Type="http://schemas.openxmlformats.org/officeDocument/2006/relationships/hyperlink" Target="https://www.humanrightsreview.qld.gov.au/have-your-say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humanrights.gov.au/sites/default/files/2311_freeequal_finalreport_1_1.pdf" TargetMode="External"/><Relationship Id="rId3" Type="http://schemas.openxmlformats.org/officeDocument/2006/relationships/hyperlink" Target="https://documents.parliament.qld.gov.au/com/CSSC-0A12/IPRSAQ-00AB/Information%20for%20Residents%20prepared%20by%20Queensland%20Advocacy%20for%20Inclusion%20(QAI)%20and%20Queenslanders%20with%20Disability%20Network%20(QDN).pdf" TargetMode="External"/><Relationship Id="rId7" Type="http://schemas.openxmlformats.org/officeDocument/2006/relationships/hyperlink" Target="https://www.qhrc.qld.gov.au/__data/assets/pdf_file/0010/48961/Stengthening-the-Human-Rights-Act-key-issues-paper.pdf" TargetMode="External"/><Relationship Id="rId2" Type="http://schemas.openxmlformats.org/officeDocument/2006/relationships/hyperlink" Target="https://www.justice.qld.gov.au/__data/assets/pdf_file/0010/672706/womens-safety-justice-taskforce-tor.pdf" TargetMode="External"/><Relationship Id="rId1" Type="http://schemas.openxmlformats.org/officeDocument/2006/relationships/hyperlink" Target="https://www.qld.gov.au/__data/assets/pdf_file/0030/486039/putting-qld-kids-first.pdf" TargetMode="External"/><Relationship Id="rId6" Type="http://schemas.openxmlformats.org/officeDocument/2006/relationships/hyperlink" Target="https://parlinfo.aph.gov.au/parlInfo/download/committees/reportjnt/RB000210/toc_pdf/InquiryintoAustralia'sHumanRightsFramework.pdf" TargetMode="External"/><Relationship Id="rId11" Type="http://schemas.openxmlformats.org/officeDocument/2006/relationships/hyperlink" Target="https://documents.parliament.qld.gov.au/bills/2024/3202/5724T724-dfd9.pdf" TargetMode="External"/><Relationship Id="rId5" Type="http://schemas.openxmlformats.org/officeDocument/2006/relationships/hyperlink" Target="https://www.qhrc.qld.gov.au/__data/assets/pdf_file/0010/48961/Stengthening-the-Human-Rights-Act-key-issues-paper.pdf" TargetMode="External"/><Relationship Id="rId10" Type="http://schemas.openxmlformats.org/officeDocument/2006/relationships/hyperlink" Target="https://documents.parliament.qld.gov.au/tp/2020/5720T247.pdf" TargetMode="External"/><Relationship Id="rId4" Type="http://schemas.openxmlformats.org/officeDocument/2006/relationships/hyperlink" Target="https://pt.qld.gov.au/other-services/structured-decision-making-framework/" TargetMode="External"/><Relationship Id="rId9" Type="http://schemas.openxmlformats.org/officeDocument/2006/relationships/hyperlink" Target="https://www.qcoss.org.au/wp-content/uploads/2024/06/Report_Breaking-Ground_Progress-update-of-Queensland-Housing-Crisis_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10B5EAE2E05E4FB37056833E9FF4A0" ma:contentTypeVersion="6" ma:contentTypeDescription="Create a new document." ma:contentTypeScope="" ma:versionID="d36cb83ec58e2982cc3ee0c07380ba36">
  <xsd:schema xmlns:xsd="http://www.w3.org/2001/XMLSchema" xmlns:xs="http://www.w3.org/2001/XMLSchema" xmlns:p="http://schemas.microsoft.com/office/2006/metadata/properties" xmlns:ns2="c2e13e39-8e6d-47dc-9d45-9755a2a02ffe" xmlns:ns3="b42b74e4-1595-4293-b308-a226e979b76a" targetNamespace="http://schemas.microsoft.com/office/2006/metadata/properties" ma:root="true" ma:fieldsID="46a6d8802f8b252b4e7c601162a82d60" ns2:_="" ns3:_="">
    <xsd:import namespace="c2e13e39-8e6d-47dc-9d45-9755a2a02ffe"/>
    <xsd:import namespace="b42b74e4-1595-4293-b308-a226e979b7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13e39-8e6d-47dc-9d45-9755a2a02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b74e4-1595-4293-b308-a226e979b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C443E2-BCAC-47C3-A8A2-5E91C3BDAA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FF33F5-6375-42DF-B4F0-57FBF6FB9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13e39-8e6d-47dc-9d45-9755a2a02ffe"/>
    <ds:schemaRef ds:uri="b42b74e4-1595-4293-b308-a226e979b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F0B836-DBFF-4097-A633-0AF7CBA8C92A}">
  <ds:schemaRefs>
    <ds:schemaRef ds:uri="http://schemas.microsoft.com/office/infopath/2007/PartnerControls"/>
    <ds:schemaRef ds:uri="b42b74e4-1595-4293-b308-a226e979b76a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c2e13e39-8e6d-47dc-9d45-9755a2a02ff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1DB229E-D703-4D1F-B01B-9F774DDC72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2055</Words>
  <Characters>11718</Characters>
  <Application>Microsoft Office Word</Application>
  <DocSecurity>0</DocSecurity>
  <Lines>97</Lines>
  <Paragraphs>27</Paragraphs>
  <ScaleCrop>false</ScaleCrop>
  <Company/>
  <LinksUpToDate>false</LinksUpToDate>
  <CharactersWithSpaces>13746</CharactersWithSpaces>
  <SharedDoc>false</SharedDoc>
  <HLinks>
    <vt:vector size="150" baseType="variant">
      <vt:variant>
        <vt:i4>2097196</vt:i4>
      </vt:variant>
      <vt:variant>
        <vt:i4>39</vt:i4>
      </vt:variant>
      <vt:variant>
        <vt:i4>0</vt:i4>
      </vt:variant>
      <vt:variant>
        <vt:i4>5</vt:i4>
      </vt:variant>
      <vt:variant>
        <vt:lpwstr>https://www.humanrightsreview.qld.gov.au/have-your-say</vt:lpwstr>
      </vt:variant>
      <vt:variant>
        <vt:lpwstr/>
      </vt:variant>
      <vt:variant>
        <vt:i4>196656</vt:i4>
      </vt:variant>
      <vt:variant>
        <vt:i4>36</vt:i4>
      </vt:variant>
      <vt:variant>
        <vt:i4>0</vt:i4>
      </vt:variant>
      <vt:variant>
        <vt:i4>5</vt:i4>
      </vt:variant>
      <vt:variant>
        <vt:lpwstr>https://www.qhrc.qld.gov.au/__data/assets/pdf_file/0010/48961/Stengthening-the-Human-Rights-Act-key-issues-paper.pdf</vt:lpwstr>
      </vt:variant>
      <vt:variant>
        <vt:lpwstr/>
      </vt:variant>
      <vt:variant>
        <vt:i4>2097196</vt:i4>
      </vt:variant>
      <vt:variant>
        <vt:i4>33</vt:i4>
      </vt:variant>
      <vt:variant>
        <vt:i4>0</vt:i4>
      </vt:variant>
      <vt:variant>
        <vt:i4>5</vt:i4>
      </vt:variant>
      <vt:variant>
        <vt:lpwstr>https://www.humanrightsreview.qld.gov.au/have-your-say</vt:lpwstr>
      </vt:variant>
      <vt:variant>
        <vt:lpwstr/>
      </vt:variant>
      <vt:variant>
        <vt:i4>458814</vt:i4>
      </vt:variant>
      <vt:variant>
        <vt:i4>30</vt:i4>
      </vt:variant>
      <vt:variant>
        <vt:i4>0</vt:i4>
      </vt:variant>
      <vt:variant>
        <vt:i4>5</vt:i4>
      </vt:variant>
      <vt:variant>
        <vt:lpwstr>mailto:admin@humanrightsreview.qld.gov.au</vt:lpwstr>
      </vt:variant>
      <vt:variant>
        <vt:lpwstr/>
      </vt:variant>
      <vt:variant>
        <vt:i4>3145847</vt:i4>
      </vt:variant>
      <vt:variant>
        <vt:i4>27</vt:i4>
      </vt:variant>
      <vt:variant>
        <vt:i4>0</vt:i4>
      </vt:variant>
      <vt:variant>
        <vt:i4>5</vt:i4>
      </vt:variant>
      <vt:variant>
        <vt:lpwstr>https://humanrights.gov.au/Revitalising-Australia%E2%80%99s-commitment-to-human-rights</vt:lpwstr>
      </vt:variant>
      <vt:variant>
        <vt:lpwstr/>
      </vt:variant>
      <vt:variant>
        <vt:i4>196656</vt:i4>
      </vt:variant>
      <vt:variant>
        <vt:i4>24</vt:i4>
      </vt:variant>
      <vt:variant>
        <vt:i4>0</vt:i4>
      </vt:variant>
      <vt:variant>
        <vt:i4>5</vt:i4>
      </vt:variant>
      <vt:variant>
        <vt:lpwstr>https://www.qhrc.qld.gov.au/__data/assets/pdf_file/0010/48961/Stengthening-the-Human-Rights-Act-key-issues-paper.pdf</vt:lpwstr>
      </vt:variant>
      <vt:variant>
        <vt:lpwstr/>
      </vt:variant>
      <vt:variant>
        <vt:i4>7340151</vt:i4>
      </vt:variant>
      <vt:variant>
        <vt:i4>21</vt:i4>
      </vt:variant>
      <vt:variant>
        <vt:i4>0</vt:i4>
      </vt:variant>
      <vt:variant>
        <vt:i4>5</vt:i4>
      </vt:variant>
      <vt:variant>
        <vt:lpwstr>https://www.qhrc.qld.gov.au/about-us/news/news-human-rights-act-review-underway</vt:lpwstr>
      </vt:variant>
      <vt:variant>
        <vt:lpwstr/>
      </vt:variant>
      <vt:variant>
        <vt:i4>4063284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https://www.youtube.com/watch?v=8Udz4jCCpgM</vt:lpwstr>
      </vt:variant>
      <vt:variant>
        <vt:lpwstr/>
      </vt:variant>
      <vt:variant>
        <vt:i4>458814</vt:i4>
      </vt:variant>
      <vt:variant>
        <vt:i4>15</vt:i4>
      </vt:variant>
      <vt:variant>
        <vt:i4>0</vt:i4>
      </vt:variant>
      <vt:variant>
        <vt:i4>5</vt:i4>
      </vt:variant>
      <vt:variant>
        <vt:lpwstr>mailto:admin@humanrightsreview.qld.gov.au</vt:lpwstr>
      </vt:variant>
      <vt:variant>
        <vt:lpwstr/>
      </vt:variant>
      <vt:variant>
        <vt:i4>2097196</vt:i4>
      </vt:variant>
      <vt:variant>
        <vt:i4>12</vt:i4>
      </vt:variant>
      <vt:variant>
        <vt:i4>0</vt:i4>
      </vt:variant>
      <vt:variant>
        <vt:i4>5</vt:i4>
      </vt:variant>
      <vt:variant>
        <vt:lpwstr>https://www.humanrightsreview.qld.gov.au/have-your-say</vt:lpwstr>
      </vt:variant>
      <vt:variant>
        <vt:lpwstr/>
      </vt:variant>
      <vt:variant>
        <vt:i4>5177350</vt:i4>
      </vt:variant>
      <vt:variant>
        <vt:i4>9</vt:i4>
      </vt:variant>
      <vt:variant>
        <vt:i4>0</vt:i4>
      </vt:variant>
      <vt:variant>
        <vt:i4>5</vt:i4>
      </vt:variant>
      <vt:variant>
        <vt:lpwstr>https://www.humanrightsreview.qld.gov.au/discussion-questions/general-public</vt:lpwstr>
      </vt:variant>
      <vt:variant>
        <vt:lpwstr/>
      </vt:variant>
      <vt:variant>
        <vt:i4>2097196</vt:i4>
      </vt:variant>
      <vt:variant>
        <vt:i4>6</vt:i4>
      </vt:variant>
      <vt:variant>
        <vt:i4>0</vt:i4>
      </vt:variant>
      <vt:variant>
        <vt:i4>5</vt:i4>
      </vt:variant>
      <vt:variant>
        <vt:lpwstr>https://www.humanrightsreview.qld.gov.au/have-your-say</vt:lpwstr>
      </vt:variant>
      <vt:variant>
        <vt:lpwstr/>
      </vt:variant>
      <vt:variant>
        <vt:i4>262215</vt:i4>
      </vt:variant>
      <vt:variant>
        <vt:i4>3</vt:i4>
      </vt:variant>
      <vt:variant>
        <vt:i4>0</vt:i4>
      </vt:variant>
      <vt:variant>
        <vt:i4>5</vt:i4>
      </vt:variant>
      <vt:variant>
        <vt:lpwstr>https://www.humanrightsreview.qld.gov.au/</vt:lpwstr>
      </vt:variant>
      <vt:variant>
        <vt:lpwstr/>
      </vt:variant>
      <vt:variant>
        <vt:i4>4259866</vt:i4>
      </vt:variant>
      <vt:variant>
        <vt:i4>0</vt:i4>
      </vt:variant>
      <vt:variant>
        <vt:i4>0</vt:i4>
      </vt:variant>
      <vt:variant>
        <vt:i4>5</vt:i4>
      </vt:variant>
      <vt:variant>
        <vt:lpwstr>https://www.parliament.qld.gov.au/Work-of-Committees/Committees/Committee-Details?cid=232&amp;id=4295</vt:lpwstr>
      </vt:variant>
      <vt:variant>
        <vt:lpwstr/>
      </vt:variant>
      <vt:variant>
        <vt:i4>4915222</vt:i4>
      </vt:variant>
      <vt:variant>
        <vt:i4>30</vt:i4>
      </vt:variant>
      <vt:variant>
        <vt:i4>0</vt:i4>
      </vt:variant>
      <vt:variant>
        <vt:i4>5</vt:i4>
      </vt:variant>
      <vt:variant>
        <vt:lpwstr>https://documents.parliament.qld.gov.au/bills/2024/3202/5724T724-dfd9.pdf</vt:lpwstr>
      </vt:variant>
      <vt:variant>
        <vt:lpwstr/>
      </vt:variant>
      <vt:variant>
        <vt:i4>4718673</vt:i4>
      </vt:variant>
      <vt:variant>
        <vt:i4>27</vt:i4>
      </vt:variant>
      <vt:variant>
        <vt:i4>0</vt:i4>
      </vt:variant>
      <vt:variant>
        <vt:i4>5</vt:i4>
      </vt:variant>
      <vt:variant>
        <vt:lpwstr>https://documents.parliament.qld.gov.au/tp/2020/5720T247.pdf</vt:lpwstr>
      </vt:variant>
      <vt:variant>
        <vt:lpwstr/>
      </vt:variant>
      <vt:variant>
        <vt:i4>4259886</vt:i4>
      </vt:variant>
      <vt:variant>
        <vt:i4>24</vt:i4>
      </vt:variant>
      <vt:variant>
        <vt:i4>0</vt:i4>
      </vt:variant>
      <vt:variant>
        <vt:i4>5</vt:i4>
      </vt:variant>
      <vt:variant>
        <vt:lpwstr>https://www.qcoss.org.au/wp-content/uploads/2024/06/Report_Breaking-Ground_Progress-update-of-Queensland-Housing-Crisis_web.pdf</vt:lpwstr>
      </vt:variant>
      <vt:variant>
        <vt:lpwstr/>
      </vt:variant>
      <vt:variant>
        <vt:i4>4587606</vt:i4>
      </vt:variant>
      <vt:variant>
        <vt:i4>21</vt:i4>
      </vt:variant>
      <vt:variant>
        <vt:i4>0</vt:i4>
      </vt:variant>
      <vt:variant>
        <vt:i4>5</vt:i4>
      </vt:variant>
      <vt:variant>
        <vt:lpwstr>https://humanrights.gov.au/sites/default/files/2311_freeequal_finalreport_1_1.pdf</vt:lpwstr>
      </vt:variant>
      <vt:variant>
        <vt:lpwstr/>
      </vt:variant>
      <vt:variant>
        <vt:i4>196656</vt:i4>
      </vt:variant>
      <vt:variant>
        <vt:i4>18</vt:i4>
      </vt:variant>
      <vt:variant>
        <vt:i4>0</vt:i4>
      </vt:variant>
      <vt:variant>
        <vt:i4>5</vt:i4>
      </vt:variant>
      <vt:variant>
        <vt:lpwstr>https://www.qhrc.qld.gov.au/__data/assets/pdf_file/0010/48961/Stengthening-the-Human-Rights-Act-key-issues-paper.pdf</vt:lpwstr>
      </vt:variant>
      <vt:variant>
        <vt:lpwstr/>
      </vt:variant>
      <vt:variant>
        <vt:i4>120</vt:i4>
      </vt:variant>
      <vt:variant>
        <vt:i4>15</vt:i4>
      </vt:variant>
      <vt:variant>
        <vt:i4>0</vt:i4>
      </vt:variant>
      <vt:variant>
        <vt:i4>5</vt:i4>
      </vt:variant>
      <vt:variant>
        <vt:lpwstr>https://parlinfo.aph.gov.au/parlInfo/download/committees/reportjnt/RB000210/toc_pdf/InquiryintoAustralia'sHumanRightsFramework.pdf</vt:lpwstr>
      </vt:variant>
      <vt:variant>
        <vt:lpwstr/>
      </vt:variant>
      <vt:variant>
        <vt:i4>196656</vt:i4>
      </vt:variant>
      <vt:variant>
        <vt:i4>12</vt:i4>
      </vt:variant>
      <vt:variant>
        <vt:i4>0</vt:i4>
      </vt:variant>
      <vt:variant>
        <vt:i4>5</vt:i4>
      </vt:variant>
      <vt:variant>
        <vt:lpwstr>https://www.qhrc.qld.gov.au/__data/assets/pdf_file/0010/48961/Stengthening-the-Human-Rights-Act-key-issues-paper.pdf</vt:lpwstr>
      </vt:variant>
      <vt:variant>
        <vt:lpwstr/>
      </vt:variant>
      <vt:variant>
        <vt:i4>3407971</vt:i4>
      </vt:variant>
      <vt:variant>
        <vt:i4>9</vt:i4>
      </vt:variant>
      <vt:variant>
        <vt:i4>0</vt:i4>
      </vt:variant>
      <vt:variant>
        <vt:i4>5</vt:i4>
      </vt:variant>
      <vt:variant>
        <vt:lpwstr>https://pt.qld.gov.au/other-services/structured-decision-making-framework/</vt:lpwstr>
      </vt:variant>
      <vt:variant>
        <vt:lpwstr/>
      </vt:variant>
      <vt:variant>
        <vt:i4>786434</vt:i4>
      </vt:variant>
      <vt:variant>
        <vt:i4>6</vt:i4>
      </vt:variant>
      <vt:variant>
        <vt:i4>0</vt:i4>
      </vt:variant>
      <vt:variant>
        <vt:i4>5</vt:i4>
      </vt:variant>
      <vt:variant>
        <vt:lpwstr>https://documents.parliament.qld.gov.au/com/CSSC-0A12/IPRSAQ-00AB/Information for Residents prepared by Queensland Advocacy for Inclusion (QAI) and Queenslanders with Disability Network (QDN).pdf</vt:lpwstr>
      </vt:variant>
      <vt:variant>
        <vt:lpwstr>page=1</vt:lpwstr>
      </vt:variant>
      <vt:variant>
        <vt:i4>2818071</vt:i4>
      </vt:variant>
      <vt:variant>
        <vt:i4>3</vt:i4>
      </vt:variant>
      <vt:variant>
        <vt:i4>0</vt:i4>
      </vt:variant>
      <vt:variant>
        <vt:i4>5</vt:i4>
      </vt:variant>
      <vt:variant>
        <vt:lpwstr>https://www.justice.qld.gov.au/__data/assets/pdf_file/0010/672706/womens-safety-justice-taskforce-tor.pdf</vt:lpwstr>
      </vt:variant>
      <vt:variant>
        <vt:lpwstr/>
      </vt:variant>
      <vt:variant>
        <vt:i4>7929947</vt:i4>
      </vt:variant>
      <vt:variant>
        <vt:i4>0</vt:i4>
      </vt:variant>
      <vt:variant>
        <vt:i4>0</vt:i4>
      </vt:variant>
      <vt:variant>
        <vt:i4>5</vt:i4>
      </vt:variant>
      <vt:variant>
        <vt:lpwstr>https://www.qld.gov.au/__data/assets/pdf_file/0030/486039/putting-qld-kids-first.pdf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Bicknell</dc:creator>
  <cp:keywords/>
  <dc:description/>
  <cp:lastModifiedBy>Lauren Bicknell</cp:lastModifiedBy>
  <cp:revision>2</cp:revision>
  <dcterms:created xsi:type="dcterms:W3CDTF">2024-06-12T04:04:00Z</dcterms:created>
  <dcterms:modified xsi:type="dcterms:W3CDTF">2024-06-12T04:04:00Z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0x0101008210B5EAE2E05E4FB37056833E9FF4A0</vt:lpwstr>
  </property>
</Properties>
</file>