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4E85" w14:textId="77777777" w:rsidR="009B2C52" w:rsidRPr="00C03598" w:rsidRDefault="009B2C52" w:rsidP="00DF3DD4">
      <w:pPr>
        <w:pStyle w:val="Heading1"/>
        <w:spacing w:before="240"/>
      </w:pPr>
      <w:r w:rsidRPr="00C03598">
        <w:t>Policy guide and checklist</w:t>
      </w:r>
      <w:bookmarkStart w:id="0" w:name="_heading=h.wv29di344pi1"/>
      <w:bookmarkEnd w:id="0"/>
    </w:p>
    <w:tbl>
      <w:tblPr>
        <w:tblStyle w:val="PlainTable2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B2C52" w:rsidRPr="00C03598" w14:paraId="76BCA4C5" w14:textId="77777777" w:rsidTr="5E7FA2B4">
        <w:tc>
          <w:tcPr>
            <w:tcW w:w="9639" w:type="dxa"/>
            <w:hideMark/>
          </w:tcPr>
          <w:p w14:paraId="6643E4C3" w14:textId="77777777" w:rsidR="009B2C52" w:rsidRPr="00C03598" w:rsidRDefault="009B2C52" w:rsidP="00DF3DD4">
            <w:pPr>
              <w:spacing w:after="0" w:line="276" w:lineRule="auto"/>
              <w:rPr>
                <w:rFonts w:asciiTheme="minorHAnsi" w:eastAsia="Muli" w:hAnsiTheme="minorHAnsi" w:cstheme="minorHAnsi"/>
              </w:rPr>
            </w:pPr>
          </w:p>
          <w:p w14:paraId="402D2B08" w14:textId="6B6B799E" w:rsidR="009B2C52" w:rsidRPr="00D555C8" w:rsidRDefault="009B2C52" w:rsidP="00DF3DD4">
            <w:pPr>
              <w:rPr>
                <w:sz w:val="22"/>
                <w:szCs w:val="22"/>
              </w:rPr>
            </w:pPr>
            <w:r w:rsidRPr="002B1A96">
              <w:rPr>
                <w:b/>
                <w:sz w:val="22"/>
                <w:szCs w:val="22"/>
                <w:highlight w:val="yellow"/>
              </w:rPr>
              <w:t xml:space="preserve">Delete </w:t>
            </w:r>
            <w:r w:rsidRPr="002B1A96">
              <w:rPr>
                <w:sz w:val="22"/>
                <w:szCs w:val="22"/>
                <w:highlight w:val="yellow"/>
              </w:rPr>
              <w:t xml:space="preserve">this table once your </w:t>
            </w:r>
            <w:r w:rsidR="00F51E60" w:rsidRPr="002B1A96">
              <w:rPr>
                <w:sz w:val="22"/>
                <w:szCs w:val="22"/>
                <w:highlight w:val="yellow"/>
              </w:rPr>
              <w:t>p</w:t>
            </w:r>
            <w:r w:rsidRPr="002B1A96">
              <w:rPr>
                <w:sz w:val="22"/>
                <w:szCs w:val="22"/>
                <w:highlight w:val="yellow"/>
              </w:rPr>
              <w:t xml:space="preserve">olicy and </w:t>
            </w:r>
            <w:r w:rsidR="00F51E60" w:rsidRPr="002B1A96">
              <w:rPr>
                <w:sz w:val="22"/>
                <w:szCs w:val="22"/>
                <w:highlight w:val="yellow"/>
              </w:rPr>
              <w:t>p</w:t>
            </w:r>
            <w:r w:rsidRPr="002B1A96">
              <w:rPr>
                <w:sz w:val="22"/>
                <w:szCs w:val="22"/>
                <w:highlight w:val="yellow"/>
              </w:rPr>
              <w:t xml:space="preserve">rocedure has been approved and </w:t>
            </w:r>
            <w:proofErr w:type="spellStart"/>
            <w:r w:rsidRPr="002B1A96">
              <w:rPr>
                <w:sz w:val="22"/>
                <w:szCs w:val="22"/>
                <w:highlight w:val="yellow"/>
              </w:rPr>
              <w:t>finalised</w:t>
            </w:r>
            <w:proofErr w:type="spellEnd"/>
            <w:r w:rsidRPr="002B1A96">
              <w:rPr>
                <w:sz w:val="22"/>
                <w:szCs w:val="22"/>
                <w:highlight w:val="yellow"/>
              </w:rPr>
              <w:t xml:space="preserve">. </w:t>
            </w:r>
            <w:r w:rsidR="005778AE" w:rsidRPr="002B1A96">
              <w:rPr>
                <w:sz w:val="22"/>
                <w:szCs w:val="22"/>
                <w:highlight w:val="yellow"/>
              </w:rPr>
              <w:t xml:space="preserve">Sections highlighted in yellow are </w:t>
            </w:r>
            <w:r w:rsidR="00040EEF" w:rsidRPr="002B1A96">
              <w:rPr>
                <w:sz w:val="22"/>
                <w:szCs w:val="22"/>
                <w:highlight w:val="yellow"/>
              </w:rPr>
              <w:t>intended for you to update with your organi</w:t>
            </w:r>
            <w:r w:rsidR="00761D01" w:rsidRPr="002B1A96">
              <w:rPr>
                <w:sz w:val="22"/>
                <w:szCs w:val="22"/>
                <w:highlight w:val="yellow"/>
              </w:rPr>
              <w:t>s</w:t>
            </w:r>
            <w:r w:rsidR="00040EEF" w:rsidRPr="002B1A96">
              <w:rPr>
                <w:sz w:val="22"/>
                <w:szCs w:val="22"/>
                <w:highlight w:val="yellow"/>
              </w:rPr>
              <w:t>ational information or delete where not relevant.</w:t>
            </w:r>
            <w:r w:rsidR="00040EEF" w:rsidRPr="00D555C8">
              <w:rPr>
                <w:sz w:val="22"/>
                <w:szCs w:val="22"/>
              </w:rPr>
              <w:t xml:space="preserve"> </w:t>
            </w:r>
          </w:p>
          <w:p w14:paraId="1FD8B2F1" w14:textId="6D95F416" w:rsidR="009B2C52" w:rsidRPr="00D555C8" w:rsidRDefault="009B2C52" w:rsidP="00DF3DD4">
            <w:pPr>
              <w:rPr>
                <w:sz w:val="22"/>
                <w:szCs w:val="22"/>
              </w:rPr>
            </w:pPr>
            <w:r w:rsidRPr="00D555C8">
              <w:rPr>
                <w:sz w:val="22"/>
                <w:szCs w:val="22"/>
              </w:rPr>
              <w:t xml:space="preserve">Before submitting this </w:t>
            </w:r>
            <w:r w:rsidR="004C25A5">
              <w:rPr>
                <w:sz w:val="22"/>
                <w:szCs w:val="22"/>
              </w:rPr>
              <w:t>p</w:t>
            </w:r>
            <w:r w:rsidRPr="00D555C8">
              <w:rPr>
                <w:sz w:val="22"/>
                <w:szCs w:val="22"/>
              </w:rPr>
              <w:t xml:space="preserve">olicy for approval, check that you have completed the following: </w:t>
            </w:r>
          </w:p>
          <w:p w14:paraId="575583A4" w14:textId="61E03FBE" w:rsidR="009B2C52" w:rsidRPr="00D555C8" w:rsidRDefault="00BF50FF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Considered the legislation relevant to your organisation, and any quality frameworks your organisation must comply with according to any service agreements with 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your </w:t>
            </w: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fund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ing bodies.</w:t>
            </w: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0903220F" w14:textId="3846AB98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Updated or deleted all the yellow highlighted sections in this document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83E4FEC" w14:textId="4CD03478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Updated the document code and version number to suit your </w:t>
            </w:r>
            <w:proofErr w:type="spellStart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organisation’s</w:t>
            </w:r>
            <w:proofErr w:type="spellEnd"/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naming convention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698CEC98" w14:textId="1AF0B936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Updated the supporting documents section (where relevant)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E5D7795" w14:textId="373F03E5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Updated the header and footer of this document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42C16C57" w14:textId="0222D9AB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Added a review date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1661DF3" w14:textId="3010A5D4" w:rsidR="009B2C52" w:rsidRPr="00D555C8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Logged any changes of your internal policies in your register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1597ACAD" w14:textId="4AB52A63" w:rsidR="009B2C52" w:rsidRPr="00D555C8" w:rsidRDefault="0397E3AD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>Removed QCOSS branding and replace</w:t>
            </w:r>
            <w:r w:rsidR="11825BC4"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>d</w:t>
            </w:r>
            <w:r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with your </w:t>
            </w:r>
            <w:proofErr w:type="spellStart"/>
            <w:r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>organisation’s</w:t>
            </w:r>
            <w:proofErr w:type="spellEnd"/>
            <w:r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5D2BC7AF" w:rsidRPr="5E7FA2B4">
              <w:rPr>
                <w:rFonts w:asciiTheme="minorHAnsi" w:eastAsia="Times New Roman" w:hAnsiTheme="minorHAnsi" w:cstheme="minorBidi"/>
                <w:sz w:val="22"/>
                <w:szCs w:val="22"/>
              </w:rPr>
              <w:t>branding</w:t>
            </w:r>
            <w:r w:rsidR="00C733A3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</w:p>
          <w:p w14:paraId="4168D179" w14:textId="2250F419" w:rsidR="00053376" w:rsidRDefault="009B2C52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55C8">
              <w:rPr>
                <w:rFonts w:asciiTheme="minorHAnsi" w:eastAsia="Times New Roman" w:hAnsiTheme="minorHAnsi" w:cstheme="minorHAnsi"/>
                <w:sz w:val="22"/>
                <w:szCs w:val="22"/>
              </w:rPr>
              <w:t>Removed this page/table from your final version</w:t>
            </w:r>
            <w:r w:rsidR="00C733A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92756E2" w14:textId="7995FCEF" w:rsidR="00FD73EE" w:rsidRDefault="001406C0" w:rsidP="00DF3DD4">
            <w:pPr>
              <w:numPr>
                <w:ilvl w:val="0"/>
                <w:numId w:val="25"/>
              </w:numPr>
              <w:spacing w:before="120" w:after="120" w:line="276" w:lineRule="auto"/>
              <w:ind w:left="464" w:hanging="464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>Informed those responsible for maintaining and enacting the policy of</w:t>
            </w:r>
            <w:r w:rsidR="00793714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the risk of domestic and family violence</w:t>
            </w:r>
            <w:r w:rsidR="00E56CEB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to employees who work from home</w:t>
            </w:r>
            <w:r w:rsidR="00131998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and ensured </w:t>
            </w:r>
            <w:r w:rsidR="00B96967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that </w:t>
            </w:r>
            <w:r w:rsidR="00131998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there </w:t>
            </w:r>
            <w:r w:rsidR="004116F8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is </w:t>
            </w:r>
            <w:r w:rsidR="00131998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>adequate support available</w:t>
            </w:r>
            <w:r w:rsidR="006B7B93" w:rsidRPr="28128613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to employees and those in management positions. You may find the following resources helpful:</w:t>
            </w:r>
          </w:p>
          <w:p w14:paraId="46433DCD" w14:textId="283714D7" w:rsidR="006B7B93" w:rsidRDefault="0068057F" w:rsidP="00F51E60">
            <w:pPr>
              <w:spacing w:before="120" w:after="120" w:line="276" w:lineRule="auto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6B7B93">
                <w:rPr>
                  <w:rStyle w:val="Hyperlink"/>
                </w:rPr>
                <w:t>Domestic and family violence - Community Door</w:t>
              </w:r>
            </w:hyperlink>
          </w:p>
          <w:p w14:paraId="32DCCBBE" w14:textId="1B989BDA" w:rsidR="001406C0" w:rsidRPr="006B7B93" w:rsidRDefault="0068057F" w:rsidP="00F51E60">
            <w:pPr>
              <w:spacing w:before="120" w:after="120" w:line="276" w:lineRule="auto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1406C0">
                <w:rPr>
                  <w:rStyle w:val="Hyperlink"/>
                </w:rPr>
                <w:t>Domestic and Family Violence Organisational Policy - More than just leave - YouTube</w:t>
              </w:r>
            </w:hyperlink>
          </w:p>
          <w:p w14:paraId="19445C65" w14:textId="2EFACE76" w:rsidR="00CF11B0" w:rsidRPr="00CF11B0" w:rsidRDefault="0068057F" w:rsidP="00F51E60">
            <w:pPr>
              <w:spacing w:before="120" w:after="120" w:line="276" w:lineRule="auto"/>
              <w:ind w:left="720"/>
              <w:rPr>
                <w:rFonts w:asciiTheme="minorHAnsi" w:eastAsia="Times New Roman" w:hAnsiTheme="minorHAnsi" w:cstheme="minorHAnsi"/>
              </w:rPr>
            </w:pPr>
            <w:hyperlink r:id="rId13" w:history="1">
              <w:r w:rsidR="00CF11B0" w:rsidRPr="00CF11B0">
                <w:rPr>
                  <w:rStyle w:val="Hyperlink"/>
                </w:rPr>
                <w:t>Domestic and Family Violence Workplace Policy and Procedures</w:t>
              </w:r>
            </w:hyperlink>
          </w:p>
          <w:p w14:paraId="14844F98" w14:textId="04FB1903" w:rsidR="00C65BB6" w:rsidRPr="00D555C8" w:rsidRDefault="0068057F" w:rsidP="00F51E60">
            <w:pPr>
              <w:spacing w:before="120" w:after="120" w:line="276" w:lineRule="auto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C65BB6">
                <w:rPr>
                  <w:rStyle w:val="Hyperlink"/>
                </w:rPr>
                <w:t>Managing domestic violence in the workplace when working from home (hrassured.com.au)</w:t>
              </w:r>
            </w:hyperlink>
          </w:p>
          <w:p w14:paraId="76C82191" w14:textId="13A22F12" w:rsidR="009B2C52" w:rsidRPr="008A733F" w:rsidRDefault="009B2C52" w:rsidP="00DF3DD4">
            <w:pPr>
              <w:pStyle w:val="ListParagraph"/>
              <w:numPr>
                <w:ilvl w:val="0"/>
                <w:numId w:val="0"/>
              </w:numPr>
              <w:spacing w:before="120" w:after="120" w:line="276" w:lineRule="auto"/>
              <w:ind w:left="720"/>
              <w:rPr>
                <w:rFonts w:asciiTheme="minorHAnsi" w:eastAsia="Times New Roman" w:hAnsiTheme="minorHAnsi" w:cstheme="minorHAnsi"/>
              </w:rPr>
            </w:pPr>
            <w:r w:rsidRPr="00D555C8">
              <w:rPr>
                <w:rFonts w:asciiTheme="minorHAnsi" w:eastAsia="Muli" w:hAnsiTheme="minorHAnsi" w:cstheme="minorHAnsi"/>
                <w:sz w:val="22"/>
                <w:szCs w:val="22"/>
              </w:rPr>
              <w:br/>
            </w:r>
            <w:r w:rsidRPr="008A733F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429B1B0F" w14:textId="154F0EA7" w:rsidR="009B2E51" w:rsidRDefault="009B2E51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14F1D684" w14:textId="1CBF421F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705873A1" w14:textId="0C58D590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4705A258" w14:textId="3E31EA2D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1BF1A2E2" w14:textId="2002661C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171407E2" w14:textId="767F160E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532F6D1A" w14:textId="5D79708F" w:rsidR="00672C8C" w:rsidRDefault="00672C8C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5D45F7F7" w14:textId="77777777" w:rsidR="002D5DA9" w:rsidRDefault="002D5DA9" w:rsidP="00DF3DD4">
      <w:pPr>
        <w:spacing w:before="120" w:after="120" w:line="276" w:lineRule="auto"/>
        <w:rPr>
          <w:rFonts w:asciiTheme="minorHAnsi" w:hAnsiTheme="minorHAnsi" w:cstheme="minorHAnsi"/>
        </w:rPr>
      </w:pPr>
    </w:p>
    <w:p w14:paraId="5369F720" w14:textId="6CC6CB6B" w:rsidR="009B2E51" w:rsidRPr="00672C8C" w:rsidRDefault="002D5DA9" w:rsidP="00DF3DD4">
      <w:pPr>
        <w:pStyle w:val="Title"/>
        <w:rPr>
          <w:rFonts w:eastAsia="Muli"/>
        </w:rPr>
      </w:pPr>
      <w:bookmarkStart w:id="1" w:name="_heading=h.kfa3qt87lr1e" w:colFirst="0" w:colLast="0"/>
      <w:bookmarkEnd w:id="1"/>
      <w:r>
        <w:rPr>
          <w:rFonts w:eastAsia="Muli"/>
        </w:rPr>
        <w:lastRenderedPageBreak/>
        <w:t xml:space="preserve">Hybrid </w:t>
      </w:r>
      <w:r w:rsidR="00177AA6">
        <w:rPr>
          <w:rFonts w:eastAsia="Muli"/>
        </w:rPr>
        <w:t xml:space="preserve">and Flexible </w:t>
      </w:r>
      <w:r>
        <w:rPr>
          <w:rFonts w:eastAsia="Muli"/>
        </w:rPr>
        <w:t>Work</w:t>
      </w:r>
      <w:r w:rsidR="00E75355">
        <w:rPr>
          <w:rFonts w:eastAsia="Muli"/>
        </w:rPr>
        <w:t xml:space="preserve"> Policy </w:t>
      </w:r>
    </w:p>
    <w:p w14:paraId="233A56F3" w14:textId="77777777" w:rsidR="009B2E51" w:rsidRPr="00672C8C" w:rsidRDefault="009B2E51" w:rsidP="00DF3DD4">
      <w:pPr>
        <w:pStyle w:val="Heading4"/>
        <w:spacing w:before="120" w:line="276" w:lineRule="auto"/>
        <w:rPr>
          <w:rFonts w:asciiTheme="minorHAnsi" w:eastAsia="Muli" w:hAnsiTheme="minorHAnsi" w:cstheme="minorHAnsi"/>
          <w:highlight w:val="yellow"/>
        </w:rPr>
      </w:pPr>
      <w:r w:rsidRPr="00672C8C">
        <w:rPr>
          <w:rFonts w:asciiTheme="minorHAnsi" w:eastAsia="Muli" w:hAnsiTheme="minorHAnsi" w:cstheme="minorHAnsi"/>
          <w:highlight w:val="yellow"/>
        </w:rPr>
        <w:t>Document Code / Version Number</w:t>
      </w:r>
    </w:p>
    <w:p w14:paraId="10267754" w14:textId="77777777" w:rsidR="009B2E51" w:rsidRPr="00672C8C" w:rsidRDefault="009B2E51" w:rsidP="00DF3DD4">
      <w:pPr>
        <w:pStyle w:val="Heading1"/>
        <w:rPr>
          <w:rFonts w:eastAsia="Muli"/>
        </w:rPr>
      </w:pPr>
      <w:r w:rsidRPr="00672C8C">
        <w:rPr>
          <w:rFonts w:eastAsia="Muli"/>
        </w:rPr>
        <w:t>Policy Statement</w:t>
      </w:r>
    </w:p>
    <w:p w14:paraId="14B79DAD" w14:textId="510CC235" w:rsidR="00975E68" w:rsidRDefault="009B2E51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 is committed to </w:t>
      </w:r>
      <w:r w:rsidR="002E7D46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providing </w:t>
      </w:r>
      <w:r w:rsidR="0009355F" w:rsidRPr="004A2145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a </w:t>
      </w:r>
      <w:r w:rsidR="00C128F2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safe, healthy, and </w:t>
      </w:r>
      <w:r w:rsidR="002E7E5C">
        <w:rPr>
          <w:rFonts w:asciiTheme="minorHAnsi" w:eastAsia="Muli" w:hAnsiTheme="minorHAnsi" w:cstheme="minorHAnsi"/>
          <w:color w:val="000000"/>
          <w:sz w:val="22"/>
          <w:szCs w:val="22"/>
        </w:rPr>
        <w:t xml:space="preserve">flexible working environment for its employees. </w:t>
      </w:r>
      <w:r w:rsidR="00C937E3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</w:t>
      </w:r>
      <w:proofErr w:type="spellStart"/>
      <w:r w:rsidR="00C937E3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Organisation</w:t>
      </w:r>
      <w:proofErr w:type="spellEnd"/>
      <w:r w:rsidR="00C937E3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Name}</w:t>
      </w:r>
      <w:r w:rsidR="00C937E3">
        <w:rPr>
          <w:rFonts w:asciiTheme="minorHAnsi" w:eastAsia="Muli" w:hAnsiTheme="minorHAnsi" w:cstheme="minorHAnsi"/>
          <w:sz w:val="22"/>
          <w:szCs w:val="22"/>
        </w:rPr>
        <w:t xml:space="preserve"> </w:t>
      </w:r>
      <w:proofErr w:type="spellStart"/>
      <w:r w:rsidR="00C937E3">
        <w:rPr>
          <w:rFonts w:asciiTheme="minorHAnsi" w:eastAsia="Muli" w:hAnsiTheme="minorHAnsi" w:cstheme="minorHAnsi"/>
          <w:sz w:val="22"/>
          <w:szCs w:val="22"/>
        </w:rPr>
        <w:t>recognises</w:t>
      </w:r>
      <w:proofErr w:type="spellEnd"/>
      <w:r w:rsidR="00C937E3">
        <w:rPr>
          <w:rFonts w:asciiTheme="minorHAnsi" w:eastAsia="Muli" w:hAnsiTheme="minorHAnsi" w:cstheme="minorHAnsi"/>
          <w:sz w:val="22"/>
          <w:szCs w:val="22"/>
        </w:rPr>
        <w:t xml:space="preserve"> that alternative work arrangements such as hybrid </w:t>
      </w:r>
      <w:r w:rsidR="00177AA6">
        <w:rPr>
          <w:rFonts w:asciiTheme="minorHAnsi" w:eastAsia="Muli" w:hAnsiTheme="minorHAnsi" w:cstheme="minorHAnsi"/>
          <w:sz w:val="22"/>
          <w:szCs w:val="22"/>
        </w:rPr>
        <w:t xml:space="preserve">and flexible </w:t>
      </w:r>
      <w:r w:rsidR="00C937E3">
        <w:rPr>
          <w:rFonts w:asciiTheme="minorHAnsi" w:eastAsia="Muli" w:hAnsiTheme="minorHAnsi" w:cstheme="minorHAnsi"/>
          <w:sz w:val="22"/>
          <w:szCs w:val="22"/>
        </w:rPr>
        <w:t xml:space="preserve">work </w:t>
      </w:r>
      <w:r w:rsidR="00205A16">
        <w:rPr>
          <w:rFonts w:asciiTheme="minorHAnsi" w:eastAsia="Muli" w:hAnsiTheme="minorHAnsi" w:cstheme="minorHAnsi"/>
          <w:sz w:val="22"/>
          <w:szCs w:val="22"/>
        </w:rPr>
        <w:t xml:space="preserve">can have a positive effect on employees, including but not limited </w:t>
      </w:r>
      <w:proofErr w:type="gramStart"/>
      <w:r w:rsidR="00205A16">
        <w:rPr>
          <w:rFonts w:asciiTheme="minorHAnsi" w:eastAsia="Muli" w:hAnsiTheme="minorHAnsi" w:cstheme="minorHAnsi"/>
          <w:sz w:val="22"/>
          <w:szCs w:val="22"/>
        </w:rPr>
        <w:t>to:</w:t>
      </w:r>
      <w:proofErr w:type="gramEnd"/>
      <w:r w:rsidR="00205A16">
        <w:rPr>
          <w:rFonts w:asciiTheme="minorHAnsi" w:eastAsia="Muli" w:hAnsiTheme="minorHAnsi" w:cstheme="minorHAnsi"/>
          <w:sz w:val="22"/>
          <w:szCs w:val="22"/>
        </w:rPr>
        <w:t xml:space="preserve"> </w:t>
      </w:r>
      <w:r w:rsidR="00CD32FB">
        <w:rPr>
          <w:rFonts w:asciiTheme="minorHAnsi" w:eastAsia="Muli" w:hAnsiTheme="minorHAnsi" w:cstheme="minorHAnsi"/>
          <w:sz w:val="22"/>
          <w:szCs w:val="22"/>
        </w:rPr>
        <w:t xml:space="preserve">increased productivity, enhanced employee recruitment and retention </w:t>
      </w:r>
      <w:r w:rsidR="00C34330">
        <w:rPr>
          <w:rFonts w:asciiTheme="minorHAnsi" w:eastAsia="Muli" w:hAnsiTheme="minorHAnsi" w:cstheme="minorHAnsi"/>
          <w:sz w:val="22"/>
          <w:szCs w:val="22"/>
        </w:rPr>
        <w:t xml:space="preserve">and greater work-life balance. </w:t>
      </w:r>
      <w:r w:rsidR="008E1438">
        <w:rPr>
          <w:rFonts w:asciiTheme="minorHAnsi" w:eastAsia="Muli" w:hAnsiTheme="minorHAnsi" w:cstheme="minorHAnsi"/>
          <w:sz w:val="22"/>
          <w:szCs w:val="22"/>
        </w:rPr>
        <w:t xml:space="preserve">Hybrid and flexible work </w:t>
      </w:r>
      <w:proofErr w:type="gramStart"/>
      <w:r w:rsidR="008E1438">
        <w:rPr>
          <w:rFonts w:asciiTheme="minorHAnsi" w:eastAsia="Muli" w:hAnsiTheme="minorHAnsi" w:cstheme="minorHAnsi"/>
          <w:sz w:val="22"/>
          <w:szCs w:val="22"/>
        </w:rPr>
        <w:t>promotes</w:t>
      </w:r>
      <w:proofErr w:type="gramEnd"/>
      <w:r w:rsidR="008E1438">
        <w:rPr>
          <w:rFonts w:asciiTheme="minorHAnsi" w:eastAsia="Muli" w:hAnsiTheme="minorHAnsi" w:cstheme="minorHAnsi"/>
          <w:sz w:val="22"/>
          <w:szCs w:val="22"/>
        </w:rPr>
        <w:t xml:space="preserve"> inclusiveness</w:t>
      </w:r>
      <w:r w:rsidR="00DE3784">
        <w:rPr>
          <w:rFonts w:asciiTheme="minorHAnsi" w:eastAsia="Muli" w:hAnsiTheme="minorHAnsi" w:cstheme="minorHAnsi"/>
          <w:sz w:val="22"/>
          <w:szCs w:val="22"/>
        </w:rPr>
        <w:t xml:space="preserve">, engagement and wellbeing for all employees. </w:t>
      </w:r>
    </w:p>
    <w:p w14:paraId="15824284" w14:textId="15E4429B" w:rsidR="002C183B" w:rsidRDefault="002C183B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>
        <w:rPr>
          <w:rFonts w:asciiTheme="minorHAnsi" w:eastAsia="Muli" w:hAnsiTheme="minorHAnsi" w:cstheme="minorHAnsi"/>
          <w:sz w:val="22"/>
          <w:szCs w:val="22"/>
        </w:rPr>
        <w:t xml:space="preserve">Those in leadership roles and with supervisory duties at </w:t>
      </w: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>
        <w:rPr>
          <w:rFonts w:asciiTheme="minorHAnsi" w:eastAsia="Muli" w:hAnsiTheme="minorHAnsi" w:cstheme="minorHAnsi"/>
          <w:sz w:val="22"/>
          <w:szCs w:val="22"/>
        </w:rPr>
        <w:t xml:space="preserve"> are supported to use inclusive leadership practices </w:t>
      </w:r>
      <w:r w:rsidR="001C15F6">
        <w:rPr>
          <w:rFonts w:asciiTheme="minorHAnsi" w:eastAsia="Muli" w:hAnsiTheme="minorHAnsi" w:cstheme="minorHAnsi"/>
          <w:sz w:val="22"/>
          <w:szCs w:val="22"/>
        </w:rPr>
        <w:t xml:space="preserve">when managing </w:t>
      </w:r>
      <w:r w:rsidR="007C3C50">
        <w:rPr>
          <w:rFonts w:asciiTheme="minorHAnsi" w:eastAsia="Muli" w:hAnsiTheme="minorHAnsi" w:cstheme="minorHAnsi"/>
          <w:sz w:val="22"/>
          <w:szCs w:val="22"/>
        </w:rPr>
        <w:t>em</w:t>
      </w:r>
      <w:r w:rsidR="001F04F7">
        <w:rPr>
          <w:rFonts w:asciiTheme="minorHAnsi" w:eastAsia="Muli" w:hAnsiTheme="minorHAnsi" w:cstheme="minorHAnsi"/>
          <w:sz w:val="22"/>
          <w:szCs w:val="22"/>
        </w:rPr>
        <w:t xml:space="preserve">ployees engaging in hybrid and flexible work, and </w:t>
      </w:r>
      <w:r w:rsidR="00465304">
        <w:rPr>
          <w:rFonts w:asciiTheme="minorHAnsi" w:eastAsia="Muli" w:hAnsiTheme="minorHAnsi" w:cstheme="minorHAnsi"/>
          <w:sz w:val="22"/>
          <w:szCs w:val="22"/>
        </w:rPr>
        <w:t xml:space="preserve">to </w:t>
      </w:r>
      <w:r w:rsidR="00A67636">
        <w:rPr>
          <w:rFonts w:asciiTheme="minorHAnsi" w:eastAsia="Muli" w:hAnsiTheme="minorHAnsi" w:cstheme="minorHAnsi"/>
          <w:sz w:val="22"/>
          <w:szCs w:val="22"/>
        </w:rPr>
        <w:t xml:space="preserve">ensure employees are adequately equipped to engage in hybrid and remote work. </w:t>
      </w:r>
    </w:p>
    <w:p w14:paraId="48DDB991" w14:textId="0CBCA258" w:rsidR="00CA7881" w:rsidRDefault="00705E87" w:rsidP="00DF3DD4">
      <w:pPr>
        <w:spacing w:before="120" w:after="120" w:line="276" w:lineRule="auto"/>
        <w:rPr>
          <w:rFonts w:asciiTheme="minorHAnsi" w:eastAsia="Muli" w:hAnsiTheme="minorHAnsi" w:cstheme="minorHAnsi"/>
          <w:color w:val="000000"/>
          <w:sz w:val="22"/>
          <w:szCs w:val="22"/>
        </w:rPr>
      </w:pPr>
      <w:r>
        <w:rPr>
          <w:rFonts w:asciiTheme="minorHAnsi" w:eastAsia="Muli" w:hAnsiTheme="minorHAnsi" w:cstheme="minorHAnsi"/>
          <w:sz w:val="22"/>
          <w:szCs w:val="22"/>
        </w:rPr>
        <w:t>Th</w:t>
      </w:r>
      <w:r w:rsidR="00461B57">
        <w:rPr>
          <w:rFonts w:asciiTheme="minorHAnsi" w:eastAsia="Muli" w:hAnsiTheme="minorHAnsi" w:cstheme="minorHAnsi"/>
          <w:sz w:val="22"/>
          <w:szCs w:val="22"/>
        </w:rPr>
        <w:t>is</w:t>
      </w:r>
      <w:r>
        <w:rPr>
          <w:rFonts w:asciiTheme="minorHAnsi" w:eastAsia="Muli" w:hAnsiTheme="minorHAnsi" w:cstheme="minorHAnsi"/>
          <w:sz w:val="22"/>
          <w:szCs w:val="22"/>
        </w:rPr>
        <w:t xml:space="preserve"> policy seeks to provide a clear framework </w:t>
      </w:r>
      <w:r w:rsidR="00573694">
        <w:rPr>
          <w:rFonts w:asciiTheme="minorHAnsi" w:eastAsia="Muli" w:hAnsiTheme="minorHAnsi" w:cstheme="minorHAnsi"/>
          <w:sz w:val="22"/>
          <w:szCs w:val="22"/>
        </w:rPr>
        <w:t xml:space="preserve">for the implementation of hybrid </w:t>
      </w:r>
      <w:r w:rsidR="00F11D6B">
        <w:rPr>
          <w:rFonts w:asciiTheme="minorHAnsi" w:eastAsia="Muli" w:hAnsiTheme="minorHAnsi" w:cstheme="minorHAnsi"/>
          <w:sz w:val="22"/>
          <w:szCs w:val="22"/>
        </w:rPr>
        <w:t xml:space="preserve">and flexible </w:t>
      </w:r>
      <w:r w:rsidR="00573694">
        <w:rPr>
          <w:rFonts w:asciiTheme="minorHAnsi" w:eastAsia="Muli" w:hAnsiTheme="minorHAnsi" w:cstheme="minorHAnsi"/>
          <w:sz w:val="22"/>
          <w:szCs w:val="22"/>
        </w:rPr>
        <w:t>wo</w:t>
      </w:r>
      <w:r w:rsidR="00D9270C">
        <w:rPr>
          <w:rFonts w:asciiTheme="minorHAnsi" w:eastAsia="Muli" w:hAnsiTheme="minorHAnsi" w:cstheme="minorHAnsi"/>
          <w:sz w:val="22"/>
          <w:szCs w:val="22"/>
        </w:rPr>
        <w:t>rk</w:t>
      </w:r>
      <w:r w:rsidR="00F11D6B">
        <w:rPr>
          <w:rFonts w:asciiTheme="minorHAnsi" w:eastAsia="Muli" w:hAnsiTheme="minorHAnsi" w:cstheme="minorHAnsi"/>
          <w:sz w:val="22"/>
          <w:szCs w:val="22"/>
        </w:rPr>
        <w:t xml:space="preserve"> practices</w:t>
      </w:r>
      <w:r w:rsidR="00D9270C">
        <w:rPr>
          <w:rFonts w:asciiTheme="minorHAnsi" w:eastAsia="Muli" w:hAnsiTheme="minorHAnsi" w:cstheme="minorHAnsi"/>
          <w:sz w:val="22"/>
          <w:szCs w:val="22"/>
        </w:rPr>
        <w:t xml:space="preserve">. </w:t>
      </w:r>
      <w:r w:rsidR="007F1B61">
        <w:rPr>
          <w:rFonts w:asciiTheme="minorHAnsi" w:eastAsia="Muli" w:hAnsiTheme="minorHAnsi" w:cstheme="minorHAnsi"/>
          <w:sz w:val="22"/>
          <w:szCs w:val="22"/>
        </w:rPr>
        <w:t xml:space="preserve">The objectives are to ensure that </w:t>
      </w:r>
      <w:r w:rsidR="007F1B61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="007F1B61">
        <w:rPr>
          <w:rFonts w:asciiTheme="minorHAnsi" w:eastAsia="Muli" w:hAnsiTheme="minorHAnsi" w:cstheme="minorHAnsi"/>
          <w:sz w:val="22"/>
          <w:szCs w:val="22"/>
        </w:rPr>
        <w:t xml:space="preserve"> manages hybrid work arrangements fairly, </w:t>
      </w:r>
      <w:proofErr w:type="gramStart"/>
      <w:r w:rsidR="007F1B61">
        <w:rPr>
          <w:rFonts w:asciiTheme="minorHAnsi" w:eastAsia="Muli" w:hAnsiTheme="minorHAnsi" w:cstheme="minorHAnsi"/>
          <w:sz w:val="22"/>
          <w:szCs w:val="22"/>
        </w:rPr>
        <w:t>equitably</w:t>
      </w:r>
      <w:proofErr w:type="gramEnd"/>
      <w:r w:rsidR="007F1B61">
        <w:rPr>
          <w:rFonts w:asciiTheme="minorHAnsi" w:eastAsia="Muli" w:hAnsiTheme="minorHAnsi" w:cstheme="minorHAnsi"/>
          <w:sz w:val="22"/>
          <w:szCs w:val="22"/>
        </w:rPr>
        <w:t xml:space="preserve"> and consistently</w:t>
      </w:r>
      <w:r w:rsidR="000F201F">
        <w:rPr>
          <w:rFonts w:asciiTheme="minorHAnsi" w:eastAsia="Muli" w:hAnsiTheme="minorHAnsi" w:cstheme="minorHAnsi"/>
          <w:sz w:val="22"/>
          <w:szCs w:val="22"/>
        </w:rPr>
        <w:t>. This policy will outline the eligi</w:t>
      </w:r>
      <w:r w:rsidR="00F11D6B">
        <w:rPr>
          <w:rFonts w:asciiTheme="minorHAnsi" w:eastAsia="Muli" w:hAnsiTheme="minorHAnsi" w:cstheme="minorHAnsi"/>
          <w:sz w:val="22"/>
          <w:szCs w:val="22"/>
        </w:rPr>
        <w:t>bility requirements</w:t>
      </w:r>
      <w:r w:rsidR="00671B3B">
        <w:rPr>
          <w:rFonts w:asciiTheme="minorHAnsi" w:eastAsia="Muli" w:hAnsiTheme="minorHAnsi" w:cstheme="minorHAnsi"/>
          <w:sz w:val="22"/>
          <w:szCs w:val="22"/>
        </w:rPr>
        <w:t xml:space="preserve">, </w:t>
      </w:r>
      <w:proofErr w:type="gramStart"/>
      <w:r w:rsidR="00671B3B">
        <w:rPr>
          <w:rFonts w:asciiTheme="minorHAnsi" w:eastAsia="Muli" w:hAnsiTheme="minorHAnsi" w:cstheme="minorHAnsi"/>
          <w:sz w:val="22"/>
          <w:szCs w:val="22"/>
        </w:rPr>
        <w:t>responsibilities</w:t>
      </w:r>
      <w:proofErr w:type="gramEnd"/>
      <w:r w:rsidR="00671B3B">
        <w:rPr>
          <w:rFonts w:asciiTheme="minorHAnsi" w:eastAsia="Muli" w:hAnsiTheme="minorHAnsi" w:cstheme="minorHAnsi"/>
          <w:sz w:val="22"/>
          <w:szCs w:val="22"/>
        </w:rPr>
        <w:t xml:space="preserve"> </w:t>
      </w:r>
      <w:r w:rsidR="00F11D6B">
        <w:rPr>
          <w:rFonts w:asciiTheme="minorHAnsi" w:eastAsia="Muli" w:hAnsiTheme="minorHAnsi" w:cstheme="minorHAnsi"/>
          <w:sz w:val="22"/>
          <w:szCs w:val="22"/>
        </w:rPr>
        <w:t xml:space="preserve">and procedures to apply for hybrid and flexible work arrangements. </w:t>
      </w:r>
    </w:p>
    <w:p w14:paraId="086218FE" w14:textId="77777777" w:rsidR="009B2E51" w:rsidRPr="00672C8C" w:rsidRDefault="009B2E51" w:rsidP="00DF3DD4">
      <w:pPr>
        <w:pStyle w:val="Heading2"/>
        <w:spacing w:before="120" w:after="120" w:line="276" w:lineRule="auto"/>
        <w:rPr>
          <w:rFonts w:asciiTheme="minorHAnsi" w:eastAsia="Muli" w:hAnsiTheme="minorHAnsi" w:cstheme="minorHAnsi"/>
          <w:szCs w:val="28"/>
        </w:rPr>
      </w:pPr>
      <w:r w:rsidRPr="00672C8C">
        <w:rPr>
          <w:rFonts w:asciiTheme="minorHAnsi" w:eastAsia="Muli" w:hAnsiTheme="minorHAnsi" w:cstheme="minorHAnsi"/>
          <w:szCs w:val="28"/>
        </w:rPr>
        <w:t>Scope</w:t>
      </w:r>
    </w:p>
    <w:p w14:paraId="3665760E" w14:textId="3BACC5B0" w:rsidR="009B2E51" w:rsidRPr="004A2145" w:rsidRDefault="009B2E51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4A2145">
        <w:rPr>
          <w:rFonts w:asciiTheme="minorHAnsi" w:eastAsia="Muli" w:hAnsiTheme="minorHAnsi" w:cstheme="minorHAnsi"/>
          <w:sz w:val="22"/>
          <w:szCs w:val="22"/>
        </w:rPr>
        <w:t xml:space="preserve">This </w:t>
      </w:r>
      <w:r w:rsidR="00C17005">
        <w:rPr>
          <w:rFonts w:asciiTheme="minorHAnsi" w:eastAsia="Muli" w:hAnsiTheme="minorHAnsi" w:cstheme="minorHAnsi"/>
          <w:sz w:val="22"/>
          <w:szCs w:val="22"/>
        </w:rPr>
        <w:t>p</w:t>
      </w:r>
      <w:r w:rsidRPr="004A2145">
        <w:rPr>
          <w:rFonts w:asciiTheme="minorHAnsi" w:eastAsia="Muli" w:hAnsiTheme="minorHAnsi" w:cstheme="minorHAnsi"/>
          <w:sz w:val="22"/>
          <w:szCs w:val="22"/>
        </w:rPr>
        <w:t xml:space="preserve">olicy applies to the </w:t>
      </w:r>
      <w:proofErr w:type="gramStart"/>
      <w:r w:rsidRPr="004A2145">
        <w:rPr>
          <w:rFonts w:asciiTheme="minorHAnsi" w:eastAsia="Muli" w:hAnsiTheme="minorHAnsi" w:cstheme="minorHAnsi"/>
          <w:sz w:val="22"/>
          <w:szCs w:val="22"/>
        </w:rPr>
        <w:t>organisation as a whole</w:t>
      </w:r>
      <w:proofErr w:type="gramEnd"/>
      <w:r w:rsidR="00347B2B" w:rsidRPr="004A2145">
        <w:rPr>
          <w:rFonts w:asciiTheme="minorHAnsi" w:eastAsia="Muli" w:hAnsiTheme="minorHAnsi" w:cstheme="minorHAnsi"/>
          <w:sz w:val="22"/>
          <w:szCs w:val="22"/>
        </w:rPr>
        <w:t>.</w:t>
      </w:r>
    </w:p>
    <w:p w14:paraId="3E3B8646" w14:textId="77777777" w:rsidR="009B2E51" w:rsidRPr="00672C8C" w:rsidRDefault="009B2E51" w:rsidP="00DF3DD4">
      <w:pPr>
        <w:pStyle w:val="Heading1"/>
        <w:rPr>
          <w:rFonts w:eastAsia="Muli"/>
        </w:rPr>
      </w:pPr>
      <w:bookmarkStart w:id="2" w:name="_heading=h.r9qxmx94hp7o" w:colFirst="0" w:colLast="0"/>
      <w:bookmarkEnd w:id="2"/>
      <w:r w:rsidRPr="00672C8C">
        <w:rPr>
          <w:rFonts w:eastAsia="Muli"/>
        </w:rPr>
        <w:t>Related Legislation</w:t>
      </w:r>
    </w:p>
    <w:tbl>
      <w:tblPr>
        <w:tblStyle w:val="PlainTable2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6383"/>
      </w:tblGrid>
      <w:tr w:rsidR="009B2E51" w:rsidRPr="004A2145" w14:paraId="7F6D155E" w14:textId="77777777" w:rsidTr="007B11A4">
        <w:trPr>
          <w:trHeight w:val="973"/>
        </w:trPr>
        <w:tc>
          <w:tcPr>
            <w:tcW w:w="3256" w:type="dxa"/>
            <w:shd w:val="clear" w:color="auto" w:fill="F2F2F2" w:themeFill="background2" w:themeFillShade="F2"/>
          </w:tcPr>
          <w:p w14:paraId="0C9B12C2" w14:textId="01269040" w:rsidR="009B2E51" w:rsidRPr="004A2145" w:rsidRDefault="009B2E51" w:rsidP="00DF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bookmarkStart w:id="3" w:name="_heading=h.6cva7i30w8pc" w:colFirst="0" w:colLast="0"/>
            <w:bookmarkEnd w:id="3"/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</w:rPr>
              <w:t>{</w:t>
            </w:r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 xml:space="preserve">add any legislation relevant to your </w:t>
            </w:r>
            <w:proofErr w:type="spellStart"/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>organsation</w:t>
            </w:r>
            <w:proofErr w:type="spellEnd"/>
            <w:r w:rsidR="008C0DDB"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  <w:shd w:val="clear" w:color="auto" w:fill="F2F2F2" w:themeFill="background2" w:themeFillShade="F2"/>
              </w:rPr>
              <w:t>. The legislation listed are for your consideration</w:t>
            </w:r>
            <w:r w:rsidRPr="004A2145">
              <w:rPr>
                <w:rFonts w:asciiTheme="minorHAnsi" w:eastAsia="Muli" w:hAnsiTheme="minorHAnsi" w:cstheme="minorHAnsi"/>
                <w:sz w:val="22"/>
                <w:szCs w:val="22"/>
                <w:highlight w:val="yellow"/>
              </w:rPr>
              <w:t>}</w:t>
            </w:r>
          </w:p>
        </w:tc>
        <w:tc>
          <w:tcPr>
            <w:tcW w:w="6383" w:type="dxa"/>
          </w:tcPr>
          <w:p w14:paraId="028E619F" w14:textId="16706D4B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eastAsia="Times New Roman" w:hAnsi="Open Sans" w:cs="Open Sans"/>
                <w:color w:val="333333"/>
                <w:sz w:val="22"/>
                <w:szCs w:val="22"/>
                <w:lang w:val="en-AU"/>
              </w:rPr>
            </w:pPr>
            <w:hyperlink r:id="rId15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Anti-Discrimination Act 1991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eastAsia="Times New Roman" w:hAnsi="Open Sans" w:cs="Open Sans"/>
                <w:color w:val="333333"/>
                <w:sz w:val="22"/>
                <w:szCs w:val="22"/>
                <w:lang w:val="en-AU"/>
              </w:rPr>
              <w:t xml:space="preserve"> </w:t>
            </w:r>
          </w:p>
          <w:p w14:paraId="2B43B03C" w14:textId="53C8286A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6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Australian Human Rights Commission Act 1986 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5ECCAC5D" w14:textId="5368DC2B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7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Disability Discrimination Act 1992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(Cwlth)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CFD4FF6" w14:textId="32380510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8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Disability Services Act 2006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="00870831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> </w:t>
            </w:r>
          </w:p>
          <w:p w14:paraId="4CF18AF3" w14:textId="10CBB2AA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19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Human Rights Act 2019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96C6C68" w14:textId="0677A11E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0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Industrial Relations Act 2016 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6612BE5A" w14:textId="433DCD55" w:rsidR="0087083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Autospacing="1" w:after="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hyperlink r:id="rId21" w:history="1">
              <w:r w:rsidR="00870831" w:rsidRPr="004A2145">
                <w:rPr>
                  <w:rStyle w:val="Hyperlink"/>
                  <w:rFonts w:ascii="Open Sans" w:hAnsi="Open Sans" w:cs="Open Sans"/>
                  <w:i/>
                  <w:iCs/>
                  <w:color w:val="006EBD"/>
                  <w:sz w:val="22"/>
                  <w:szCs w:val="22"/>
                </w:rPr>
                <w:t>Work Health and Safety Act 2011</w:t>
              </w:r>
              <w:r w:rsidR="00870831" w:rsidRPr="004A2145">
                <w:rPr>
                  <w:rStyle w:val="Hyperlink"/>
                  <w:rFonts w:ascii="Open Sans" w:hAnsi="Open Sans" w:cs="Open Sans"/>
                  <w:color w:val="006EBD"/>
                  <w:sz w:val="22"/>
                  <w:szCs w:val="22"/>
                </w:rPr>
                <w:t> (Qld) </w:t>
              </w:r>
            </w:hyperlink>
            <w:r w:rsidR="008C0DDB" w:rsidRPr="004A214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</w:p>
          <w:p w14:paraId="342B6276" w14:textId="34FB035B" w:rsidR="009B2E51" w:rsidRPr="004A2145" w:rsidRDefault="0068057F" w:rsidP="00DF3DD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i/>
                <w:iCs/>
                <w:color w:val="333333"/>
                <w:sz w:val="22"/>
                <w:szCs w:val="22"/>
              </w:rPr>
            </w:pPr>
            <w:hyperlink r:id="rId22" w:history="1">
              <w:r w:rsidR="008C0DDB" w:rsidRPr="004A2145">
                <w:rPr>
                  <w:rStyle w:val="Hyperlink"/>
                  <w:rFonts w:ascii="Open Sans" w:hAnsi="Open Sans" w:cs="Open Sans"/>
                  <w:i/>
                  <w:iCs/>
                  <w:color w:val="0070C0"/>
                  <w:sz w:val="22"/>
                  <w:szCs w:val="22"/>
                </w:rPr>
                <w:t>Workplace Gender Equality Act 2012 (legislation.gov.au)</w:t>
              </w:r>
            </w:hyperlink>
            <w:r w:rsidR="008C0DDB" w:rsidRPr="004A2145">
              <w:rPr>
                <w:rFonts w:ascii="Open Sans" w:hAnsi="Open Sans" w:cs="Open Sans"/>
                <w:i/>
                <w:iCs/>
                <w:color w:val="0070C0"/>
                <w:sz w:val="22"/>
                <w:szCs w:val="22"/>
              </w:rPr>
              <w:t xml:space="preserve">  </w:t>
            </w:r>
          </w:p>
        </w:tc>
      </w:tr>
    </w:tbl>
    <w:p w14:paraId="16D9A273" w14:textId="77777777" w:rsidR="009B2E51" w:rsidRPr="00672C8C" w:rsidRDefault="009B2E51" w:rsidP="00DF3DD4">
      <w:pPr>
        <w:pStyle w:val="Heading1"/>
        <w:rPr>
          <w:rFonts w:eastAsia="Muli"/>
          <w:szCs w:val="36"/>
        </w:rPr>
      </w:pPr>
      <w:r w:rsidRPr="00672C8C">
        <w:rPr>
          <w:rFonts w:eastAsia="Muli"/>
        </w:rPr>
        <w:t>Definitions</w:t>
      </w:r>
    </w:p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6242"/>
      </w:tblGrid>
      <w:tr w:rsidR="009B2E51" w:rsidRPr="004A2145" w14:paraId="1EAEB7CA" w14:textId="77777777" w:rsidTr="007B11A4">
        <w:tc>
          <w:tcPr>
            <w:tcW w:w="3256" w:type="dxa"/>
            <w:shd w:val="clear" w:color="auto" w:fill="D9D9D9" w:themeFill="background2" w:themeFillShade="D9"/>
          </w:tcPr>
          <w:p w14:paraId="3639CD73" w14:textId="6FF0552E" w:rsidR="009B2E51" w:rsidRPr="004A2145" w:rsidRDefault="0077196E" w:rsidP="00DF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Hybrid work </w:t>
            </w:r>
            <w:r w:rsidR="000E128C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</w:tcPr>
          <w:p w14:paraId="7A0AD8E0" w14:textId="531AF9F6" w:rsidR="00720B9D" w:rsidRDefault="00720B9D" w:rsidP="00DF3DD4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Hybrid work is a flexible work model that allows employees to choose </w:t>
            </w:r>
            <w:r w:rsidR="0018082A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when, </w:t>
            </w:r>
            <w:r>
              <w:rPr>
                <w:rFonts w:asciiTheme="minorHAnsi" w:eastAsia="Muli" w:hAnsiTheme="minorHAnsi" w:cstheme="minorHAnsi"/>
                <w:sz w:val="22"/>
                <w:szCs w:val="22"/>
              </w:rPr>
              <w:t>where</w:t>
            </w:r>
            <w:r w:rsidR="0018082A">
              <w:rPr>
                <w:rFonts w:asciiTheme="minorHAnsi" w:eastAsia="Muli" w:hAnsiTheme="minorHAnsi" w:cstheme="minorHAnsi"/>
                <w:sz w:val="22"/>
                <w:szCs w:val="22"/>
              </w:rPr>
              <w:t>, and how</w:t>
            </w:r>
            <w:r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they work. It supports a blend of in-office, remote (usually from the employee’s home) and on-the-go working. It depends on the organisation and employee’s role as to </w:t>
            </w:r>
            <w:r w:rsidR="00932458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whether this is applied </w:t>
            </w:r>
            <w:r w:rsidR="0022583C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with </w:t>
            </w:r>
            <w:r w:rsidR="00357852">
              <w:rPr>
                <w:rFonts w:asciiTheme="minorHAnsi" w:eastAsia="Muli" w:hAnsiTheme="minorHAnsi" w:cstheme="minorHAnsi"/>
                <w:sz w:val="22"/>
                <w:szCs w:val="22"/>
              </w:rPr>
              <w:t>structure or</w:t>
            </w:r>
            <w:r w:rsidR="0022583C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managed</w:t>
            </w:r>
            <w:r w:rsidR="00F824F3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on a day</w:t>
            </w:r>
            <w:r w:rsidR="00C17005">
              <w:rPr>
                <w:rFonts w:asciiTheme="minorHAnsi" w:eastAsia="Muli" w:hAnsiTheme="minorHAnsi" w:cstheme="minorHAnsi"/>
                <w:sz w:val="22"/>
                <w:szCs w:val="22"/>
              </w:rPr>
              <w:t>-</w:t>
            </w:r>
            <w:r w:rsidR="00F824F3">
              <w:rPr>
                <w:rFonts w:asciiTheme="minorHAnsi" w:eastAsia="Muli" w:hAnsiTheme="minorHAnsi" w:cstheme="minorHAnsi"/>
                <w:sz w:val="22"/>
                <w:szCs w:val="22"/>
              </w:rPr>
              <w:t>to</w:t>
            </w:r>
            <w:r w:rsidR="00C17005">
              <w:rPr>
                <w:rFonts w:asciiTheme="minorHAnsi" w:eastAsia="Muli" w:hAnsiTheme="minorHAnsi" w:cstheme="minorHAnsi"/>
                <w:sz w:val="22"/>
                <w:szCs w:val="22"/>
              </w:rPr>
              <w:t>-</w:t>
            </w:r>
            <w:r w:rsidR="00F824F3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day basis by the employee. </w:t>
            </w:r>
            <w:r w:rsidR="001D652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</w:p>
          <w:p w14:paraId="0D2EEFF5" w14:textId="35174785" w:rsidR="00720B9D" w:rsidRDefault="00720B9D" w:rsidP="00DF3DD4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Hybrid work modes </w:t>
            </w:r>
            <w:r w:rsidR="004E409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eastAsia="Muli" w:hAnsiTheme="minorHAnsi" w:cstheme="minorHAnsi"/>
                <w:sz w:val="22"/>
                <w:szCs w:val="22"/>
              </w:rPr>
              <w:t>include:</w:t>
            </w:r>
          </w:p>
          <w:p w14:paraId="5CB830BE" w14:textId="43FE4B1D" w:rsidR="00720B9D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w</w:t>
            </w:r>
            <w:r w:rsidR="00720B9D">
              <w:rPr>
                <w:rFonts w:asciiTheme="minorHAnsi" w:eastAsia="Muli" w:hAnsiTheme="minorHAnsi" w:cstheme="minorHAnsi"/>
                <w:sz w:val="22"/>
                <w:szCs w:val="22"/>
              </w:rPr>
              <w:t>orking from home</w:t>
            </w:r>
          </w:p>
          <w:p w14:paraId="2132BF58" w14:textId="4FD1D281" w:rsidR="00720B9D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lastRenderedPageBreak/>
              <w:t>w</w:t>
            </w:r>
            <w:r w:rsidR="00720B9D">
              <w:rPr>
                <w:rFonts w:asciiTheme="minorHAnsi" w:eastAsia="Muli" w:hAnsiTheme="minorHAnsi" w:cstheme="minorHAnsi"/>
                <w:sz w:val="22"/>
                <w:szCs w:val="22"/>
              </w:rPr>
              <w:t>orking from an alternate location</w:t>
            </w:r>
          </w:p>
          <w:p w14:paraId="32E35009" w14:textId="1930F733" w:rsidR="00720B9D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f</w:t>
            </w:r>
            <w:r w:rsidR="00720B9D">
              <w:rPr>
                <w:rFonts w:asciiTheme="minorHAnsi" w:eastAsia="Muli" w:hAnsiTheme="minorHAnsi" w:cstheme="minorHAnsi"/>
                <w:sz w:val="22"/>
                <w:szCs w:val="22"/>
              </w:rPr>
              <w:t>lexible or staggered working hours</w:t>
            </w:r>
          </w:p>
          <w:p w14:paraId="55824488" w14:textId="06880F1C" w:rsidR="00720B9D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f</w:t>
            </w:r>
            <w:r w:rsidR="00720B9D">
              <w:rPr>
                <w:rFonts w:asciiTheme="minorHAnsi" w:eastAsia="Muli" w:hAnsiTheme="minorHAnsi" w:cstheme="minorHAnsi"/>
                <w:sz w:val="22"/>
                <w:szCs w:val="22"/>
              </w:rPr>
              <w:t>lex time and time in lieu</w:t>
            </w:r>
          </w:p>
          <w:p w14:paraId="6AC96BD4" w14:textId="4E32B1CC" w:rsidR="000B126C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h</w:t>
            </w:r>
            <w:r w:rsidR="00720B9D">
              <w:rPr>
                <w:rFonts w:asciiTheme="minorHAnsi" w:eastAsia="Muli" w:hAnsiTheme="minorHAnsi" w:cstheme="minorHAnsi"/>
                <w:sz w:val="22"/>
                <w:szCs w:val="22"/>
              </w:rPr>
              <w:t>ybrid mix</w:t>
            </w:r>
          </w:p>
          <w:p w14:paraId="628B8D0B" w14:textId="6CB6BE0B" w:rsidR="00F50F39" w:rsidRPr="00960D53" w:rsidRDefault="003870C4" w:rsidP="002B1A96">
            <w:pPr>
              <w:pStyle w:val="ListParagraph"/>
              <w:numPr>
                <w:ilvl w:val="0"/>
                <w:numId w:val="52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a</w:t>
            </w:r>
            <w:r w:rsidR="00720B9D" w:rsidRPr="00960D53">
              <w:rPr>
                <w:rFonts w:asciiTheme="minorHAnsi" w:eastAsia="Muli" w:hAnsiTheme="minorHAnsi" w:cstheme="minorHAnsi"/>
                <w:sz w:val="22"/>
                <w:szCs w:val="22"/>
              </w:rPr>
              <w:t>gile/activity-based working.</w:t>
            </w:r>
          </w:p>
        </w:tc>
      </w:tr>
      <w:tr w:rsidR="000E128C" w:rsidRPr="004A2145" w14:paraId="6BB767FC" w14:textId="77777777" w:rsidTr="007B11A4">
        <w:tc>
          <w:tcPr>
            <w:tcW w:w="3256" w:type="dxa"/>
            <w:shd w:val="clear" w:color="auto" w:fill="F2F2F2" w:themeFill="background2" w:themeFillShade="F2"/>
          </w:tcPr>
          <w:p w14:paraId="0ED524FF" w14:textId="7412BEBC" w:rsidR="000E128C" w:rsidRPr="004A2145" w:rsidRDefault="0077196E" w:rsidP="00DF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lastRenderedPageBreak/>
              <w:t>Flexible work</w:t>
            </w:r>
            <w:r w:rsidR="000E128C" w:rsidRPr="004A2145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</w:tcPr>
          <w:p w14:paraId="7958818D" w14:textId="4CF43233" w:rsidR="000E128C" w:rsidRDefault="000B126C" w:rsidP="00DF3DD4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Flexible work is an arrangement where employees have some choice</w:t>
            </w:r>
            <w:r w:rsidR="006976A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</w:t>
            </w:r>
            <w:r w:rsidR="003870C4">
              <w:rPr>
                <w:rFonts w:asciiTheme="minorHAnsi" w:eastAsia="Muli" w:hAnsiTheme="minorHAnsi" w:cstheme="minorHAnsi"/>
                <w:sz w:val="22"/>
                <w:szCs w:val="22"/>
              </w:rPr>
              <w:t>about</w:t>
            </w:r>
            <w:r w:rsidR="006976A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when, </w:t>
            </w:r>
            <w:proofErr w:type="gramStart"/>
            <w:r w:rsidR="006976A9">
              <w:rPr>
                <w:rFonts w:asciiTheme="minorHAnsi" w:eastAsia="Muli" w:hAnsiTheme="minorHAnsi" w:cstheme="minorHAnsi"/>
                <w:sz w:val="22"/>
                <w:szCs w:val="22"/>
              </w:rPr>
              <w:t>where</w:t>
            </w:r>
            <w:proofErr w:type="gramEnd"/>
            <w:r w:rsidR="006976A9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and how they work. </w:t>
            </w:r>
            <w:r w:rsidR="00D94EAA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Flexible work involves employers and employees agreeing to change standard working arrangements to help employees balance </w:t>
            </w:r>
            <w:r w:rsidR="007B5B81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work with other aspects of their lives. </w:t>
            </w:r>
          </w:p>
          <w:p w14:paraId="185119EC" w14:textId="1059C228" w:rsidR="007B5B81" w:rsidRDefault="0053635E" w:rsidP="00DF3DD4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Flexibility comes in many forms, and different</w:t>
            </w:r>
            <w:r w:rsidR="00725618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arrangements will suit different workplaces, </w:t>
            </w:r>
            <w:proofErr w:type="gramStart"/>
            <w:r w:rsidR="00725618">
              <w:rPr>
                <w:rFonts w:asciiTheme="minorHAnsi" w:eastAsia="Muli" w:hAnsiTheme="minorHAnsi" w:cstheme="minorHAnsi"/>
                <w:sz w:val="22"/>
                <w:szCs w:val="22"/>
              </w:rPr>
              <w:t>jobs</w:t>
            </w:r>
            <w:proofErr w:type="gramEnd"/>
            <w:r w:rsidR="00725618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 and workers. </w:t>
            </w:r>
          </w:p>
          <w:p w14:paraId="33AB3298" w14:textId="2FA2EF89" w:rsidR="004E4099" w:rsidRDefault="004E4099" w:rsidP="00DF3DD4">
            <w:p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Flexible work methods may include:</w:t>
            </w:r>
          </w:p>
          <w:p w14:paraId="113EC73F" w14:textId="34CB1F59" w:rsidR="004E4099" w:rsidRDefault="009D716F" w:rsidP="002B1A96">
            <w:pPr>
              <w:pStyle w:val="ListParagraph"/>
              <w:numPr>
                <w:ilvl w:val="0"/>
                <w:numId w:val="53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c</w:t>
            </w:r>
            <w:r w:rsidR="000714B6">
              <w:rPr>
                <w:rFonts w:asciiTheme="minorHAnsi" w:eastAsia="Muli" w:hAnsiTheme="minorHAnsi" w:cstheme="minorHAnsi"/>
                <w:sz w:val="22"/>
                <w:szCs w:val="22"/>
              </w:rPr>
              <w:t>ompressed hours</w:t>
            </w:r>
          </w:p>
          <w:p w14:paraId="55308CDC" w14:textId="6F7E77AA" w:rsidR="000714B6" w:rsidRDefault="009D716F" w:rsidP="002B1A96">
            <w:pPr>
              <w:pStyle w:val="ListParagraph"/>
              <w:numPr>
                <w:ilvl w:val="0"/>
                <w:numId w:val="53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p</w:t>
            </w:r>
            <w:r w:rsidR="000714B6">
              <w:rPr>
                <w:rFonts w:asciiTheme="minorHAnsi" w:eastAsia="Muli" w:hAnsiTheme="minorHAnsi" w:cstheme="minorHAnsi"/>
                <w:sz w:val="22"/>
                <w:szCs w:val="22"/>
              </w:rPr>
              <w:t>art-time work</w:t>
            </w:r>
          </w:p>
          <w:p w14:paraId="71C9D174" w14:textId="61C1A8E5" w:rsidR="000714B6" w:rsidRDefault="009D716F" w:rsidP="002B1A96">
            <w:pPr>
              <w:pStyle w:val="ListParagraph"/>
              <w:numPr>
                <w:ilvl w:val="0"/>
                <w:numId w:val="53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o</w:t>
            </w:r>
            <w:r w:rsidR="000714B6">
              <w:rPr>
                <w:rFonts w:asciiTheme="minorHAnsi" w:eastAsia="Muli" w:hAnsiTheme="minorHAnsi" w:cstheme="minorHAnsi"/>
                <w:sz w:val="22"/>
                <w:szCs w:val="22"/>
              </w:rPr>
              <w:t>vertime</w:t>
            </w:r>
          </w:p>
          <w:p w14:paraId="347FFAA9" w14:textId="5D794802" w:rsidR="000714B6" w:rsidRDefault="009D716F" w:rsidP="002B1A96">
            <w:pPr>
              <w:pStyle w:val="ListParagraph"/>
              <w:numPr>
                <w:ilvl w:val="0"/>
                <w:numId w:val="53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j</w:t>
            </w:r>
            <w:r w:rsidR="000714B6">
              <w:rPr>
                <w:rFonts w:asciiTheme="minorHAnsi" w:eastAsia="Muli" w:hAnsiTheme="minorHAnsi" w:cstheme="minorHAnsi"/>
                <w:sz w:val="22"/>
                <w:szCs w:val="22"/>
              </w:rPr>
              <w:t>ob share</w:t>
            </w:r>
          </w:p>
          <w:p w14:paraId="21F9156B" w14:textId="10CC675F" w:rsidR="00F82B56" w:rsidRPr="00792C58" w:rsidRDefault="009D716F" w:rsidP="002B1A96">
            <w:pPr>
              <w:pStyle w:val="ListParagraph"/>
              <w:numPr>
                <w:ilvl w:val="0"/>
                <w:numId w:val="53"/>
              </w:numPr>
              <w:spacing w:before="100" w:after="100"/>
              <w:rPr>
                <w:rFonts w:asciiTheme="minorHAnsi" w:eastAsia="Muli" w:hAnsiTheme="minorHAnsi" w:cstheme="minorHAnsi"/>
                <w:sz w:val="22"/>
                <w:szCs w:val="22"/>
              </w:rPr>
            </w:pPr>
            <w:r>
              <w:rPr>
                <w:rFonts w:asciiTheme="minorHAnsi" w:eastAsia="Muli" w:hAnsiTheme="minorHAnsi" w:cstheme="minorHAnsi"/>
                <w:sz w:val="22"/>
                <w:szCs w:val="22"/>
              </w:rPr>
              <w:t>s</w:t>
            </w:r>
            <w:r w:rsidR="000714B6">
              <w:rPr>
                <w:rFonts w:asciiTheme="minorHAnsi" w:eastAsia="Muli" w:hAnsiTheme="minorHAnsi" w:cstheme="minorHAnsi"/>
                <w:sz w:val="22"/>
                <w:szCs w:val="22"/>
              </w:rPr>
              <w:t xml:space="preserve">hift swapping and split shifts. </w:t>
            </w:r>
          </w:p>
        </w:tc>
      </w:tr>
    </w:tbl>
    <w:p w14:paraId="2FCD7D3A" w14:textId="77777777" w:rsidR="009B2E51" w:rsidRPr="00672C8C" w:rsidRDefault="009B2E51" w:rsidP="00DF3DD4">
      <w:pPr>
        <w:pStyle w:val="Heading1"/>
        <w:rPr>
          <w:rFonts w:eastAsia="Muli"/>
        </w:rPr>
      </w:pPr>
      <w:r w:rsidRPr="00672C8C">
        <w:rPr>
          <w:rFonts w:eastAsia="Muli"/>
        </w:rPr>
        <w:t>Principles</w:t>
      </w:r>
    </w:p>
    <w:p w14:paraId="7949E06D" w14:textId="65E8E6B0" w:rsidR="009B2E51" w:rsidRDefault="00E35C5C" w:rsidP="00DF3DD4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>
        <w:rPr>
          <w:rFonts w:asciiTheme="minorHAnsi" w:eastAsia="Muli" w:hAnsiTheme="minorHAnsi" w:cstheme="minorHAnsi"/>
          <w:sz w:val="22"/>
          <w:szCs w:val="22"/>
        </w:rPr>
        <w:t>A</w:t>
      </w:r>
      <w:r w:rsidR="0079569E">
        <w:rPr>
          <w:rFonts w:asciiTheme="minorHAnsi" w:eastAsia="Muli" w:hAnsiTheme="minorHAnsi" w:cstheme="minorHAnsi"/>
          <w:sz w:val="22"/>
          <w:szCs w:val="22"/>
        </w:rPr>
        <w:t xml:space="preserve">ll employees are </w:t>
      </w:r>
      <w:r w:rsidR="004C5467">
        <w:rPr>
          <w:rFonts w:asciiTheme="minorHAnsi" w:eastAsia="Muli" w:hAnsiTheme="minorHAnsi" w:cstheme="minorHAnsi"/>
          <w:sz w:val="22"/>
          <w:szCs w:val="22"/>
        </w:rPr>
        <w:t>eligible to apply for hybrid/flexible working arrangements</w:t>
      </w:r>
      <w:r>
        <w:rPr>
          <w:rFonts w:asciiTheme="minorHAnsi" w:eastAsia="Muli" w:hAnsiTheme="minorHAnsi" w:cstheme="minorHAnsi"/>
          <w:sz w:val="22"/>
          <w:szCs w:val="22"/>
        </w:rPr>
        <w:t>.</w:t>
      </w:r>
    </w:p>
    <w:p w14:paraId="7083A8A5" w14:textId="32E6E5AD" w:rsidR="00CC3833" w:rsidRDefault="00E35C5C" w:rsidP="00DF3DD4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>
        <w:rPr>
          <w:rFonts w:asciiTheme="minorHAnsi" w:eastAsia="Muli" w:hAnsiTheme="minorHAnsi" w:cstheme="minorHAnsi"/>
          <w:sz w:val="22"/>
          <w:szCs w:val="22"/>
        </w:rPr>
        <w:t>H</w:t>
      </w:r>
      <w:r w:rsidR="00224CBF">
        <w:rPr>
          <w:rFonts w:asciiTheme="minorHAnsi" w:eastAsia="Muli" w:hAnsiTheme="minorHAnsi" w:cstheme="minorHAnsi"/>
          <w:sz w:val="22"/>
          <w:szCs w:val="22"/>
        </w:rPr>
        <w:t>ybrid/flexible work</w:t>
      </w:r>
      <w:r w:rsidR="004C5467">
        <w:rPr>
          <w:rFonts w:asciiTheme="minorHAnsi" w:eastAsia="Muli" w:hAnsiTheme="minorHAnsi" w:cstheme="minorHAnsi"/>
          <w:sz w:val="22"/>
          <w:szCs w:val="22"/>
        </w:rPr>
        <w:t xml:space="preserve"> is </w:t>
      </w:r>
      <w:r w:rsidR="00C73098">
        <w:rPr>
          <w:rFonts w:asciiTheme="minorHAnsi" w:eastAsia="Muli" w:hAnsiTheme="minorHAnsi" w:cstheme="minorHAnsi"/>
          <w:sz w:val="22"/>
          <w:szCs w:val="22"/>
        </w:rPr>
        <w:t xml:space="preserve">an agreed arrangement with responsibilities for the employee and </w:t>
      </w:r>
      <w:r w:rsidR="00C73098" w:rsidRPr="00960D53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{Organisation </w:t>
      </w:r>
      <w:r w:rsidR="008663EA">
        <w:rPr>
          <w:rFonts w:asciiTheme="minorHAnsi" w:eastAsia="Muli" w:hAnsiTheme="minorHAnsi" w:cstheme="minorHAnsi"/>
          <w:sz w:val="22"/>
          <w:szCs w:val="22"/>
          <w:highlight w:val="yellow"/>
        </w:rPr>
        <w:t>N</w:t>
      </w:r>
      <w:r w:rsidR="00C73098" w:rsidRPr="00960D53">
        <w:rPr>
          <w:rFonts w:asciiTheme="minorHAnsi" w:eastAsia="Muli" w:hAnsiTheme="minorHAnsi" w:cstheme="minorHAnsi"/>
          <w:sz w:val="22"/>
          <w:szCs w:val="22"/>
          <w:highlight w:val="yellow"/>
        </w:rPr>
        <w:t>ame</w:t>
      </w:r>
      <w:proofErr w:type="gramStart"/>
      <w:r w:rsidR="00C73098" w:rsidRPr="00960D53">
        <w:rPr>
          <w:rFonts w:asciiTheme="minorHAnsi" w:eastAsia="Muli" w:hAnsiTheme="minorHAnsi" w:cstheme="minorHAnsi"/>
          <w:sz w:val="22"/>
          <w:szCs w:val="22"/>
          <w:highlight w:val="yellow"/>
        </w:rPr>
        <w:t>},</w:t>
      </w:r>
      <w:r w:rsidR="00C73098">
        <w:rPr>
          <w:rFonts w:asciiTheme="minorHAnsi" w:eastAsia="Muli" w:hAnsiTheme="minorHAnsi" w:cstheme="minorHAnsi"/>
          <w:sz w:val="22"/>
          <w:szCs w:val="22"/>
        </w:rPr>
        <w:t xml:space="preserve"> and</w:t>
      </w:r>
      <w:proofErr w:type="gramEnd"/>
      <w:r w:rsidR="00C73098">
        <w:rPr>
          <w:rFonts w:asciiTheme="minorHAnsi" w:eastAsia="Muli" w:hAnsiTheme="minorHAnsi" w:cstheme="minorHAnsi"/>
          <w:sz w:val="22"/>
          <w:szCs w:val="22"/>
        </w:rPr>
        <w:t xml:space="preserve"> may not be suitable for all roles and employees</w:t>
      </w:r>
      <w:r>
        <w:rPr>
          <w:rFonts w:asciiTheme="minorHAnsi" w:eastAsia="Muli" w:hAnsiTheme="minorHAnsi" w:cstheme="minorHAnsi"/>
          <w:sz w:val="22"/>
          <w:szCs w:val="22"/>
        </w:rPr>
        <w:t>.</w:t>
      </w:r>
    </w:p>
    <w:p w14:paraId="324B8865" w14:textId="5F05DB5D" w:rsidR="009B2E51" w:rsidRPr="0033347C" w:rsidRDefault="00E35C5C" w:rsidP="00DF3DD4">
      <w:pPr>
        <w:numPr>
          <w:ilvl w:val="0"/>
          <w:numId w:val="10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>
        <w:rPr>
          <w:rFonts w:asciiTheme="minorHAnsi" w:eastAsia="Muli" w:hAnsiTheme="minorHAnsi" w:cstheme="minorHAnsi"/>
          <w:sz w:val="22"/>
          <w:szCs w:val="22"/>
        </w:rPr>
        <w:t>A</w:t>
      </w:r>
      <w:r w:rsidR="00886109">
        <w:rPr>
          <w:rFonts w:asciiTheme="minorHAnsi" w:eastAsia="Muli" w:hAnsiTheme="minorHAnsi" w:cstheme="minorHAnsi"/>
          <w:sz w:val="22"/>
          <w:szCs w:val="22"/>
        </w:rPr>
        <w:t>ll worksites</w:t>
      </w:r>
      <w:r w:rsidR="00C51574">
        <w:rPr>
          <w:rFonts w:asciiTheme="minorHAnsi" w:eastAsia="Muli" w:hAnsiTheme="minorHAnsi" w:cstheme="minorHAnsi"/>
          <w:sz w:val="22"/>
          <w:szCs w:val="22"/>
        </w:rPr>
        <w:t xml:space="preserve"> must conform to acceptable Workplace Health and Safety Standards.</w:t>
      </w:r>
      <w:r w:rsidR="00672C8C" w:rsidRPr="0033347C">
        <w:rPr>
          <w:rFonts w:asciiTheme="minorHAnsi" w:eastAsia="Muli" w:hAnsiTheme="minorHAnsi" w:cstheme="minorHAnsi"/>
          <w:sz w:val="22"/>
          <w:szCs w:val="22"/>
        </w:rPr>
        <w:br/>
      </w:r>
    </w:p>
    <w:p w14:paraId="16BC522D" w14:textId="77777777" w:rsidR="009B2E51" w:rsidRPr="00672C8C" w:rsidRDefault="009B2E51" w:rsidP="00DF3DD4">
      <w:pPr>
        <w:pStyle w:val="Heading1"/>
        <w:spacing w:before="0"/>
        <w:rPr>
          <w:rFonts w:eastAsia="Muli"/>
        </w:rPr>
      </w:pPr>
      <w:r w:rsidRPr="00672C8C">
        <w:rPr>
          <w:rFonts w:eastAsia="Muli"/>
        </w:rPr>
        <w:t>Procedure</w:t>
      </w:r>
    </w:p>
    <w:p w14:paraId="4144D003" w14:textId="143F18A4" w:rsidR="000A2981" w:rsidRDefault="000A2981" w:rsidP="00DF3DD4">
      <w:pPr>
        <w:rPr>
          <w:sz w:val="22"/>
          <w:szCs w:val="22"/>
        </w:rPr>
      </w:pPr>
      <w:r w:rsidRPr="00D555C8">
        <w:rPr>
          <w:sz w:val="22"/>
          <w:szCs w:val="22"/>
          <w:highlight w:val="yellow"/>
        </w:rPr>
        <w:t>Procedures are the practical application of policies and provide specific steps. They answer the questions of “How?”, “When?” and “Who?”</w:t>
      </w:r>
      <w:r w:rsidR="008B32A3">
        <w:rPr>
          <w:sz w:val="22"/>
          <w:szCs w:val="22"/>
          <w:highlight w:val="yellow"/>
        </w:rPr>
        <w:t>.</w:t>
      </w:r>
      <w:r w:rsidRPr="00D555C8">
        <w:rPr>
          <w:sz w:val="22"/>
          <w:szCs w:val="22"/>
          <w:highlight w:val="yellow"/>
        </w:rPr>
        <w:t xml:space="preserve"> </w:t>
      </w:r>
      <w:proofErr w:type="spellStart"/>
      <w:r w:rsidRPr="00D555C8">
        <w:rPr>
          <w:sz w:val="22"/>
          <w:szCs w:val="22"/>
          <w:highlight w:val="yellow"/>
        </w:rPr>
        <w:t>Customising</w:t>
      </w:r>
      <w:proofErr w:type="spellEnd"/>
      <w:r w:rsidRPr="00D555C8">
        <w:rPr>
          <w:sz w:val="22"/>
          <w:szCs w:val="22"/>
          <w:highlight w:val="yellow"/>
        </w:rPr>
        <w:t xml:space="preserve"> this section for your own organisation is highly recommended. </w:t>
      </w:r>
      <w:r w:rsidR="000F2F8E" w:rsidRPr="00D555C8">
        <w:rPr>
          <w:sz w:val="22"/>
          <w:szCs w:val="22"/>
          <w:highlight w:val="yellow"/>
        </w:rPr>
        <w:t xml:space="preserve">The headings below are examples </w:t>
      </w:r>
      <w:r w:rsidR="0034730E" w:rsidRPr="00D555C8">
        <w:rPr>
          <w:sz w:val="22"/>
          <w:szCs w:val="22"/>
          <w:highlight w:val="yellow"/>
        </w:rPr>
        <w:t>that can help</w:t>
      </w:r>
      <w:r w:rsidR="004D012B" w:rsidRPr="00D555C8">
        <w:rPr>
          <w:sz w:val="22"/>
          <w:szCs w:val="22"/>
          <w:highlight w:val="yellow"/>
        </w:rPr>
        <w:t xml:space="preserve"> your organisation </w:t>
      </w:r>
      <w:r w:rsidR="00145BBB">
        <w:rPr>
          <w:sz w:val="22"/>
          <w:szCs w:val="22"/>
          <w:highlight w:val="yellow"/>
        </w:rPr>
        <w:t>implement and manage hybrid and flexible working practices</w:t>
      </w:r>
      <w:r w:rsidR="00806454" w:rsidRPr="00D555C8">
        <w:rPr>
          <w:sz w:val="22"/>
          <w:szCs w:val="22"/>
          <w:highlight w:val="yellow"/>
        </w:rPr>
        <w:t>.</w:t>
      </w:r>
      <w:r w:rsidR="000F2F8E" w:rsidRPr="00D555C8">
        <w:rPr>
          <w:sz w:val="22"/>
          <w:szCs w:val="22"/>
          <w:highlight w:val="yellow"/>
        </w:rPr>
        <w:t xml:space="preserve"> </w:t>
      </w:r>
      <w:r w:rsidR="00A006B3" w:rsidRPr="00D555C8">
        <w:rPr>
          <w:sz w:val="22"/>
          <w:szCs w:val="22"/>
          <w:highlight w:val="yellow"/>
        </w:rPr>
        <w:t xml:space="preserve">Your </w:t>
      </w:r>
      <w:r w:rsidR="00145BBB">
        <w:rPr>
          <w:sz w:val="22"/>
          <w:szCs w:val="22"/>
          <w:highlight w:val="yellow"/>
        </w:rPr>
        <w:t>organi</w:t>
      </w:r>
      <w:r w:rsidR="00A9379A">
        <w:rPr>
          <w:sz w:val="22"/>
          <w:szCs w:val="22"/>
          <w:highlight w:val="yellow"/>
        </w:rPr>
        <w:t>s</w:t>
      </w:r>
      <w:r w:rsidR="00145BBB">
        <w:rPr>
          <w:sz w:val="22"/>
          <w:szCs w:val="22"/>
          <w:highlight w:val="yellow"/>
        </w:rPr>
        <w:t xml:space="preserve">ation may have </w:t>
      </w:r>
      <w:r w:rsidR="00A443B2">
        <w:rPr>
          <w:sz w:val="22"/>
          <w:szCs w:val="22"/>
          <w:highlight w:val="yellow"/>
        </w:rPr>
        <w:t>action plans or strategic documents that link with the headings outlined below and</w:t>
      </w:r>
      <w:r w:rsidR="00C33853">
        <w:rPr>
          <w:sz w:val="22"/>
          <w:szCs w:val="22"/>
          <w:highlight w:val="yellow"/>
        </w:rPr>
        <w:t>,</w:t>
      </w:r>
      <w:r w:rsidR="00A443B2">
        <w:rPr>
          <w:sz w:val="22"/>
          <w:szCs w:val="22"/>
          <w:highlight w:val="yellow"/>
        </w:rPr>
        <w:t xml:space="preserve"> if so, you will link to those documents rather than repeating detail in this policy</w:t>
      </w:r>
      <w:r w:rsidR="00A443B2">
        <w:rPr>
          <w:sz w:val="22"/>
          <w:szCs w:val="22"/>
        </w:rPr>
        <w:t>.</w:t>
      </w:r>
      <w:r w:rsidR="003641A3" w:rsidRPr="00D555C8">
        <w:rPr>
          <w:sz w:val="22"/>
          <w:szCs w:val="22"/>
        </w:rPr>
        <w:t xml:space="preserve"> </w:t>
      </w:r>
    </w:p>
    <w:p w14:paraId="6963D2A6" w14:textId="444B45C4" w:rsidR="00EB012E" w:rsidRDefault="00EB012E" w:rsidP="00DF3DD4">
      <w:pPr>
        <w:pStyle w:val="Heading2"/>
      </w:pPr>
      <w:r>
        <w:t>Employee initiated requests for hybrid/flexible work</w:t>
      </w:r>
    </w:p>
    <w:p w14:paraId="359521D1" w14:textId="3C268134" w:rsidR="00EB012E" w:rsidRDefault="00EB012E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All employees are eligible to apply for hybrid/flexible work arrangements, but certain roles and work may not be suitable for hybrid/flexible work</w:t>
      </w:r>
      <w:r w:rsidR="00C26150">
        <w:rPr>
          <w:sz w:val="22"/>
          <w:szCs w:val="22"/>
        </w:rPr>
        <w:t xml:space="preserve"> </w:t>
      </w:r>
      <w:r w:rsidR="00872CD1">
        <w:rPr>
          <w:sz w:val="22"/>
          <w:szCs w:val="22"/>
        </w:rPr>
        <w:t>if the position requires workplace attendance</w:t>
      </w:r>
      <w:r w:rsidR="00BA4F41">
        <w:rPr>
          <w:sz w:val="22"/>
          <w:szCs w:val="22"/>
        </w:rPr>
        <w:t xml:space="preserve"> </w:t>
      </w:r>
      <w:proofErr w:type="gramStart"/>
      <w:r w:rsidR="00BA4F41">
        <w:rPr>
          <w:sz w:val="22"/>
          <w:szCs w:val="22"/>
        </w:rPr>
        <w:t>in order</w:t>
      </w:r>
      <w:r w:rsidR="00872CD1">
        <w:rPr>
          <w:sz w:val="22"/>
          <w:szCs w:val="22"/>
        </w:rPr>
        <w:t xml:space="preserve"> to</w:t>
      </w:r>
      <w:proofErr w:type="gramEnd"/>
      <w:r w:rsidR="00872CD1">
        <w:rPr>
          <w:sz w:val="22"/>
          <w:szCs w:val="22"/>
        </w:rPr>
        <w:t xml:space="preserve"> properly perform the inherent requirements of the position.</w:t>
      </w:r>
    </w:p>
    <w:p w14:paraId="353F1DE7" w14:textId="2B75F0AC" w:rsidR="00EB012E" w:rsidRPr="005F2218" w:rsidRDefault="00EB012E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Employees intending to undertake hybrid/flexible work arrangements must consult with their direct line manager with sufficient time to ensure any impact on the operations of </w:t>
      </w:r>
      <w:r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>
        <w:rPr>
          <w:rFonts w:asciiTheme="minorHAnsi" w:eastAsia="Muli" w:hAnsiTheme="minorHAnsi" w:cstheme="minorHAnsi"/>
          <w:sz w:val="22"/>
          <w:szCs w:val="22"/>
        </w:rPr>
        <w:t xml:space="preserve"> is minimised</w:t>
      </w:r>
      <w:r w:rsidR="00C733A3">
        <w:rPr>
          <w:rFonts w:asciiTheme="minorHAnsi" w:eastAsia="Muli" w:hAnsiTheme="minorHAnsi" w:cstheme="minorHAnsi"/>
          <w:sz w:val="22"/>
          <w:szCs w:val="22"/>
        </w:rPr>
        <w:t>.</w:t>
      </w:r>
    </w:p>
    <w:p w14:paraId="156A7B29" w14:textId="4C7FFC63" w:rsidR="005F2218" w:rsidRDefault="005F2218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B7B49">
        <w:rPr>
          <w:sz w:val="22"/>
          <w:szCs w:val="22"/>
          <w:highlight w:val="yellow"/>
        </w:rPr>
        <w:t xml:space="preserve">Specify </w:t>
      </w:r>
      <w:r w:rsidR="003A7BC1">
        <w:rPr>
          <w:sz w:val="22"/>
          <w:szCs w:val="22"/>
          <w:highlight w:val="yellow"/>
        </w:rPr>
        <w:t>the hybrid and flexible work</w:t>
      </w:r>
      <w:r w:rsidRPr="003B7B49">
        <w:rPr>
          <w:sz w:val="22"/>
          <w:szCs w:val="22"/>
          <w:highlight w:val="yellow"/>
        </w:rPr>
        <w:t xml:space="preserve"> arrangement</w:t>
      </w:r>
      <w:r w:rsidR="003A7BC1">
        <w:rPr>
          <w:sz w:val="22"/>
          <w:szCs w:val="22"/>
          <w:highlight w:val="yellow"/>
        </w:rPr>
        <w:t>s</w:t>
      </w:r>
      <w:r w:rsidRPr="003B7B49">
        <w:rPr>
          <w:sz w:val="22"/>
          <w:szCs w:val="22"/>
          <w:highlight w:val="yellow"/>
        </w:rPr>
        <w:t xml:space="preserve"> your organisation has in place</w:t>
      </w:r>
      <w:r w:rsidR="00745ADF" w:rsidRPr="00490F05">
        <w:rPr>
          <w:sz w:val="22"/>
          <w:szCs w:val="22"/>
          <w:highlight w:val="yellow"/>
        </w:rPr>
        <w:t xml:space="preserve"> (refer to the ‘Flexible Work Arrangements Guide’ for definitions </w:t>
      </w:r>
      <w:r w:rsidR="00FC26B3" w:rsidRPr="00490F05">
        <w:rPr>
          <w:sz w:val="22"/>
          <w:szCs w:val="22"/>
          <w:highlight w:val="yellow"/>
        </w:rPr>
        <w:t>on the various forms of hybrid and flexible work</w:t>
      </w:r>
      <w:r w:rsidR="00687956" w:rsidRPr="002B1A96">
        <w:rPr>
          <w:sz w:val="22"/>
          <w:szCs w:val="22"/>
          <w:highlight w:val="yellow"/>
        </w:rPr>
        <w:t>)</w:t>
      </w:r>
      <w:r w:rsidR="00BD0349" w:rsidRPr="002B1A96">
        <w:rPr>
          <w:sz w:val="22"/>
          <w:szCs w:val="22"/>
          <w:highlight w:val="yellow"/>
        </w:rPr>
        <w:t>. F</w:t>
      </w:r>
      <w:r w:rsidRPr="002B1A96">
        <w:rPr>
          <w:sz w:val="22"/>
          <w:szCs w:val="22"/>
          <w:highlight w:val="yellow"/>
        </w:rPr>
        <w:t>or example, full</w:t>
      </w:r>
      <w:r w:rsidR="00D45879" w:rsidRPr="002B1A96">
        <w:rPr>
          <w:sz w:val="22"/>
          <w:szCs w:val="22"/>
          <w:highlight w:val="yellow"/>
        </w:rPr>
        <w:t>-</w:t>
      </w:r>
      <w:r w:rsidRPr="002B1A96">
        <w:rPr>
          <w:sz w:val="22"/>
          <w:szCs w:val="22"/>
          <w:highlight w:val="yellow"/>
        </w:rPr>
        <w:t>time and part</w:t>
      </w:r>
      <w:r w:rsidR="00D45879" w:rsidRPr="002B1A96">
        <w:rPr>
          <w:sz w:val="22"/>
          <w:szCs w:val="22"/>
          <w:highlight w:val="yellow"/>
        </w:rPr>
        <w:t>-</w:t>
      </w:r>
      <w:r w:rsidRPr="002B1A96">
        <w:rPr>
          <w:sz w:val="22"/>
          <w:szCs w:val="22"/>
          <w:highlight w:val="yellow"/>
        </w:rPr>
        <w:t xml:space="preserve">time employees who work their hours across a </w:t>
      </w:r>
      <w:r w:rsidRPr="008B32A3">
        <w:rPr>
          <w:sz w:val="22"/>
          <w:szCs w:val="22"/>
          <w:highlight w:val="yellow"/>
        </w:rPr>
        <w:t>x</w:t>
      </w:r>
      <w:r w:rsidRPr="002B1A96">
        <w:rPr>
          <w:sz w:val="22"/>
          <w:szCs w:val="22"/>
          <w:highlight w:val="yellow"/>
        </w:rPr>
        <w:t xml:space="preserve"> day week can apply to work a maximum of </w:t>
      </w:r>
      <w:r w:rsidRPr="008B32A3">
        <w:rPr>
          <w:sz w:val="22"/>
          <w:szCs w:val="22"/>
          <w:highlight w:val="yellow"/>
        </w:rPr>
        <w:t>x</w:t>
      </w:r>
      <w:r w:rsidRPr="002B1A96">
        <w:rPr>
          <w:sz w:val="22"/>
          <w:szCs w:val="22"/>
          <w:highlight w:val="yellow"/>
        </w:rPr>
        <w:t xml:space="preserve"> days per week at </w:t>
      </w:r>
      <w:r w:rsidR="00B9549B" w:rsidRPr="002B1A96">
        <w:rPr>
          <w:sz w:val="22"/>
          <w:szCs w:val="22"/>
          <w:highlight w:val="yellow"/>
        </w:rPr>
        <w:t>an alternate location (</w:t>
      </w:r>
      <w:proofErr w:type="gramStart"/>
      <w:r w:rsidR="00B9549B" w:rsidRPr="002B1A96">
        <w:rPr>
          <w:sz w:val="22"/>
          <w:szCs w:val="22"/>
          <w:highlight w:val="yellow"/>
        </w:rPr>
        <w:t>i.e.</w:t>
      </w:r>
      <w:proofErr w:type="gramEnd"/>
      <w:r w:rsidR="00B9549B" w:rsidRPr="002B1A96">
        <w:rPr>
          <w:sz w:val="22"/>
          <w:szCs w:val="22"/>
          <w:highlight w:val="yellow"/>
        </w:rPr>
        <w:t xml:space="preserve"> home)</w:t>
      </w:r>
      <w:r w:rsidRPr="002B1A96">
        <w:rPr>
          <w:sz w:val="22"/>
          <w:szCs w:val="22"/>
          <w:highlight w:val="yellow"/>
        </w:rPr>
        <w:t>.</w:t>
      </w:r>
      <w:r w:rsidR="00484AF9" w:rsidRPr="002B1A96">
        <w:rPr>
          <w:sz w:val="22"/>
          <w:szCs w:val="22"/>
          <w:highlight w:val="yellow"/>
        </w:rPr>
        <w:t xml:space="preserve"> All staff are required to attend the workplace on common office days, which are </w:t>
      </w:r>
      <w:r w:rsidR="00484AF9" w:rsidRPr="008B32A3">
        <w:rPr>
          <w:sz w:val="22"/>
          <w:szCs w:val="22"/>
          <w:highlight w:val="yellow"/>
        </w:rPr>
        <w:t>x</w:t>
      </w:r>
      <w:r w:rsidR="00484AF9" w:rsidRPr="002B1A96">
        <w:rPr>
          <w:sz w:val="22"/>
          <w:szCs w:val="22"/>
          <w:highlight w:val="yellow"/>
        </w:rPr>
        <w:t xml:space="preserve">. </w:t>
      </w:r>
      <w:r w:rsidRPr="002B1A96">
        <w:rPr>
          <w:sz w:val="22"/>
          <w:szCs w:val="22"/>
          <w:highlight w:val="yellow"/>
        </w:rPr>
        <w:t>Any arrangements</w:t>
      </w:r>
      <w:r w:rsidR="00B9549B" w:rsidRPr="002B1A96">
        <w:rPr>
          <w:sz w:val="22"/>
          <w:szCs w:val="22"/>
          <w:highlight w:val="yellow"/>
        </w:rPr>
        <w:t xml:space="preserve"> outside of this are to be negotiated and agreed to by the employee’s direct</w:t>
      </w:r>
      <w:r w:rsidR="003B7B49" w:rsidRPr="002B1A96">
        <w:rPr>
          <w:sz w:val="22"/>
          <w:szCs w:val="22"/>
          <w:highlight w:val="yellow"/>
        </w:rPr>
        <w:t xml:space="preserve"> manager.</w:t>
      </w:r>
    </w:p>
    <w:p w14:paraId="2DA9C264" w14:textId="51AF03D6" w:rsidR="008C3489" w:rsidRPr="003B7B49" w:rsidRDefault="008C3489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Staff may be required to attend the workplace</w:t>
      </w:r>
      <w:r w:rsidR="00D91F39">
        <w:rPr>
          <w:sz w:val="22"/>
          <w:szCs w:val="22"/>
        </w:rPr>
        <w:t xml:space="preserve"> at short notice</w:t>
      </w:r>
      <w:r w:rsidR="007B6259">
        <w:rPr>
          <w:sz w:val="22"/>
          <w:szCs w:val="22"/>
        </w:rPr>
        <w:t xml:space="preserve"> on additional days where the manager deems it necessary</w:t>
      </w:r>
      <w:r w:rsidR="00D91F39">
        <w:rPr>
          <w:sz w:val="22"/>
          <w:szCs w:val="22"/>
        </w:rPr>
        <w:t xml:space="preserve"> to accommodate business needs.</w:t>
      </w:r>
    </w:p>
    <w:p w14:paraId="516AEBA0" w14:textId="4A0E3CA4" w:rsidR="00EB012E" w:rsidRDefault="00EB012E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In the case of working from an alternate location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home) on a routine basis, the organisation’s designated Safety Officer or an approved expert delegate of the organisation has the authority to conduct a personal or electronic workplace inspection, for insurance and safety purposes, o</w:t>
      </w:r>
      <w:r w:rsidR="00123A1F">
        <w:rPr>
          <w:sz w:val="22"/>
          <w:szCs w:val="22"/>
        </w:rPr>
        <w:t>f</w:t>
      </w:r>
      <w:r>
        <w:rPr>
          <w:sz w:val="22"/>
          <w:szCs w:val="22"/>
        </w:rPr>
        <w:t xml:space="preserve"> each work-space prior to approval being granted. </w:t>
      </w:r>
    </w:p>
    <w:p w14:paraId="1BB17636" w14:textId="2DC118F7" w:rsidR="00EB012E" w:rsidRPr="00B47621" w:rsidRDefault="005244FD" w:rsidP="00B47621">
      <w:pPr>
        <w:pStyle w:val="ListParagraph"/>
        <w:numPr>
          <w:ilvl w:val="1"/>
          <w:numId w:val="47"/>
        </w:numPr>
        <w:ind w:left="1418" w:hanging="425"/>
        <w:rPr>
          <w:sz w:val="22"/>
          <w:szCs w:val="22"/>
        </w:rPr>
      </w:pPr>
      <w:r>
        <w:rPr>
          <w:sz w:val="22"/>
          <w:szCs w:val="22"/>
        </w:rPr>
        <w:t>T</w:t>
      </w:r>
      <w:r w:rsidR="00EB012E">
        <w:rPr>
          <w:sz w:val="22"/>
          <w:szCs w:val="22"/>
        </w:rPr>
        <w:t>he approval of hybrid/flexible working arrangements is on a case-by-case basis</w:t>
      </w:r>
      <w:r w:rsidR="00254926" w:rsidRPr="00B47621">
        <w:rPr>
          <w:sz w:val="22"/>
          <w:szCs w:val="22"/>
        </w:rPr>
        <w:t xml:space="preserve"> and</w:t>
      </w:r>
      <w:r w:rsidR="00B47621" w:rsidRPr="00B47621">
        <w:rPr>
          <w:sz w:val="22"/>
          <w:szCs w:val="22"/>
        </w:rPr>
        <w:t xml:space="preserve"> can be applied for through the </w:t>
      </w:r>
      <w:proofErr w:type="gramStart"/>
      <w:r w:rsidR="00B47621" w:rsidRPr="00B47621">
        <w:rPr>
          <w:sz w:val="22"/>
          <w:szCs w:val="22"/>
        </w:rPr>
        <w:t xml:space="preserve">hybrid </w:t>
      </w:r>
      <w:r w:rsidR="00EB012E" w:rsidRPr="00B47621">
        <w:rPr>
          <w:sz w:val="22"/>
          <w:szCs w:val="22"/>
        </w:rPr>
        <w:t xml:space="preserve"> working</w:t>
      </w:r>
      <w:proofErr w:type="gramEnd"/>
      <w:r w:rsidR="00EB012E" w:rsidRPr="00B47621">
        <w:rPr>
          <w:sz w:val="22"/>
          <w:szCs w:val="22"/>
        </w:rPr>
        <w:t xml:space="preserve"> request form</w:t>
      </w:r>
      <w:r w:rsidR="000828DE">
        <w:rPr>
          <w:sz w:val="22"/>
          <w:szCs w:val="22"/>
        </w:rPr>
        <w:t xml:space="preserve"> which is submitted for consideration by the employee’s </w:t>
      </w:r>
      <w:r w:rsidR="00152638">
        <w:rPr>
          <w:sz w:val="22"/>
          <w:szCs w:val="22"/>
        </w:rPr>
        <w:t>manager.</w:t>
      </w:r>
    </w:p>
    <w:p w14:paraId="77D20FA2" w14:textId="2A130619" w:rsidR="00EB012E" w:rsidRPr="00CB1486" w:rsidRDefault="00EB012E" w:rsidP="00123A1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CB1486">
        <w:rPr>
          <w:rFonts w:asciiTheme="minorHAnsi" w:hAnsiTheme="minorHAnsi" w:cstheme="minorHAnsi"/>
          <w:sz w:val="22"/>
          <w:szCs w:val="22"/>
        </w:rPr>
        <w:t>All hybrid</w:t>
      </w:r>
      <w:r w:rsidR="008B40ED">
        <w:rPr>
          <w:rFonts w:asciiTheme="minorHAnsi" w:hAnsiTheme="minorHAnsi" w:cstheme="minorHAnsi"/>
          <w:sz w:val="22"/>
          <w:szCs w:val="22"/>
        </w:rPr>
        <w:t>/flexible</w:t>
      </w:r>
      <w:r w:rsidRPr="00CB1486">
        <w:rPr>
          <w:rFonts w:asciiTheme="minorHAnsi" w:hAnsiTheme="minorHAnsi" w:cstheme="minorHAnsi"/>
          <w:sz w:val="22"/>
          <w:szCs w:val="22"/>
        </w:rPr>
        <w:t xml:space="preserve"> working arrangements must be reviewed a minimum of every </w:t>
      </w:r>
      <w:r w:rsidR="00114562" w:rsidRPr="002B1A96">
        <w:rPr>
          <w:rFonts w:asciiTheme="minorHAnsi" w:hAnsiTheme="minorHAnsi" w:cstheme="minorHAnsi"/>
          <w:sz w:val="22"/>
          <w:szCs w:val="22"/>
          <w:highlight w:val="yellow"/>
        </w:rPr>
        <w:t xml:space="preserve">{insert </w:t>
      </w:r>
      <w:proofErr w:type="gramStart"/>
      <w:r w:rsidR="00114562" w:rsidRPr="002B1A96">
        <w:rPr>
          <w:rFonts w:asciiTheme="minorHAnsi" w:hAnsiTheme="minorHAnsi" w:cstheme="minorHAnsi"/>
          <w:sz w:val="22"/>
          <w:szCs w:val="22"/>
          <w:highlight w:val="yellow"/>
        </w:rPr>
        <w:t>time period</w:t>
      </w:r>
      <w:proofErr w:type="gramEnd"/>
      <w:r w:rsidR="00114562" w:rsidRPr="002B1A9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60D53" w:rsidRPr="002B1A96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114562" w:rsidRPr="002B1A96">
        <w:rPr>
          <w:rFonts w:asciiTheme="minorHAnsi" w:hAnsiTheme="minorHAnsi" w:cstheme="minorHAnsi"/>
          <w:sz w:val="22"/>
          <w:szCs w:val="22"/>
          <w:highlight w:val="yellow"/>
        </w:rPr>
        <w:t xml:space="preserve"> 6</w:t>
      </w:r>
      <w:r w:rsidR="00960D53" w:rsidRPr="002B1A96">
        <w:rPr>
          <w:rFonts w:asciiTheme="minorHAnsi" w:hAnsiTheme="minorHAnsi" w:cstheme="minorHAnsi"/>
          <w:sz w:val="22"/>
          <w:szCs w:val="22"/>
          <w:highlight w:val="yellow"/>
        </w:rPr>
        <w:t>-12 months is usual</w:t>
      </w:r>
      <w:r w:rsidRPr="00CB1486">
        <w:rPr>
          <w:rFonts w:asciiTheme="minorHAnsi" w:hAnsiTheme="minorHAnsi" w:cstheme="minorHAnsi"/>
          <w:sz w:val="22"/>
          <w:szCs w:val="22"/>
        </w:rPr>
        <w:t xml:space="preserve"> for effectiveness and efficiency purposes. Arrangements may be revoked at any time if deemed necessary or appropriate by management. </w:t>
      </w:r>
    </w:p>
    <w:p w14:paraId="03396F4D" w14:textId="203BEDCF" w:rsidR="00EB012E" w:rsidRDefault="000B4787" w:rsidP="00123A1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there is any change in the alternate working location or situation</w:t>
      </w:r>
      <w:r w:rsidR="00AD0A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 assessment/re-assessment of the workspace will be required, including </w:t>
      </w:r>
      <w:r w:rsidR="00AC53DC">
        <w:rPr>
          <w:rFonts w:asciiTheme="minorHAnsi" w:hAnsiTheme="minorHAnsi" w:cstheme="minorHAnsi"/>
          <w:sz w:val="22"/>
          <w:szCs w:val="22"/>
        </w:rPr>
        <w:t xml:space="preserve">completion of a new </w:t>
      </w:r>
      <w:r w:rsidR="00BC65A6">
        <w:rPr>
          <w:rFonts w:asciiTheme="minorHAnsi" w:hAnsiTheme="minorHAnsi" w:cstheme="minorHAnsi"/>
          <w:sz w:val="22"/>
          <w:szCs w:val="22"/>
        </w:rPr>
        <w:t>“</w:t>
      </w:r>
      <w:r w:rsidR="00AC53DC">
        <w:rPr>
          <w:rFonts w:asciiTheme="minorHAnsi" w:hAnsiTheme="minorHAnsi" w:cstheme="minorHAnsi"/>
          <w:sz w:val="22"/>
          <w:szCs w:val="22"/>
        </w:rPr>
        <w:t>working from alternate location checklist</w:t>
      </w:r>
      <w:r w:rsidR="00BC65A6">
        <w:rPr>
          <w:rFonts w:asciiTheme="minorHAnsi" w:hAnsiTheme="minorHAnsi" w:cstheme="minorHAnsi"/>
          <w:sz w:val="22"/>
          <w:szCs w:val="22"/>
        </w:rPr>
        <w:t>”</w:t>
      </w:r>
      <w:r w:rsidR="00AC53DC">
        <w:rPr>
          <w:rFonts w:asciiTheme="minorHAnsi" w:hAnsiTheme="minorHAnsi" w:cstheme="minorHAnsi"/>
          <w:sz w:val="22"/>
          <w:szCs w:val="22"/>
        </w:rPr>
        <w:t xml:space="preserve"> in the hybrid working request form</w:t>
      </w:r>
      <w:r w:rsidR="005B1035">
        <w:rPr>
          <w:rFonts w:asciiTheme="minorHAnsi" w:hAnsiTheme="minorHAnsi" w:cstheme="minorHAnsi"/>
          <w:sz w:val="22"/>
          <w:szCs w:val="22"/>
        </w:rPr>
        <w:t>.</w:t>
      </w:r>
    </w:p>
    <w:p w14:paraId="50D8136C" w14:textId="3F931D8B" w:rsidR="00155115" w:rsidRDefault="00155115" w:rsidP="00123A1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who work under hybrid/flexible arrangements have the same responsibilities as other staff to meet deadlines, maintain work standards</w:t>
      </w:r>
      <w:r w:rsidR="00106DA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comply with </w:t>
      </w:r>
      <w:r w:rsidR="00D075EE" w:rsidRPr="004A2145">
        <w:rPr>
          <w:rFonts w:asciiTheme="minorHAnsi" w:eastAsia="Muli" w:hAnsiTheme="minorHAnsi" w:cstheme="minorHAnsi"/>
          <w:sz w:val="22"/>
          <w:szCs w:val="22"/>
          <w:highlight w:val="yellow"/>
        </w:rPr>
        <w:t>{Organisation Name}</w:t>
      </w:r>
      <w:r w:rsidR="00D075EE">
        <w:rPr>
          <w:rFonts w:asciiTheme="minorHAnsi" w:eastAsia="Muli" w:hAnsiTheme="minorHAnsi" w:cstheme="minorHAnsi"/>
          <w:sz w:val="22"/>
          <w:szCs w:val="22"/>
        </w:rPr>
        <w:t>’s workplace policies.</w:t>
      </w:r>
    </w:p>
    <w:p w14:paraId="0CD9AF50" w14:textId="13A699EB" w:rsidR="001C6B7E" w:rsidRDefault="001E0B83" w:rsidP="00123A1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the responsibility of the employee who is engaging in hybrid/flexible work to:</w:t>
      </w:r>
    </w:p>
    <w:p w14:paraId="2704565F" w14:textId="2008F1C9" w:rsidR="001E0B83" w:rsidRDefault="006641C9" w:rsidP="00123A1F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F0EC2">
        <w:rPr>
          <w:rFonts w:asciiTheme="minorHAnsi" w:hAnsiTheme="minorHAnsi" w:cstheme="minorHAnsi"/>
          <w:sz w:val="22"/>
          <w:szCs w:val="22"/>
        </w:rPr>
        <w:t xml:space="preserve">nsure appropriate communication in the workplace and establish attendance requirements with </w:t>
      </w:r>
      <w:r w:rsidR="00DA785A">
        <w:rPr>
          <w:rFonts w:asciiTheme="minorHAnsi" w:hAnsiTheme="minorHAnsi" w:cstheme="minorHAnsi"/>
          <w:sz w:val="22"/>
          <w:szCs w:val="22"/>
        </w:rPr>
        <w:t>their manager</w:t>
      </w:r>
    </w:p>
    <w:p w14:paraId="26F2B046" w14:textId="361ED0A0" w:rsidR="00DA785A" w:rsidRDefault="006641C9" w:rsidP="00123A1F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A785A">
        <w:rPr>
          <w:rFonts w:asciiTheme="minorHAnsi" w:hAnsiTheme="minorHAnsi" w:cstheme="minorHAnsi"/>
          <w:sz w:val="22"/>
          <w:szCs w:val="22"/>
        </w:rPr>
        <w:t xml:space="preserve">nsure </w:t>
      </w:r>
      <w:r w:rsidR="00D075EE">
        <w:rPr>
          <w:rFonts w:asciiTheme="minorHAnsi" w:hAnsiTheme="minorHAnsi" w:cstheme="minorHAnsi"/>
          <w:sz w:val="22"/>
          <w:szCs w:val="22"/>
        </w:rPr>
        <w:t xml:space="preserve">their </w:t>
      </w:r>
      <w:r w:rsidR="00DA785A">
        <w:rPr>
          <w:rFonts w:asciiTheme="minorHAnsi" w:hAnsiTheme="minorHAnsi" w:cstheme="minorHAnsi"/>
          <w:sz w:val="22"/>
          <w:szCs w:val="22"/>
        </w:rPr>
        <w:t>team are aware o</w:t>
      </w:r>
      <w:r w:rsidR="00152638">
        <w:rPr>
          <w:rFonts w:asciiTheme="minorHAnsi" w:hAnsiTheme="minorHAnsi" w:cstheme="minorHAnsi"/>
          <w:sz w:val="22"/>
          <w:szCs w:val="22"/>
        </w:rPr>
        <w:t>f</w:t>
      </w:r>
      <w:r w:rsidR="00DA785A">
        <w:rPr>
          <w:rFonts w:asciiTheme="minorHAnsi" w:hAnsiTheme="minorHAnsi" w:cstheme="minorHAnsi"/>
          <w:sz w:val="22"/>
          <w:szCs w:val="22"/>
        </w:rPr>
        <w:t xml:space="preserve"> how </w:t>
      </w:r>
      <w:r w:rsidR="00D075EE">
        <w:rPr>
          <w:rFonts w:asciiTheme="minorHAnsi" w:hAnsiTheme="minorHAnsi" w:cstheme="minorHAnsi"/>
          <w:sz w:val="22"/>
          <w:szCs w:val="22"/>
        </w:rPr>
        <w:t>they</w:t>
      </w:r>
      <w:r w:rsidR="00DA785A">
        <w:rPr>
          <w:rFonts w:asciiTheme="minorHAnsi" w:hAnsiTheme="minorHAnsi" w:cstheme="minorHAnsi"/>
          <w:sz w:val="22"/>
          <w:szCs w:val="22"/>
        </w:rPr>
        <w:t xml:space="preserve"> can be contacted on days/times when </w:t>
      </w:r>
      <w:r w:rsidR="00D075EE">
        <w:rPr>
          <w:rFonts w:asciiTheme="minorHAnsi" w:hAnsiTheme="minorHAnsi" w:cstheme="minorHAnsi"/>
          <w:sz w:val="22"/>
          <w:szCs w:val="22"/>
        </w:rPr>
        <w:t>they</w:t>
      </w:r>
      <w:r w:rsidR="00DA785A">
        <w:rPr>
          <w:rFonts w:asciiTheme="minorHAnsi" w:hAnsiTheme="minorHAnsi" w:cstheme="minorHAnsi"/>
          <w:sz w:val="22"/>
          <w:szCs w:val="22"/>
        </w:rPr>
        <w:t xml:space="preserve"> are not in the workplace</w:t>
      </w:r>
    </w:p>
    <w:p w14:paraId="5018B2BA" w14:textId="106A490C" w:rsidR="00DA785A" w:rsidRDefault="006641C9" w:rsidP="00123A1F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8232C">
        <w:rPr>
          <w:rFonts w:asciiTheme="minorHAnsi" w:hAnsiTheme="minorHAnsi" w:cstheme="minorHAnsi"/>
          <w:sz w:val="22"/>
          <w:szCs w:val="22"/>
        </w:rPr>
        <w:t>nsure that any confidential information is stored security and is not disclosed for unauthorised purposes</w:t>
      </w:r>
    </w:p>
    <w:p w14:paraId="4FA498D9" w14:textId="58811851" w:rsidR="0028232C" w:rsidRPr="00AC53DC" w:rsidRDefault="006641C9" w:rsidP="00123A1F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8232C">
        <w:rPr>
          <w:rFonts w:asciiTheme="minorHAnsi" w:hAnsiTheme="minorHAnsi" w:cstheme="minorHAnsi"/>
          <w:sz w:val="22"/>
          <w:szCs w:val="22"/>
        </w:rPr>
        <w:t>nsure that their work environment is safe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A946C3" w14:textId="127A91D6" w:rsidR="009B2E51" w:rsidRDefault="00004A48" w:rsidP="00DF3DD4">
      <w:pPr>
        <w:pStyle w:val="Heading2"/>
      </w:pPr>
      <w:r>
        <w:t xml:space="preserve">Hybrid/flexible work </w:t>
      </w:r>
      <w:r w:rsidR="0079232F">
        <w:t>management responsibilities</w:t>
      </w:r>
    </w:p>
    <w:p w14:paraId="681DCB32" w14:textId="4AB0729C" w:rsidR="00004A48" w:rsidRDefault="00004A48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004A48">
        <w:rPr>
          <w:sz w:val="22"/>
          <w:szCs w:val="22"/>
        </w:rPr>
        <w:t>The direct line manager is the primary</w:t>
      </w:r>
      <w:r w:rsidR="00C5770B">
        <w:rPr>
          <w:sz w:val="22"/>
          <w:szCs w:val="22"/>
        </w:rPr>
        <w:t xml:space="preserve"> person who can approve an employee to engage in hybrid/flexible work.</w:t>
      </w:r>
    </w:p>
    <w:p w14:paraId="1C883541" w14:textId="7967E2D1" w:rsidR="00AC53DC" w:rsidRDefault="002E6A65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In the case of the CEO seeking permission to engage in hybrid/flexible work</w:t>
      </w:r>
      <w:r w:rsidR="00C47158">
        <w:rPr>
          <w:sz w:val="22"/>
          <w:szCs w:val="22"/>
        </w:rPr>
        <w:t>,</w:t>
      </w:r>
      <w:r>
        <w:rPr>
          <w:sz w:val="22"/>
          <w:szCs w:val="22"/>
        </w:rPr>
        <w:t xml:space="preserve"> the Chair of the Board</w:t>
      </w:r>
      <w:r w:rsidR="00CA7F1F">
        <w:rPr>
          <w:sz w:val="22"/>
          <w:szCs w:val="22"/>
        </w:rPr>
        <w:t xml:space="preserve"> must approve</w:t>
      </w:r>
      <w:r w:rsidR="00F33136">
        <w:rPr>
          <w:sz w:val="22"/>
          <w:szCs w:val="22"/>
        </w:rPr>
        <w:t>.</w:t>
      </w:r>
      <w:r w:rsidR="00AC53DC" w:rsidRPr="00AC53DC">
        <w:rPr>
          <w:sz w:val="22"/>
          <w:szCs w:val="22"/>
        </w:rPr>
        <w:t xml:space="preserve"> </w:t>
      </w:r>
    </w:p>
    <w:p w14:paraId="40F71F61" w14:textId="35D3E1BF" w:rsidR="00AC53DC" w:rsidRDefault="00AC53DC" w:rsidP="00DF3DD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To ensure the effective implementation of hybrid/flexible work, it is the responsibility of the management team to:</w:t>
      </w:r>
    </w:p>
    <w:p w14:paraId="637B91D8" w14:textId="5CE0E278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C53DC">
        <w:rPr>
          <w:sz w:val="22"/>
          <w:szCs w:val="22"/>
        </w:rPr>
        <w:t>emonstrate a positive attitude towards hybrid/flexible work and the benefits it can offer employees</w:t>
      </w:r>
    </w:p>
    <w:p w14:paraId="169701DC" w14:textId="3A5CF893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C53DC">
        <w:rPr>
          <w:sz w:val="22"/>
          <w:szCs w:val="22"/>
        </w:rPr>
        <w:t>onitor hybrid</w:t>
      </w:r>
      <w:r w:rsidR="008B40ED">
        <w:rPr>
          <w:sz w:val="22"/>
          <w:szCs w:val="22"/>
        </w:rPr>
        <w:t>/flexible</w:t>
      </w:r>
      <w:r w:rsidR="00AC53DC">
        <w:rPr>
          <w:sz w:val="22"/>
          <w:szCs w:val="22"/>
        </w:rPr>
        <w:t xml:space="preserve"> working arrangements to maintain or improve performance, without intensifying workload</w:t>
      </w:r>
    </w:p>
    <w:p w14:paraId="3A2F0819" w14:textId="1BB8F739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C53DC">
        <w:rPr>
          <w:sz w:val="22"/>
          <w:szCs w:val="22"/>
        </w:rPr>
        <w:t xml:space="preserve">nsure employees and teams have clear deliverables and </w:t>
      </w:r>
      <w:r w:rsidR="003D44FA">
        <w:rPr>
          <w:sz w:val="22"/>
          <w:szCs w:val="22"/>
        </w:rPr>
        <w:t xml:space="preserve">agreed </w:t>
      </w:r>
      <w:r w:rsidR="00AC53DC">
        <w:rPr>
          <w:sz w:val="22"/>
          <w:szCs w:val="22"/>
        </w:rPr>
        <w:t>performance outcomes</w:t>
      </w:r>
    </w:p>
    <w:p w14:paraId="3956833F" w14:textId="21F0F4B0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AC53DC">
        <w:rPr>
          <w:sz w:val="22"/>
          <w:szCs w:val="22"/>
        </w:rPr>
        <w:t>ave management systems in place to support employees with managing their time effectively while engage in hybrid/flexible work</w:t>
      </w:r>
    </w:p>
    <w:p w14:paraId="46F5CB66" w14:textId="33E7D982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C53DC">
        <w:rPr>
          <w:sz w:val="22"/>
          <w:szCs w:val="22"/>
        </w:rPr>
        <w:t>nsure employees are adequately equipped to engage in hybrid/flexible work, including through technology use and devices</w:t>
      </w:r>
    </w:p>
    <w:p w14:paraId="5E88D4C8" w14:textId="01711FB6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AC53DC">
        <w:rPr>
          <w:sz w:val="22"/>
          <w:szCs w:val="22"/>
        </w:rPr>
        <w:t xml:space="preserve">tilise technological methods to supervise, manage and support employees remotely </w:t>
      </w:r>
    </w:p>
    <w:p w14:paraId="4257D67F" w14:textId="1269055B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C53DC">
        <w:rPr>
          <w:sz w:val="22"/>
          <w:szCs w:val="22"/>
        </w:rPr>
        <w:t>nsure that all employees/team members have equitable access to hybrid/flexible working arrangements, and consider employees’ individual personal situations/contexts</w:t>
      </w:r>
    </w:p>
    <w:p w14:paraId="3ECC97CF" w14:textId="61FF2CED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C53DC">
        <w:rPr>
          <w:sz w:val="22"/>
          <w:szCs w:val="22"/>
        </w:rPr>
        <w:t>void personal biases that might unfairly influence hybrid/flexible working decisions</w:t>
      </w:r>
    </w:p>
    <w:p w14:paraId="49E8B997" w14:textId="156B7B22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AC53DC">
        <w:rPr>
          <w:sz w:val="22"/>
          <w:szCs w:val="22"/>
        </w:rPr>
        <w:t>onsider and discuss with employees the inherent requirements of a role to address an unfeasible or ineffective hybrid/flexible working arrangement</w:t>
      </w:r>
    </w:p>
    <w:p w14:paraId="0024A416" w14:textId="575F8491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C53DC">
        <w:rPr>
          <w:sz w:val="22"/>
          <w:szCs w:val="22"/>
        </w:rPr>
        <w:t>iscuss all possible hybrid/flexible working options with employees before approving or declining a request</w:t>
      </w:r>
    </w:p>
    <w:p w14:paraId="18B78562" w14:textId="066D97E1" w:rsidR="00AC53DC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AC53DC">
        <w:rPr>
          <w:sz w:val="22"/>
          <w:szCs w:val="22"/>
        </w:rPr>
        <w:t>ct against individual misuse or misapplication of the hybrid/flexible work policy and framework</w:t>
      </w:r>
    </w:p>
    <w:p w14:paraId="5384CC94" w14:textId="3568471D" w:rsidR="00AC53DC" w:rsidRPr="00004A48" w:rsidRDefault="00F33136" w:rsidP="00DF3DD4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C53DC">
        <w:rPr>
          <w:sz w:val="22"/>
          <w:szCs w:val="22"/>
        </w:rPr>
        <w:t>ducate employees on the proper use of hybrid/flexible work policy and framework</w:t>
      </w:r>
      <w:r w:rsidR="00F57820">
        <w:rPr>
          <w:sz w:val="22"/>
          <w:szCs w:val="22"/>
        </w:rPr>
        <w:t>.</w:t>
      </w:r>
    </w:p>
    <w:p w14:paraId="437E7FBC" w14:textId="28A93904" w:rsidR="002E6A65" w:rsidRDefault="002E6A65" w:rsidP="00DF3DD4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72688F1A" w14:textId="1C8C7C71" w:rsidR="00114ABA" w:rsidRDefault="00075E01" w:rsidP="00DF3DD4">
      <w:pPr>
        <w:pStyle w:val="Heading2"/>
      </w:pPr>
      <w:r>
        <w:t>Workplace health and safety</w:t>
      </w:r>
    </w:p>
    <w:p w14:paraId="590A0827" w14:textId="22A19658" w:rsidR="003166D5" w:rsidRDefault="00075E01" w:rsidP="00DF3DD4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Any incident and/or near misses experienced by an employee should be reported as soon as possible after the event (no matter how minor)</w:t>
      </w:r>
      <w:r w:rsidR="005360AD">
        <w:rPr>
          <w:sz w:val="22"/>
          <w:szCs w:val="22"/>
        </w:rPr>
        <w:t>.</w:t>
      </w:r>
    </w:p>
    <w:p w14:paraId="289AE08A" w14:textId="398240A9" w:rsidR="00CC7B30" w:rsidRDefault="00CC7B30" w:rsidP="00DF3DD4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All incidents are logged and reported to Workplace Health and Safety Queensland (WHSQ)</w:t>
      </w:r>
      <w:r w:rsidR="00C733A3">
        <w:rPr>
          <w:sz w:val="22"/>
          <w:szCs w:val="22"/>
        </w:rPr>
        <w:t>.</w:t>
      </w:r>
    </w:p>
    <w:p w14:paraId="35CA4914" w14:textId="0134E99C" w:rsidR="000E1007" w:rsidRDefault="00683DCF" w:rsidP="00DF3DD4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8663EA">
        <w:rPr>
          <w:sz w:val="22"/>
          <w:szCs w:val="22"/>
          <w:highlight w:val="yellow"/>
        </w:rPr>
        <w:t xml:space="preserve">[Organisation </w:t>
      </w:r>
      <w:r w:rsidR="008663EA">
        <w:rPr>
          <w:sz w:val="22"/>
          <w:szCs w:val="22"/>
          <w:highlight w:val="yellow"/>
        </w:rPr>
        <w:t>N</w:t>
      </w:r>
      <w:r w:rsidRPr="008663EA">
        <w:rPr>
          <w:sz w:val="22"/>
          <w:szCs w:val="22"/>
          <w:highlight w:val="yellow"/>
        </w:rPr>
        <w:t>ame}</w:t>
      </w:r>
      <w:r>
        <w:rPr>
          <w:sz w:val="22"/>
          <w:szCs w:val="22"/>
        </w:rPr>
        <w:t xml:space="preserve"> understands that some individuals are at greater risk of domestic and family violence when working from home</w:t>
      </w:r>
      <w:r w:rsidR="004474BA">
        <w:rPr>
          <w:sz w:val="22"/>
          <w:szCs w:val="22"/>
        </w:rPr>
        <w:t xml:space="preserve">. </w:t>
      </w:r>
      <w:r w:rsidR="00891289">
        <w:rPr>
          <w:sz w:val="22"/>
          <w:szCs w:val="22"/>
        </w:rPr>
        <w:t xml:space="preserve">Our </w:t>
      </w:r>
      <w:r w:rsidR="00EF7880">
        <w:rPr>
          <w:sz w:val="22"/>
          <w:szCs w:val="22"/>
        </w:rPr>
        <w:t>d</w:t>
      </w:r>
      <w:r w:rsidR="00891289">
        <w:rPr>
          <w:sz w:val="22"/>
          <w:szCs w:val="22"/>
        </w:rPr>
        <w:t xml:space="preserve">omestic and </w:t>
      </w:r>
      <w:r w:rsidR="00EF7880">
        <w:rPr>
          <w:sz w:val="22"/>
          <w:szCs w:val="22"/>
        </w:rPr>
        <w:t>f</w:t>
      </w:r>
      <w:r w:rsidR="00891289">
        <w:rPr>
          <w:sz w:val="22"/>
          <w:szCs w:val="22"/>
        </w:rPr>
        <w:t xml:space="preserve">amily </w:t>
      </w:r>
      <w:r w:rsidR="00EF7880">
        <w:rPr>
          <w:sz w:val="22"/>
          <w:szCs w:val="22"/>
        </w:rPr>
        <w:t>v</w:t>
      </w:r>
      <w:r w:rsidR="00891289">
        <w:rPr>
          <w:sz w:val="22"/>
          <w:szCs w:val="22"/>
        </w:rPr>
        <w:t>iolence</w:t>
      </w:r>
      <w:r w:rsidR="0018392D">
        <w:rPr>
          <w:sz w:val="22"/>
          <w:szCs w:val="22"/>
        </w:rPr>
        <w:t xml:space="preserve"> support and prevention policy outlines the support available to employees who may be at risk</w:t>
      </w:r>
      <w:r w:rsidR="00C969D6">
        <w:rPr>
          <w:sz w:val="22"/>
          <w:szCs w:val="22"/>
        </w:rPr>
        <w:t xml:space="preserve"> of</w:t>
      </w:r>
      <w:r w:rsidR="0018392D">
        <w:rPr>
          <w:sz w:val="22"/>
          <w:szCs w:val="22"/>
        </w:rPr>
        <w:t>, or are experiencing</w:t>
      </w:r>
      <w:r w:rsidR="00C80167">
        <w:rPr>
          <w:sz w:val="22"/>
          <w:szCs w:val="22"/>
        </w:rPr>
        <w:t>,</w:t>
      </w:r>
      <w:r w:rsidR="0018392D">
        <w:rPr>
          <w:sz w:val="22"/>
          <w:szCs w:val="22"/>
        </w:rPr>
        <w:t xml:space="preserve"> domestic and family violence</w:t>
      </w:r>
      <w:r w:rsidR="00A06A40">
        <w:rPr>
          <w:sz w:val="22"/>
          <w:szCs w:val="22"/>
        </w:rPr>
        <w:t>. Employees are always given the option to work from the office and to change their hybrid work arrangements</w:t>
      </w:r>
      <w:r w:rsidR="00EF7880">
        <w:rPr>
          <w:sz w:val="22"/>
          <w:szCs w:val="22"/>
        </w:rPr>
        <w:t xml:space="preserve"> to</w:t>
      </w:r>
      <w:r w:rsidR="00A06A40">
        <w:rPr>
          <w:sz w:val="22"/>
          <w:szCs w:val="22"/>
        </w:rPr>
        <w:t xml:space="preserve"> support their safety. </w:t>
      </w:r>
      <w:r w:rsidR="00891289">
        <w:rPr>
          <w:sz w:val="22"/>
          <w:szCs w:val="22"/>
        </w:rPr>
        <w:t xml:space="preserve">  </w:t>
      </w:r>
    </w:p>
    <w:p w14:paraId="7C2E16B3" w14:textId="5C5832E7" w:rsidR="009B2E51" w:rsidRPr="00672C8C" w:rsidRDefault="009B2E51" w:rsidP="00D909FA">
      <w:pPr>
        <w:pStyle w:val="Heading1"/>
        <w:rPr>
          <w:rFonts w:eastAsia="Muli"/>
        </w:rPr>
      </w:pPr>
      <w:r w:rsidRPr="00672C8C">
        <w:rPr>
          <w:rFonts w:eastAsia="Muli"/>
        </w:rPr>
        <w:t xml:space="preserve">Related Policies and Procedures </w:t>
      </w:r>
    </w:p>
    <w:p w14:paraId="2B35467E" w14:textId="77777777" w:rsidR="009C08D7" w:rsidRPr="00D555C8" w:rsidRDefault="009C08D7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{List your supporting documents here,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e.g.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registers or forms}</w:t>
      </w:r>
    </w:p>
    <w:p w14:paraId="0F29D847" w14:textId="05A91528" w:rsidR="009B2E51" w:rsidRPr="00D555C8" w:rsidRDefault="00C55D6F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Induction, professional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development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</w:t>
      </w:r>
      <w:r w:rsidR="00244D8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and supervision policy (example)</w:t>
      </w:r>
    </w:p>
    <w:p w14:paraId="535ACA06" w14:textId="6F31A562" w:rsidR="009B2E51" w:rsidRDefault="009B2E51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Workplace Health and Safety</w:t>
      </w:r>
      <w:r w:rsidR="00244D89"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(example) </w:t>
      </w:r>
    </w:p>
    <w:p w14:paraId="2529A84F" w14:textId="7C1D0EC4" w:rsidR="00256C3C" w:rsidRDefault="00256C3C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>
        <w:rPr>
          <w:rFonts w:asciiTheme="minorHAnsi" w:eastAsia="Muli" w:hAnsiTheme="minorHAnsi" w:cstheme="minorHAnsi"/>
          <w:sz w:val="22"/>
          <w:szCs w:val="22"/>
          <w:highlight w:val="yellow"/>
        </w:rPr>
        <w:t>Wellness policy (example)</w:t>
      </w:r>
    </w:p>
    <w:p w14:paraId="1A3E5673" w14:textId="609BA6AF" w:rsidR="00256C3C" w:rsidRDefault="00603590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>
        <w:rPr>
          <w:rFonts w:asciiTheme="minorHAnsi" w:eastAsia="Muli" w:hAnsiTheme="minorHAnsi" w:cstheme="minorHAnsi"/>
          <w:sz w:val="22"/>
          <w:szCs w:val="22"/>
          <w:highlight w:val="yellow"/>
        </w:rPr>
        <w:t>Code of conduct policy</w:t>
      </w:r>
      <w:r w:rsidR="00183DE2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(example)</w:t>
      </w:r>
    </w:p>
    <w:p w14:paraId="0C3567A9" w14:textId="2791D047" w:rsidR="00972E1C" w:rsidRDefault="00972E1C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Employee Grievances, Warnings and Exit (example)</w:t>
      </w:r>
    </w:p>
    <w:p w14:paraId="7A2D910C" w14:textId="2B55B374" w:rsidR="00891289" w:rsidRPr="00972E1C" w:rsidRDefault="00891289" w:rsidP="00DF3DD4">
      <w:pPr>
        <w:numPr>
          <w:ilvl w:val="0"/>
          <w:numId w:val="9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Domestic and Family Violence support and prevention (example) </w:t>
      </w:r>
    </w:p>
    <w:p w14:paraId="37239817" w14:textId="77777777" w:rsidR="009B2E51" w:rsidRPr="00672C8C" w:rsidRDefault="009B2E51" w:rsidP="00DF3DD4">
      <w:pPr>
        <w:pStyle w:val="Heading1"/>
        <w:rPr>
          <w:rFonts w:eastAsia="Muli"/>
          <w:szCs w:val="36"/>
        </w:rPr>
      </w:pPr>
      <w:bookmarkStart w:id="4" w:name="_heading=h.xe7cba1wmjkt" w:colFirst="0" w:colLast="0"/>
      <w:bookmarkEnd w:id="4"/>
      <w:r w:rsidRPr="00672C8C">
        <w:rPr>
          <w:rFonts w:eastAsia="Muli"/>
        </w:rPr>
        <w:t xml:space="preserve">Supporting Documents </w:t>
      </w:r>
    </w:p>
    <w:p w14:paraId="6B8E76B4" w14:textId="77777777" w:rsidR="009B2E51" w:rsidRPr="00D555C8" w:rsidRDefault="009B2E51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{List your supporting documents here, </w:t>
      </w:r>
      <w:proofErr w:type="gramStart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e.g.</w:t>
      </w:r>
      <w:proofErr w:type="gramEnd"/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 xml:space="preserve"> registers or forms}</w:t>
      </w:r>
    </w:p>
    <w:p w14:paraId="3E6EB47F" w14:textId="1867D83F" w:rsidR="00A2154F" w:rsidRDefault="000C7ED4" w:rsidP="00DF3DD4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Theme="minorHAnsi" w:eastAsia="Muli" w:hAnsiTheme="minorHAnsi" w:cstheme="minorBidi"/>
          <w:sz w:val="22"/>
          <w:szCs w:val="22"/>
          <w:highlight w:val="yellow"/>
        </w:rPr>
      </w:pPr>
      <w:r>
        <w:rPr>
          <w:rFonts w:asciiTheme="minorHAnsi" w:eastAsia="Muli" w:hAnsiTheme="minorHAnsi" w:cstheme="minorBidi"/>
          <w:sz w:val="22"/>
          <w:szCs w:val="22"/>
          <w:highlight w:val="yellow"/>
        </w:rPr>
        <w:t xml:space="preserve">Flexible work </w:t>
      </w:r>
      <w:r w:rsidR="0033795E">
        <w:rPr>
          <w:rFonts w:asciiTheme="minorHAnsi" w:eastAsia="Muli" w:hAnsiTheme="minorHAnsi" w:cstheme="minorBidi"/>
          <w:sz w:val="22"/>
          <w:szCs w:val="22"/>
          <w:highlight w:val="yellow"/>
        </w:rPr>
        <w:t>arrangements guide</w:t>
      </w:r>
      <w:r w:rsidR="0026196B" w:rsidRPr="28128613">
        <w:rPr>
          <w:rFonts w:asciiTheme="minorHAnsi" w:eastAsia="Muli" w:hAnsiTheme="minorHAnsi" w:cstheme="minorBidi"/>
          <w:sz w:val="22"/>
          <w:szCs w:val="22"/>
          <w:highlight w:val="yellow"/>
        </w:rPr>
        <w:t xml:space="preserve"> (example)</w:t>
      </w:r>
    </w:p>
    <w:p w14:paraId="09AA61E8" w14:textId="42C32CC9" w:rsidR="0026196B" w:rsidRDefault="0064513E" w:rsidP="00DF3DD4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Theme="minorHAnsi" w:eastAsia="Muli" w:hAnsiTheme="minorHAnsi" w:cstheme="minorBidi"/>
          <w:sz w:val="22"/>
          <w:szCs w:val="22"/>
          <w:highlight w:val="yellow"/>
        </w:rPr>
      </w:pPr>
      <w:r w:rsidRPr="28128613">
        <w:rPr>
          <w:rFonts w:asciiTheme="minorHAnsi" w:eastAsia="Muli" w:hAnsiTheme="minorHAnsi" w:cstheme="minorBidi"/>
          <w:sz w:val="22"/>
          <w:szCs w:val="22"/>
          <w:highlight w:val="yellow"/>
        </w:rPr>
        <w:t>Hybrid</w:t>
      </w:r>
      <w:r w:rsidR="71CBBA94" w:rsidRPr="28128613">
        <w:rPr>
          <w:rFonts w:asciiTheme="minorHAnsi" w:eastAsia="Muli" w:hAnsiTheme="minorHAnsi" w:cstheme="minorBidi"/>
          <w:sz w:val="22"/>
          <w:szCs w:val="22"/>
          <w:highlight w:val="yellow"/>
        </w:rPr>
        <w:t xml:space="preserve"> and </w:t>
      </w:r>
      <w:r w:rsidRPr="28128613">
        <w:rPr>
          <w:rFonts w:asciiTheme="minorHAnsi" w:eastAsia="Muli" w:hAnsiTheme="minorHAnsi" w:cstheme="minorBidi"/>
          <w:sz w:val="22"/>
          <w:szCs w:val="22"/>
          <w:highlight w:val="yellow"/>
        </w:rPr>
        <w:t>flexible work request form (example)</w:t>
      </w:r>
    </w:p>
    <w:p w14:paraId="10574C6D" w14:textId="4761C933" w:rsidR="0064513E" w:rsidRPr="00D555C8" w:rsidRDefault="0064513E" w:rsidP="00DF3DD4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  <w:highlight w:val="yellow"/>
        </w:rPr>
      </w:pPr>
      <w:r>
        <w:rPr>
          <w:rFonts w:asciiTheme="minorHAnsi" w:eastAsia="Muli" w:hAnsiTheme="minorHAnsi" w:cstheme="minorHAnsi"/>
          <w:sz w:val="22"/>
          <w:szCs w:val="22"/>
          <w:highlight w:val="yellow"/>
        </w:rPr>
        <w:t>Enterprise Bargaining Agreement (example)</w:t>
      </w:r>
    </w:p>
    <w:p w14:paraId="536CDB1D" w14:textId="77777777" w:rsidR="009B2E51" w:rsidRPr="00672C8C" w:rsidRDefault="009B2E51" w:rsidP="00DF3DD4">
      <w:pPr>
        <w:pStyle w:val="Heading1"/>
        <w:rPr>
          <w:rFonts w:eastAsia="Muli"/>
        </w:rPr>
      </w:pPr>
      <w:bookmarkStart w:id="5" w:name="_heading=h.8h6gaf4r46gk" w:colFirst="0" w:colLast="0"/>
      <w:bookmarkEnd w:id="5"/>
      <w:r w:rsidRPr="00672C8C">
        <w:rPr>
          <w:rFonts w:eastAsia="Muli"/>
        </w:rPr>
        <w:t>Review</w:t>
      </w:r>
    </w:p>
    <w:p w14:paraId="121ECDF7" w14:textId="63A5EB51" w:rsidR="009B2E51" w:rsidRPr="00D555C8" w:rsidRDefault="009B2E51" w:rsidP="00DF3DD4">
      <w:pPr>
        <w:spacing w:before="120" w:after="120" w:line="276" w:lineRule="auto"/>
        <w:rPr>
          <w:rFonts w:asciiTheme="minorHAnsi" w:eastAsia="Muli" w:hAnsiTheme="minorHAnsi" w:cstheme="minorHAnsi"/>
          <w:sz w:val="22"/>
          <w:szCs w:val="22"/>
        </w:rPr>
      </w:pPr>
      <w:r w:rsidRPr="00D555C8">
        <w:rPr>
          <w:rFonts w:asciiTheme="minorHAnsi" w:eastAsia="Muli" w:hAnsiTheme="minorHAnsi" w:cstheme="minorHAnsi"/>
          <w:sz w:val="22"/>
          <w:szCs w:val="22"/>
        </w:rPr>
        <w:t xml:space="preserve">This document was last reviewed on </w:t>
      </w:r>
      <w:r w:rsidRPr="00D555C8">
        <w:rPr>
          <w:rFonts w:asciiTheme="minorHAnsi" w:eastAsia="Muli" w:hAnsiTheme="minorHAnsi" w:cstheme="minorHAnsi"/>
          <w:sz w:val="22"/>
          <w:szCs w:val="22"/>
          <w:highlight w:val="yellow"/>
        </w:rPr>
        <w:t>{Include date}</w:t>
      </w:r>
      <w:r w:rsidRPr="00D555C8">
        <w:rPr>
          <w:rFonts w:asciiTheme="minorHAnsi" w:eastAsia="Muli" w:hAnsiTheme="minorHAnsi" w:cstheme="minorHAnsi"/>
          <w:sz w:val="22"/>
          <w:szCs w:val="22"/>
        </w:rPr>
        <w:t xml:space="preserve">. </w:t>
      </w:r>
    </w:p>
    <w:p w14:paraId="4C998BCA" w14:textId="77777777" w:rsidR="004E0AC0" w:rsidRPr="00672C8C" w:rsidRDefault="004E0AC0" w:rsidP="00DF3DD4">
      <w:pPr>
        <w:rPr>
          <w:rFonts w:asciiTheme="minorHAnsi" w:hAnsiTheme="minorHAnsi" w:cstheme="minorHAnsi"/>
        </w:rPr>
      </w:pPr>
    </w:p>
    <w:sectPr w:rsidR="004E0AC0" w:rsidRPr="00672C8C" w:rsidSect="006647A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C030" w14:textId="77777777" w:rsidR="0093342E" w:rsidRDefault="0093342E" w:rsidP="006647AA">
      <w:pPr>
        <w:spacing w:after="0"/>
      </w:pPr>
      <w:r>
        <w:separator/>
      </w:r>
    </w:p>
  </w:endnote>
  <w:endnote w:type="continuationSeparator" w:id="0">
    <w:p w14:paraId="0A0E802A" w14:textId="77777777" w:rsidR="0093342E" w:rsidRDefault="0093342E" w:rsidP="006647AA">
      <w:pPr>
        <w:spacing w:after="0"/>
      </w:pPr>
      <w:r>
        <w:continuationSeparator/>
      </w:r>
    </w:p>
  </w:endnote>
  <w:endnote w:type="continuationNotice" w:id="1">
    <w:p w14:paraId="5D5ADBD2" w14:textId="77777777" w:rsidR="0093342E" w:rsidRDefault="009334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BE25" w14:textId="77777777" w:rsidR="004C395A" w:rsidRDefault="004C3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A26" w14:textId="77777777" w:rsidR="004C395A" w:rsidRDefault="004C3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804" w14:textId="77777777" w:rsidR="0093342E" w:rsidRDefault="0093342E" w:rsidP="006647AA">
      <w:pPr>
        <w:spacing w:after="0"/>
      </w:pPr>
      <w:r>
        <w:separator/>
      </w:r>
    </w:p>
  </w:footnote>
  <w:footnote w:type="continuationSeparator" w:id="0">
    <w:p w14:paraId="2DF97D29" w14:textId="77777777" w:rsidR="0093342E" w:rsidRDefault="0093342E" w:rsidP="006647AA">
      <w:pPr>
        <w:spacing w:after="0"/>
      </w:pPr>
      <w:r>
        <w:continuationSeparator/>
      </w:r>
    </w:p>
  </w:footnote>
  <w:footnote w:type="continuationNotice" w:id="1">
    <w:p w14:paraId="4D2968E9" w14:textId="77777777" w:rsidR="0093342E" w:rsidRDefault="009334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4B9FCEF5" w:rsidR="006647AA" w:rsidRDefault="0068057F">
    <w:pPr>
      <w:pStyle w:val="Header"/>
    </w:pPr>
    <w:r>
      <w:rPr>
        <w:noProof/>
      </w:rPr>
      <w:pict w14:anchorId="507BD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8" o:spid="_x0000_s1033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4C9" w14:textId="39D5558B" w:rsidR="006647AA" w:rsidRDefault="0068057F">
    <w:pPr>
      <w:pStyle w:val="Header"/>
    </w:pPr>
    <w:r>
      <w:rPr>
        <w:noProof/>
      </w:rPr>
      <w:pict w14:anchorId="483F8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9" o:spid="_x0000_s1034" type="#_x0000_t75" style="position:absolute;margin-left:0;margin-top:0;width:595.2pt;height:841.9pt;z-index:-251658237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6108232" w:rsidR="006647AA" w:rsidRDefault="0068057F">
    <w:pPr>
      <w:pStyle w:val="Header"/>
    </w:pPr>
    <w:r>
      <w:rPr>
        <w:noProof/>
      </w:rPr>
      <w:pict w14:anchorId="3E416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3687" o:spid="_x0000_s1035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  <w:r w:rsidR="009B2C52">
      <w:rPr>
        <w:noProof/>
      </w:rPr>
      <w:drawing>
        <wp:anchor distT="0" distB="0" distL="114300" distR="114300" simplePos="0" relativeHeight="251658240" behindDoc="1" locked="0" layoutInCell="1" allowOverlap="1" wp14:anchorId="725FBAFC" wp14:editId="5D5FDD26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7212" cy="10671878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AC"/>
    <w:multiLevelType w:val="multilevel"/>
    <w:tmpl w:val="0EDE9A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337D21"/>
    <w:multiLevelType w:val="hybridMultilevel"/>
    <w:tmpl w:val="4CDCF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9D2"/>
    <w:multiLevelType w:val="multilevel"/>
    <w:tmpl w:val="D50CC08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4C52D3C"/>
    <w:multiLevelType w:val="multilevel"/>
    <w:tmpl w:val="08E243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54B492D"/>
    <w:multiLevelType w:val="multilevel"/>
    <w:tmpl w:val="EEA6DA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5D26A90"/>
    <w:multiLevelType w:val="multilevel"/>
    <w:tmpl w:val="C0923FF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095376D9"/>
    <w:multiLevelType w:val="multilevel"/>
    <w:tmpl w:val="64601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F167D0"/>
    <w:multiLevelType w:val="multilevel"/>
    <w:tmpl w:val="C636B4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0D187360"/>
    <w:multiLevelType w:val="multilevel"/>
    <w:tmpl w:val="D29C62A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0D873790"/>
    <w:multiLevelType w:val="hybridMultilevel"/>
    <w:tmpl w:val="846C87A0"/>
    <w:lvl w:ilvl="0" w:tplc="1C9003A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057A1"/>
    <w:multiLevelType w:val="hybridMultilevel"/>
    <w:tmpl w:val="FDB816F4"/>
    <w:lvl w:ilvl="0" w:tplc="86FCF110">
      <w:start w:val="1"/>
      <w:numFmt w:val="bullet"/>
      <w:lvlText w:val="­"/>
      <w:lvlJc w:val="left"/>
      <w:pPr>
        <w:ind w:left="161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153F3981"/>
    <w:multiLevelType w:val="multilevel"/>
    <w:tmpl w:val="B14EB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66330F"/>
    <w:multiLevelType w:val="hybridMultilevel"/>
    <w:tmpl w:val="16B2F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32958"/>
    <w:multiLevelType w:val="hybridMultilevel"/>
    <w:tmpl w:val="0B74D3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677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A11B2"/>
    <w:multiLevelType w:val="hybridMultilevel"/>
    <w:tmpl w:val="708287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691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31A"/>
    <w:multiLevelType w:val="hybridMultilevel"/>
    <w:tmpl w:val="6FD22C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648" w:themeColor="text2"/>
        <w:sz w:val="28"/>
        <w:szCs w:val="28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ED0B3E"/>
    <w:multiLevelType w:val="hybridMultilevel"/>
    <w:tmpl w:val="4D6CAF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8C2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660AF"/>
    <w:multiLevelType w:val="hybridMultilevel"/>
    <w:tmpl w:val="B6EE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10D9"/>
    <w:multiLevelType w:val="hybridMultilevel"/>
    <w:tmpl w:val="0986B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30D81CA4"/>
    <w:multiLevelType w:val="hybridMultilevel"/>
    <w:tmpl w:val="B1C43E08"/>
    <w:lvl w:ilvl="0" w:tplc="0ABC4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DA5FBF"/>
    <w:multiLevelType w:val="hybridMultilevel"/>
    <w:tmpl w:val="F0AA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C72A8"/>
    <w:multiLevelType w:val="hybridMultilevel"/>
    <w:tmpl w:val="EA463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50C10"/>
    <w:multiLevelType w:val="hybridMultilevel"/>
    <w:tmpl w:val="7A1C0D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C7D24"/>
    <w:multiLevelType w:val="multilevel"/>
    <w:tmpl w:val="5A12E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F991279"/>
    <w:multiLevelType w:val="hybridMultilevel"/>
    <w:tmpl w:val="EFB0C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648" w:themeColor="text2"/>
        <w:sz w:val="28"/>
        <w:szCs w:val="28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464BC"/>
    <w:multiLevelType w:val="hybridMultilevel"/>
    <w:tmpl w:val="0E4E0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CC85040"/>
    <w:multiLevelType w:val="multilevel"/>
    <w:tmpl w:val="FDA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103EB"/>
    <w:multiLevelType w:val="multilevel"/>
    <w:tmpl w:val="84E01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1" w:hanging="49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F7875"/>
    <w:multiLevelType w:val="hybridMultilevel"/>
    <w:tmpl w:val="0C440D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54AF4"/>
    <w:multiLevelType w:val="hybridMultilevel"/>
    <w:tmpl w:val="92CC1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07F3"/>
    <w:multiLevelType w:val="multilevel"/>
    <w:tmpl w:val="56B869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866070F"/>
    <w:multiLevelType w:val="hybridMultilevel"/>
    <w:tmpl w:val="3CA25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6832"/>
    <w:multiLevelType w:val="multilevel"/>
    <w:tmpl w:val="84E01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1" w:hanging="49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D3DC9"/>
    <w:multiLevelType w:val="multilevel"/>
    <w:tmpl w:val="0FB6336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59C220C7"/>
    <w:multiLevelType w:val="hybridMultilevel"/>
    <w:tmpl w:val="3DE863A8"/>
    <w:lvl w:ilvl="0" w:tplc="C2AA65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5974E2"/>
    <w:multiLevelType w:val="hybridMultilevel"/>
    <w:tmpl w:val="2A9AAB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25F94"/>
    <w:multiLevelType w:val="hybridMultilevel"/>
    <w:tmpl w:val="366E6372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CF40D8"/>
    <w:multiLevelType w:val="hybridMultilevel"/>
    <w:tmpl w:val="A73C5370"/>
    <w:lvl w:ilvl="0" w:tplc="E9667AD4">
      <w:numFmt w:val="bullet"/>
      <w:lvlText w:val="-"/>
      <w:lvlJc w:val="left"/>
      <w:pPr>
        <w:ind w:left="720" w:hanging="360"/>
      </w:pPr>
      <w:rPr>
        <w:rFonts w:ascii="Arial" w:eastAsia="Mul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65EE3A46"/>
    <w:multiLevelType w:val="multilevel"/>
    <w:tmpl w:val="A86A65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 w15:restartNumberingAfterBreak="0">
    <w:nsid w:val="664361B4"/>
    <w:multiLevelType w:val="multilevel"/>
    <w:tmpl w:val="2230DC4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675448E4"/>
    <w:multiLevelType w:val="hybridMultilevel"/>
    <w:tmpl w:val="1E5AD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5447C"/>
    <w:multiLevelType w:val="multilevel"/>
    <w:tmpl w:val="3C5019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6E7B4106"/>
    <w:multiLevelType w:val="hybridMultilevel"/>
    <w:tmpl w:val="CF4C28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562E6"/>
    <w:multiLevelType w:val="hybridMultilevel"/>
    <w:tmpl w:val="72046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41B39"/>
    <w:multiLevelType w:val="hybridMultilevel"/>
    <w:tmpl w:val="1FAA43D4"/>
    <w:lvl w:ilvl="0" w:tplc="86FCF1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6128D"/>
    <w:multiLevelType w:val="multilevel"/>
    <w:tmpl w:val="A8AC77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2" w15:restartNumberingAfterBreak="0">
    <w:nsid w:val="7E72411C"/>
    <w:multiLevelType w:val="multilevel"/>
    <w:tmpl w:val="3EB896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890455477">
    <w:abstractNumId w:val="20"/>
  </w:num>
  <w:num w:numId="2" w16cid:durableId="1463501062">
    <w:abstractNumId w:val="19"/>
  </w:num>
  <w:num w:numId="3" w16cid:durableId="1389644434">
    <w:abstractNumId w:val="28"/>
  </w:num>
  <w:num w:numId="4" w16cid:durableId="663624612">
    <w:abstractNumId w:val="42"/>
  </w:num>
  <w:num w:numId="5" w16cid:durableId="859589694">
    <w:abstractNumId w:val="38"/>
  </w:num>
  <w:num w:numId="6" w16cid:durableId="512767473">
    <w:abstractNumId w:val="8"/>
  </w:num>
  <w:num w:numId="7" w16cid:durableId="492768278">
    <w:abstractNumId w:val="52"/>
  </w:num>
  <w:num w:numId="8" w16cid:durableId="2067877873">
    <w:abstractNumId w:val="51"/>
  </w:num>
  <w:num w:numId="9" w16cid:durableId="1050574111">
    <w:abstractNumId w:val="2"/>
  </w:num>
  <w:num w:numId="10" w16cid:durableId="1019696500">
    <w:abstractNumId w:val="5"/>
  </w:num>
  <w:num w:numId="11" w16cid:durableId="1103384686">
    <w:abstractNumId w:val="36"/>
  </w:num>
  <w:num w:numId="12" w16cid:durableId="1510410882">
    <w:abstractNumId w:val="3"/>
  </w:num>
  <w:num w:numId="13" w16cid:durableId="778717518">
    <w:abstractNumId w:val="11"/>
  </w:num>
  <w:num w:numId="14" w16cid:durableId="178199720">
    <w:abstractNumId w:val="0"/>
  </w:num>
  <w:num w:numId="15" w16cid:durableId="1670864845">
    <w:abstractNumId w:val="6"/>
  </w:num>
  <w:num w:numId="16" w16cid:durableId="799954641">
    <w:abstractNumId w:val="25"/>
  </w:num>
  <w:num w:numId="17" w16cid:durableId="1240679874">
    <w:abstractNumId w:val="44"/>
  </w:num>
  <w:num w:numId="18" w16cid:durableId="1776556105">
    <w:abstractNumId w:val="7"/>
  </w:num>
  <w:num w:numId="19" w16cid:durableId="125969799">
    <w:abstractNumId w:val="43"/>
  </w:num>
  <w:num w:numId="20" w16cid:durableId="65298096">
    <w:abstractNumId w:val="33"/>
  </w:num>
  <w:num w:numId="21" w16cid:durableId="730884357">
    <w:abstractNumId w:val="46"/>
  </w:num>
  <w:num w:numId="22" w16cid:durableId="1155099144">
    <w:abstractNumId w:val="4"/>
  </w:num>
  <w:num w:numId="23" w16cid:durableId="526338337">
    <w:abstractNumId w:val="37"/>
  </w:num>
  <w:num w:numId="24" w16cid:durableId="1984044505">
    <w:abstractNumId w:val="50"/>
  </w:num>
  <w:num w:numId="25" w16cid:durableId="2064599351">
    <w:abstractNumId w:val="21"/>
  </w:num>
  <w:num w:numId="26" w16cid:durableId="227112185">
    <w:abstractNumId w:val="29"/>
  </w:num>
  <w:num w:numId="27" w16cid:durableId="2062319027">
    <w:abstractNumId w:val="1"/>
  </w:num>
  <w:num w:numId="28" w16cid:durableId="300035321">
    <w:abstractNumId w:val="48"/>
  </w:num>
  <w:num w:numId="29" w16cid:durableId="1909992986">
    <w:abstractNumId w:val="45"/>
  </w:num>
  <w:num w:numId="30" w16cid:durableId="1066798158">
    <w:abstractNumId w:val="18"/>
  </w:num>
  <w:num w:numId="31" w16cid:durableId="11691155">
    <w:abstractNumId w:val="22"/>
  </w:num>
  <w:num w:numId="32" w16cid:durableId="65421499">
    <w:abstractNumId w:val="10"/>
  </w:num>
  <w:num w:numId="33" w16cid:durableId="1518427094">
    <w:abstractNumId w:val="49"/>
  </w:num>
  <w:num w:numId="34" w16cid:durableId="922448285">
    <w:abstractNumId w:val="47"/>
  </w:num>
  <w:num w:numId="35" w16cid:durableId="269356451">
    <w:abstractNumId w:val="30"/>
  </w:num>
  <w:num w:numId="36" w16cid:durableId="665716738">
    <w:abstractNumId w:val="35"/>
  </w:num>
  <w:num w:numId="37" w16cid:durableId="1279722922">
    <w:abstractNumId w:val="9"/>
  </w:num>
  <w:num w:numId="38" w16cid:durableId="2037612499">
    <w:abstractNumId w:val="16"/>
  </w:num>
  <w:num w:numId="39" w16cid:durableId="1015689492">
    <w:abstractNumId w:val="13"/>
  </w:num>
  <w:num w:numId="40" w16cid:durableId="154035548">
    <w:abstractNumId w:val="14"/>
  </w:num>
  <w:num w:numId="41" w16cid:durableId="244800307">
    <w:abstractNumId w:val="41"/>
  </w:num>
  <w:num w:numId="42" w16cid:durableId="1224877885">
    <w:abstractNumId w:val="12"/>
  </w:num>
  <w:num w:numId="43" w16cid:durableId="1135609149">
    <w:abstractNumId w:val="17"/>
  </w:num>
  <w:num w:numId="44" w16cid:durableId="1425687512">
    <w:abstractNumId w:val="24"/>
  </w:num>
  <w:num w:numId="45" w16cid:durableId="700202957">
    <w:abstractNumId w:val="32"/>
  </w:num>
  <w:num w:numId="46" w16cid:durableId="1655452742">
    <w:abstractNumId w:val="39"/>
  </w:num>
  <w:num w:numId="47" w16cid:durableId="2029329148">
    <w:abstractNumId w:val="23"/>
  </w:num>
  <w:num w:numId="48" w16cid:durableId="78795487">
    <w:abstractNumId w:val="31"/>
  </w:num>
  <w:num w:numId="49" w16cid:durableId="1857039666">
    <w:abstractNumId w:val="40"/>
  </w:num>
  <w:num w:numId="50" w16cid:durableId="1025206019">
    <w:abstractNumId w:val="15"/>
  </w:num>
  <w:num w:numId="51" w16cid:durableId="1673024723">
    <w:abstractNumId w:val="26"/>
  </w:num>
  <w:num w:numId="52" w16cid:durableId="1242252762">
    <w:abstractNumId w:val="27"/>
  </w:num>
  <w:num w:numId="53" w16cid:durableId="494013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04A48"/>
    <w:rsid w:val="00005414"/>
    <w:rsid w:val="000065CC"/>
    <w:rsid w:val="00006FEE"/>
    <w:rsid w:val="0000745E"/>
    <w:rsid w:val="00007DD9"/>
    <w:rsid w:val="00011C20"/>
    <w:rsid w:val="00013C59"/>
    <w:rsid w:val="0001617D"/>
    <w:rsid w:val="000229BF"/>
    <w:rsid w:val="00025A4B"/>
    <w:rsid w:val="00033649"/>
    <w:rsid w:val="00040EEF"/>
    <w:rsid w:val="00042839"/>
    <w:rsid w:val="00043E9D"/>
    <w:rsid w:val="00043F77"/>
    <w:rsid w:val="00052C56"/>
    <w:rsid w:val="00053376"/>
    <w:rsid w:val="000618F5"/>
    <w:rsid w:val="000714B6"/>
    <w:rsid w:val="00075E01"/>
    <w:rsid w:val="00076A72"/>
    <w:rsid w:val="000773E8"/>
    <w:rsid w:val="0008087D"/>
    <w:rsid w:val="000828DE"/>
    <w:rsid w:val="00082C98"/>
    <w:rsid w:val="00084426"/>
    <w:rsid w:val="0008694E"/>
    <w:rsid w:val="00087CB8"/>
    <w:rsid w:val="00092B50"/>
    <w:rsid w:val="0009355F"/>
    <w:rsid w:val="000A2981"/>
    <w:rsid w:val="000A55EF"/>
    <w:rsid w:val="000A6AEF"/>
    <w:rsid w:val="000B126C"/>
    <w:rsid w:val="000B4787"/>
    <w:rsid w:val="000B4BA2"/>
    <w:rsid w:val="000B6ED0"/>
    <w:rsid w:val="000B73F5"/>
    <w:rsid w:val="000B7AA5"/>
    <w:rsid w:val="000C2108"/>
    <w:rsid w:val="000C31FC"/>
    <w:rsid w:val="000C404A"/>
    <w:rsid w:val="000C4B28"/>
    <w:rsid w:val="000C7ED4"/>
    <w:rsid w:val="000D3051"/>
    <w:rsid w:val="000D66FB"/>
    <w:rsid w:val="000D6D75"/>
    <w:rsid w:val="000D7001"/>
    <w:rsid w:val="000E1007"/>
    <w:rsid w:val="000E128C"/>
    <w:rsid w:val="000E2D80"/>
    <w:rsid w:val="000E2F5F"/>
    <w:rsid w:val="000E49B3"/>
    <w:rsid w:val="000F201F"/>
    <w:rsid w:val="000F2F8E"/>
    <w:rsid w:val="000F31AF"/>
    <w:rsid w:val="000F38F7"/>
    <w:rsid w:val="000F5D45"/>
    <w:rsid w:val="000F5FDF"/>
    <w:rsid w:val="000F7316"/>
    <w:rsid w:val="000F7CAA"/>
    <w:rsid w:val="00102167"/>
    <w:rsid w:val="00106DA1"/>
    <w:rsid w:val="00111C1D"/>
    <w:rsid w:val="00111DDA"/>
    <w:rsid w:val="00114562"/>
    <w:rsid w:val="00114ABA"/>
    <w:rsid w:val="00117A7F"/>
    <w:rsid w:val="00122BC3"/>
    <w:rsid w:val="00123A1F"/>
    <w:rsid w:val="0013088C"/>
    <w:rsid w:val="00131998"/>
    <w:rsid w:val="00131A26"/>
    <w:rsid w:val="00133581"/>
    <w:rsid w:val="001406C0"/>
    <w:rsid w:val="001412E5"/>
    <w:rsid w:val="00143C73"/>
    <w:rsid w:val="00145BBB"/>
    <w:rsid w:val="00152638"/>
    <w:rsid w:val="00155115"/>
    <w:rsid w:val="00157CC7"/>
    <w:rsid w:val="00164B56"/>
    <w:rsid w:val="00166B0F"/>
    <w:rsid w:val="00167576"/>
    <w:rsid w:val="00177AA6"/>
    <w:rsid w:val="00177D27"/>
    <w:rsid w:val="0018082A"/>
    <w:rsid w:val="0018335E"/>
    <w:rsid w:val="0018392D"/>
    <w:rsid w:val="00183DE2"/>
    <w:rsid w:val="00186A63"/>
    <w:rsid w:val="00187C88"/>
    <w:rsid w:val="001902EB"/>
    <w:rsid w:val="001923D5"/>
    <w:rsid w:val="0019787B"/>
    <w:rsid w:val="001A0C06"/>
    <w:rsid w:val="001A2D13"/>
    <w:rsid w:val="001B071C"/>
    <w:rsid w:val="001B7ABE"/>
    <w:rsid w:val="001C1160"/>
    <w:rsid w:val="001C15F6"/>
    <w:rsid w:val="001C4222"/>
    <w:rsid w:val="001C4C34"/>
    <w:rsid w:val="001C4C6B"/>
    <w:rsid w:val="001C51A7"/>
    <w:rsid w:val="001C6B7E"/>
    <w:rsid w:val="001D2138"/>
    <w:rsid w:val="001D2FA1"/>
    <w:rsid w:val="001D6529"/>
    <w:rsid w:val="001E0B83"/>
    <w:rsid w:val="001E25F4"/>
    <w:rsid w:val="001E3916"/>
    <w:rsid w:val="001E43CC"/>
    <w:rsid w:val="001E498E"/>
    <w:rsid w:val="001E4CA3"/>
    <w:rsid w:val="001E767E"/>
    <w:rsid w:val="001F04F7"/>
    <w:rsid w:val="001F4FD8"/>
    <w:rsid w:val="001F5776"/>
    <w:rsid w:val="00201E90"/>
    <w:rsid w:val="0020464A"/>
    <w:rsid w:val="00205A16"/>
    <w:rsid w:val="00205F49"/>
    <w:rsid w:val="00207066"/>
    <w:rsid w:val="002110EB"/>
    <w:rsid w:val="002224B9"/>
    <w:rsid w:val="002238C9"/>
    <w:rsid w:val="00223BD4"/>
    <w:rsid w:val="00224CBF"/>
    <w:rsid w:val="0022583C"/>
    <w:rsid w:val="00233157"/>
    <w:rsid w:val="00244D89"/>
    <w:rsid w:val="002451C3"/>
    <w:rsid w:val="00245364"/>
    <w:rsid w:val="002478CB"/>
    <w:rsid w:val="002504AB"/>
    <w:rsid w:val="00254926"/>
    <w:rsid w:val="0025553F"/>
    <w:rsid w:val="00256C3C"/>
    <w:rsid w:val="00257EA8"/>
    <w:rsid w:val="00261922"/>
    <w:rsid w:val="0026196B"/>
    <w:rsid w:val="002648DA"/>
    <w:rsid w:val="002662CC"/>
    <w:rsid w:val="00267DDD"/>
    <w:rsid w:val="00267F3F"/>
    <w:rsid w:val="00272870"/>
    <w:rsid w:val="00273471"/>
    <w:rsid w:val="0028232C"/>
    <w:rsid w:val="00284C21"/>
    <w:rsid w:val="00286730"/>
    <w:rsid w:val="002931FA"/>
    <w:rsid w:val="00295AE7"/>
    <w:rsid w:val="00296809"/>
    <w:rsid w:val="002A14F2"/>
    <w:rsid w:val="002B12E5"/>
    <w:rsid w:val="002B1A96"/>
    <w:rsid w:val="002B3E19"/>
    <w:rsid w:val="002C1033"/>
    <w:rsid w:val="002C183B"/>
    <w:rsid w:val="002D0F85"/>
    <w:rsid w:val="002D40DE"/>
    <w:rsid w:val="002D5DA9"/>
    <w:rsid w:val="002D689F"/>
    <w:rsid w:val="002E009B"/>
    <w:rsid w:val="002E2076"/>
    <w:rsid w:val="002E3EA8"/>
    <w:rsid w:val="002E3F4A"/>
    <w:rsid w:val="002E6A65"/>
    <w:rsid w:val="002E73B6"/>
    <w:rsid w:val="002E7D46"/>
    <w:rsid w:val="002E7E5C"/>
    <w:rsid w:val="002F1AF1"/>
    <w:rsid w:val="002F4970"/>
    <w:rsid w:val="0030013B"/>
    <w:rsid w:val="0031279C"/>
    <w:rsid w:val="0031279F"/>
    <w:rsid w:val="003166D5"/>
    <w:rsid w:val="003203A8"/>
    <w:rsid w:val="00325C6C"/>
    <w:rsid w:val="003323D3"/>
    <w:rsid w:val="0033347C"/>
    <w:rsid w:val="0033795E"/>
    <w:rsid w:val="0034016A"/>
    <w:rsid w:val="00345504"/>
    <w:rsid w:val="0034730E"/>
    <w:rsid w:val="0034732B"/>
    <w:rsid w:val="00347B2B"/>
    <w:rsid w:val="00347CE2"/>
    <w:rsid w:val="00351E64"/>
    <w:rsid w:val="00354B6F"/>
    <w:rsid w:val="00355412"/>
    <w:rsid w:val="0035756C"/>
    <w:rsid w:val="00357852"/>
    <w:rsid w:val="00363C65"/>
    <w:rsid w:val="003641A3"/>
    <w:rsid w:val="003730F5"/>
    <w:rsid w:val="00377E30"/>
    <w:rsid w:val="003870C4"/>
    <w:rsid w:val="00391B9E"/>
    <w:rsid w:val="00394071"/>
    <w:rsid w:val="003978B5"/>
    <w:rsid w:val="003A0F4E"/>
    <w:rsid w:val="003A5DB8"/>
    <w:rsid w:val="003A7BC1"/>
    <w:rsid w:val="003B639E"/>
    <w:rsid w:val="003B7B49"/>
    <w:rsid w:val="003C5D3D"/>
    <w:rsid w:val="003C6984"/>
    <w:rsid w:val="003C6B36"/>
    <w:rsid w:val="003C766F"/>
    <w:rsid w:val="003D02B4"/>
    <w:rsid w:val="003D44FA"/>
    <w:rsid w:val="003E683E"/>
    <w:rsid w:val="003E7747"/>
    <w:rsid w:val="003E7EB6"/>
    <w:rsid w:val="00400CA7"/>
    <w:rsid w:val="00405388"/>
    <w:rsid w:val="004116F8"/>
    <w:rsid w:val="00421711"/>
    <w:rsid w:val="00424980"/>
    <w:rsid w:val="004357ED"/>
    <w:rsid w:val="004409E4"/>
    <w:rsid w:val="0044463A"/>
    <w:rsid w:val="00445698"/>
    <w:rsid w:val="004474BA"/>
    <w:rsid w:val="00454B43"/>
    <w:rsid w:val="004578E9"/>
    <w:rsid w:val="00461B57"/>
    <w:rsid w:val="00461BFF"/>
    <w:rsid w:val="00465131"/>
    <w:rsid w:val="00465304"/>
    <w:rsid w:val="0047150C"/>
    <w:rsid w:val="004806B8"/>
    <w:rsid w:val="004808BA"/>
    <w:rsid w:val="00484AF9"/>
    <w:rsid w:val="00490508"/>
    <w:rsid w:val="00490F05"/>
    <w:rsid w:val="00494724"/>
    <w:rsid w:val="004961B4"/>
    <w:rsid w:val="004972DC"/>
    <w:rsid w:val="00497E73"/>
    <w:rsid w:val="004A2145"/>
    <w:rsid w:val="004A7B84"/>
    <w:rsid w:val="004B3A87"/>
    <w:rsid w:val="004B3B8D"/>
    <w:rsid w:val="004B750F"/>
    <w:rsid w:val="004C25A5"/>
    <w:rsid w:val="004C395A"/>
    <w:rsid w:val="004C5467"/>
    <w:rsid w:val="004D012B"/>
    <w:rsid w:val="004D3DE6"/>
    <w:rsid w:val="004D46DB"/>
    <w:rsid w:val="004E0AC0"/>
    <w:rsid w:val="004E1A87"/>
    <w:rsid w:val="004E4099"/>
    <w:rsid w:val="004E6A05"/>
    <w:rsid w:val="004F296E"/>
    <w:rsid w:val="004F5E61"/>
    <w:rsid w:val="0050280A"/>
    <w:rsid w:val="0050407F"/>
    <w:rsid w:val="005122B9"/>
    <w:rsid w:val="005132B9"/>
    <w:rsid w:val="00517BFC"/>
    <w:rsid w:val="00520937"/>
    <w:rsid w:val="00523CF2"/>
    <w:rsid w:val="005244FD"/>
    <w:rsid w:val="00527621"/>
    <w:rsid w:val="00527B85"/>
    <w:rsid w:val="005315D5"/>
    <w:rsid w:val="005323BA"/>
    <w:rsid w:val="00535D25"/>
    <w:rsid w:val="005360AD"/>
    <w:rsid w:val="0053635E"/>
    <w:rsid w:val="00540BD6"/>
    <w:rsid w:val="00543953"/>
    <w:rsid w:val="005449FC"/>
    <w:rsid w:val="005507C7"/>
    <w:rsid w:val="005537F9"/>
    <w:rsid w:val="00571E67"/>
    <w:rsid w:val="005720B9"/>
    <w:rsid w:val="00573694"/>
    <w:rsid w:val="005752EE"/>
    <w:rsid w:val="0057654D"/>
    <w:rsid w:val="005778AE"/>
    <w:rsid w:val="00581695"/>
    <w:rsid w:val="00584728"/>
    <w:rsid w:val="00593EDB"/>
    <w:rsid w:val="00596974"/>
    <w:rsid w:val="00596A0B"/>
    <w:rsid w:val="005B0354"/>
    <w:rsid w:val="005B05D6"/>
    <w:rsid w:val="005B1035"/>
    <w:rsid w:val="005C02CC"/>
    <w:rsid w:val="005C3496"/>
    <w:rsid w:val="005C5CF8"/>
    <w:rsid w:val="005C691D"/>
    <w:rsid w:val="005D3E6F"/>
    <w:rsid w:val="005D48A5"/>
    <w:rsid w:val="005E14DB"/>
    <w:rsid w:val="005E5E3F"/>
    <w:rsid w:val="005E69F1"/>
    <w:rsid w:val="005F2218"/>
    <w:rsid w:val="00601C81"/>
    <w:rsid w:val="00601E94"/>
    <w:rsid w:val="00603590"/>
    <w:rsid w:val="006042E0"/>
    <w:rsid w:val="0061340A"/>
    <w:rsid w:val="006148FD"/>
    <w:rsid w:val="006231A4"/>
    <w:rsid w:val="006262FB"/>
    <w:rsid w:val="00630F40"/>
    <w:rsid w:val="006338CB"/>
    <w:rsid w:val="00636066"/>
    <w:rsid w:val="0064432B"/>
    <w:rsid w:val="0064513E"/>
    <w:rsid w:val="00646156"/>
    <w:rsid w:val="0065730E"/>
    <w:rsid w:val="0066167E"/>
    <w:rsid w:val="00663ADF"/>
    <w:rsid w:val="006641C9"/>
    <w:rsid w:val="006647AA"/>
    <w:rsid w:val="00670EBD"/>
    <w:rsid w:val="00671B3B"/>
    <w:rsid w:val="00672C8C"/>
    <w:rsid w:val="0068057F"/>
    <w:rsid w:val="00682A52"/>
    <w:rsid w:val="006838C3"/>
    <w:rsid w:val="00683DCF"/>
    <w:rsid w:val="006845FC"/>
    <w:rsid w:val="00687079"/>
    <w:rsid w:val="00687956"/>
    <w:rsid w:val="00694DC3"/>
    <w:rsid w:val="00696D75"/>
    <w:rsid w:val="006976A9"/>
    <w:rsid w:val="006A0A10"/>
    <w:rsid w:val="006B2188"/>
    <w:rsid w:val="006B7B93"/>
    <w:rsid w:val="006C56A4"/>
    <w:rsid w:val="006D5E28"/>
    <w:rsid w:val="006D5EEA"/>
    <w:rsid w:val="006E1B0D"/>
    <w:rsid w:val="006F0CF7"/>
    <w:rsid w:val="006F0EC2"/>
    <w:rsid w:val="00705E87"/>
    <w:rsid w:val="00706178"/>
    <w:rsid w:val="00710762"/>
    <w:rsid w:val="00712D80"/>
    <w:rsid w:val="0071586B"/>
    <w:rsid w:val="00720B9D"/>
    <w:rsid w:val="00721FBB"/>
    <w:rsid w:val="00723E55"/>
    <w:rsid w:val="00725618"/>
    <w:rsid w:val="0072562A"/>
    <w:rsid w:val="00740B39"/>
    <w:rsid w:val="00740F42"/>
    <w:rsid w:val="00741EB1"/>
    <w:rsid w:val="00745ADF"/>
    <w:rsid w:val="007466AE"/>
    <w:rsid w:val="007472B8"/>
    <w:rsid w:val="007516AA"/>
    <w:rsid w:val="00761D01"/>
    <w:rsid w:val="007672D7"/>
    <w:rsid w:val="00767411"/>
    <w:rsid w:val="0077196E"/>
    <w:rsid w:val="00775B1C"/>
    <w:rsid w:val="007840D8"/>
    <w:rsid w:val="00784DC7"/>
    <w:rsid w:val="00791C02"/>
    <w:rsid w:val="0079232F"/>
    <w:rsid w:val="00792C58"/>
    <w:rsid w:val="00793714"/>
    <w:rsid w:val="0079569E"/>
    <w:rsid w:val="007A0986"/>
    <w:rsid w:val="007B11A4"/>
    <w:rsid w:val="007B543E"/>
    <w:rsid w:val="007B5B81"/>
    <w:rsid w:val="007B6259"/>
    <w:rsid w:val="007C3C50"/>
    <w:rsid w:val="007C49F5"/>
    <w:rsid w:val="007D2281"/>
    <w:rsid w:val="007E1388"/>
    <w:rsid w:val="007E24D3"/>
    <w:rsid w:val="007E3992"/>
    <w:rsid w:val="007E4670"/>
    <w:rsid w:val="007E5101"/>
    <w:rsid w:val="007E5978"/>
    <w:rsid w:val="007E6BB9"/>
    <w:rsid w:val="007F1314"/>
    <w:rsid w:val="007F1B61"/>
    <w:rsid w:val="00806454"/>
    <w:rsid w:val="008065FF"/>
    <w:rsid w:val="008101DD"/>
    <w:rsid w:val="00816183"/>
    <w:rsid w:val="00824272"/>
    <w:rsid w:val="008304CB"/>
    <w:rsid w:val="00832DE5"/>
    <w:rsid w:val="0083362F"/>
    <w:rsid w:val="008573CB"/>
    <w:rsid w:val="0086069F"/>
    <w:rsid w:val="0086246B"/>
    <w:rsid w:val="008634EF"/>
    <w:rsid w:val="008663EA"/>
    <w:rsid w:val="00870831"/>
    <w:rsid w:val="00872CD1"/>
    <w:rsid w:val="00873EBD"/>
    <w:rsid w:val="008805DD"/>
    <w:rsid w:val="008821E1"/>
    <w:rsid w:val="00886109"/>
    <w:rsid w:val="00891289"/>
    <w:rsid w:val="008A1488"/>
    <w:rsid w:val="008A2046"/>
    <w:rsid w:val="008A2E1C"/>
    <w:rsid w:val="008A3E62"/>
    <w:rsid w:val="008A4EEB"/>
    <w:rsid w:val="008A71A6"/>
    <w:rsid w:val="008B0A28"/>
    <w:rsid w:val="008B14E5"/>
    <w:rsid w:val="008B32A3"/>
    <w:rsid w:val="008B40ED"/>
    <w:rsid w:val="008C0DDB"/>
    <w:rsid w:val="008C285E"/>
    <w:rsid w:val="008C2FC8"/>
    <w:rsid w:val="008C3489"/>
    <w:rsid w:val="008D1852"/>
    <w:rsid w:val="008D2683"/>
    <w:rsid w:val="008D31AB"/>
    <w:rsid w:val="008E1438"/>
    <w:rsid w:val="008E1592"/>
    <w:rsid w:val="008E52AA"/>
    <w:rsid w:val="008E760E"/>
    <w:rsid w:val="008E7911"/>
    <w:rsid w:val="008F3B5A"/>
    <w:rsid w:val="00912D07"/>
    <w:rsid w:val="00920366"/>
    <w:rsid w:val="00924D60"/>
    <w:rsid w:val="009255DB"/>
    <w:rsid w:val="00932458"/>
    <w:rsid w:val="0093342E"/>
    <w:rsid w:val="0093540A"/>
    <w:rsid w:val="00945C49"/>
    <w:rsid w:val="00960AE2"/>
    <w:rsid w:val="00960D53"/>
    <w:rsid w:val="00964889"/>
    <w:rsid w:val="00972E1C"/>
    <w:rsid w:val="00975E68"/>
    <w:rsid w:val="00976898"/>
    <w:rsid w:val="00976C6A"/>
    <w:rsid w:val="00995892"/>
    <w:rsid w:val="00997E78"/>
    <w:rsid w:val="009A084A"/>
    <w:rsid w:val="009A2D27"/>
    <w:rsid w:val="009A6D42"/>
    <w:rsid w:val="009B2A0E"/>
    <w:rsid w:val="009B2C52"/>
    <w:rsid w:val="009B2E51"/>
    <w:rsid w:val="009C08D7"/>
    <w:rsid w:val="009D02AE"/>
    <w:rsid w:val="009D0EAA"/>
    <w:rsid w:val="009D716F"/>
    <w:rsid w:val="009D75F4"/>
    <w:rsid w:val="009E1AA4"/>
    <w:rsid w:val="009F13C9"/>
    <w:rsid w:val="009F42CB"/>
    <w:rsid w:val="009F6325"/>
    <w:rsid w:val="009F65C6"/>
    <w:rsid w:val="00A006B3"/>
    <w:rsid w:val="00A06A40"/>
    <w:rsid w:val="00A11514"/>
    <w:rsid w:val="00A13E1B"/>
    <w:rsid w:val="00A17175"/>
    <w:rsid w:val="00A2154F"/>
    <w:rsid w:val="00A25A2E"/>
    <w:rsid w:val="00A272EE"/>
    <w:rsid w:val="00A443B2"/>
    <w:rsid w:val="00A56531"/>
    <w:rsid w:val="00A67636"/>
    <w:rsid w:val="00A7247B"/>
    <w:rsid w:val="00A73186"/>
    <w:rsid w:val="00A74073"/>
    <w:rsid w:val="00A76D06"/>
    <w:rsid w:val="00A770C5"/>
    <w:rsid w:val="00A770E6"/>
    <w:rsid w:val="00A87D47"/>
    <w:rsid w:val="00A9379A"/>
    <w:rsid w:val="00A96D7D"/>
    <w:rsid w:val="00AA5E0E"/>
    <w:rsid w:val="00AA7599"/>
    <w:rsid w:val="00AA7864"/>
    <w:rsid w:val="00AB0A1E"/>
    <w:rsid w:val="00AB1E7A"/>
    <w:rsid w:val="00AB6DFA"/>
    <w:rsid w:val="00AC53DC"/>
    <w:rsid w:val="00AD0A32"/>
    <w:rsid w:val="00AD534D"/>
    <w:rsid w:val="00AE0753"/>
    <w:rsid w:val="00AE27B6"/>
    <w:rsid w:val="00AE365D"/>
    <w:rsid w:val="00AE5A16"/>
    <w:rsid w:val="00AE7812"/>
    <w:rsid w:val="00AF3175"/>
    <w:rsid w:val="00AF3A13"/>
    <w:rsid w:val="00AF698D"/>
    <w:rsid w:val="00AF7653"/>
    <w:rsid w:val="00AF7678"/>
    <w:rsid w:val="00B00958"/>
    <w:rsid w:val="00B00F34"/>
    <w:rsid w:val="00B01655"/>
    <w:rsid w:val="00B04E5C"/>
    <w:rsid w:val="00B05453"/>
    <w:rsid w:val="00B076CF"/>
    <w:rsid w:val="00B103F0"/>
    <w:rsid w:val="00B104BF"/>
    <w:rsid w:val="00B11816"/>
    <w:rsid w:val="00B125AE"/>
    <w:rsid w:val="00B20CF9"/>
    <w:rsid w:val="00B20E8C"/>
    <w:rsid w:val="00B21EC5"/>
    <w:rsid w:val="00B22DD3"/>
    <w:rsid w:val="00B44D38"/>
    <w:rsid w:val="00B47621"/>
    <w:rsid w:val="00B507E3"/>
    <w:rsid w:val="00B63D66"/>
    <w:rsid w:val="00B656CA"/>
    <w:rsid w:val="00B6795A"/>
    <w:rsid w:val="00B7034C"/>
    <w:rsid w:val="00B7038D"/>
    <w:rsid w:val="00B72AB7"/>
    <w:rsid w:val="00B8440A"/>
    <w:rsid w:val="00B875F4"/>
    <w:rsid w:val="00B9549B"/>
    <w:rsid w:val="00B96967"/>
    <w:rsid w:val="00BA15AE"/>
    <w:rsid w:val="00BA1935"/>
    <w:rsid w:val="00BA27FD"/>
    <w:rsid w:val="00BA4F41"/>
    <w:rsid w:val="00BA7028"/>
    <w:rsid w:val="00BB09E3"/>
    <w:rsid w:val="00BC450C"/>
    <w:rsid w:val="00BC6089"/>
    <w:rsid w:val="00BC65A6"/>
    <w:rsid w:val="00BD0349"/>
    <w:rsid w:val="00BD5E40"/>
    <w:rsid w:val="00BE40D9"/>
    <w:rsid w:val="00BF31E9"/>
    <w:rsid w:val="00BF330A"/>
    <w:rsid w:val="00BF471E"/>
    <w:rsid w:val="00BF50FF"/>
    <w:rsid w:val="00C012E4"/>
    <w:rsid w:val="00C01DE6"/>
    <w:rsid w:val="00C0516E"/>
    <w:rsid w:val="00C07050"/>
    <w:rsid w:val="00C128F2"/>
    <w:rsid w:val="00C17005"/>
    <w:rsid w:val="00C20C85"/>
    <w:rsid w:val="00C26150"/>
    <w:rsid w:val="00C3233E"/>
    <w:rsid w:val="00C32365"/>
    <w:rsid w:val="00C33853"/>
    <w:rsid w:val="00C34330"/>
    <w:rsid w:val="00C35A22"/>
    <w:rsid w:val="00C375F9"/>
    <w:rsid w:val="00C40993"/>
    <w:rsid w:val="00C4175C"/>
    <w:rsid w:val="00C47158"/>
    <w:rsid w:val="00C51574"/>
    <w:rsid w:val="00C55D6F"/>
    <w:rsid w:val="00C573C8"/>
    <w:rsid w:val="00C5770B"/>
    <w:rsid w:val="00C60078"/>
    <w:rsid w:val="00C6469D"/>
    <w:rsid w:val="00C647C3"/>
    <w:rsid w:val="00C65BB6"/>
    <w:rsid w:val="00C66A30"/>
    <w:rsid w:val="00C73098"/>
    <w:rsid w:val="00C733A3"/>
    <w:rsid w:val="00C74CEA"/>
    <w:rsid w:val="00C75646"/>
    <w:rsid w:val="00C75780"/>
    <w:rsid w:val="00C80167"/>
    <w:rsid w:val="00C83E26"/>
    <w:rsid w:val="00C84007"/>
    <w:rsid w:val="00C872DC"/>
    <w:rsid w:val="00C93309"/>
    <w:rsid w:val="00C937E3"/>
    <w:rsid w:val="00C9437C"/>
    <w:rsid w:val="00C969D6"/>
    <w:rsid w:val="00CA22D2"/>
    <w:rsid w:val="00CA36F5"/>
    <w:rsid w:val="00CA7881"/>
    <w:rsid w:val="00CA7F1F"/>
    <w:rsid w:val="00CB1486"/>
    <w:rsid w:val="00CB4BE8"/>
    <w:rsid w:val="00CC3833"/>
    <w:rsid w:val="00CC7395"/>
    <w:rsid w:val="00CC7B30"/>
    <w:rsid w:val="00CD32FB"/>
    <w:rsid w:val="00CE0268"/>
    <w:rsid w:val="00CE5E80"/>
    <w:rsid w:val="00CE6AF1"/>
    <w:rsid w:val="00CF0724"/>
    <w:rsid w:val="00CF11B0"/>
    <w:rsid w:val="00CF34C1"/>
    <w:rsid w:val="00D0006A"/>
    <w:rsid w:val="00D00174"/>
    <w:rsid w:val="00D01EF4"/>
    <w:rsid w:val="00D01F5C"/>
    <w:rsid w:val="00D075EE"/>
    <w:rsid w:val="00D1087A"/>
    <w:rsid w:val="00D10D01"/>
    <w:rsid w:val="00D204DA"/>
    <w:rsid w:val="00D21858"/>
    <w:rsid w:val="00D22C0B"/>
    <w:rsid w:val="00D3232F"/>
    <w:rsid w:val="00D3333D"/>
    <w:rsid w:val="00D34ADF"/>
    <w:rsid w:val="00D45879"/>
    <w:rsid w:val="00D508C1"/>
    <w:rsid w:val="00D532ED"/>
    <w:rsid w:val="00D555C8"/>
    <w:rsid w:val="00D60D2A"/>
    <w:rsid w:val="00D73258"/>
    <w:rsid w:val="00D85EA8"/>
    <w:rsid w:val="00D909FA"/>
    <w:rsid w:val="00D91F39"/>
    <w:rsid w:val="00D9270C"/>
    <w:rsid w:val="00D94EAA"/>
    <w:rsid w:val="00D96D87"/>
    <w:rsid w:val="00DA35E8"/>
    <w:rsid w:val="00DA43FF"/>
    <w:rsid w:val="00DA751B"/>
    <w:rsid w:val="00DA785A"/>
    <w:rsid w:val="00DB62C7"/>
    <w:rsid w:val="00DC2D84"/>
    <w:rsid w:val="00DC3B24"/>
    <w:rsid w:val="00DC680E"/>
    <w:rsid w:val="00DD6B86"/>
    <w:rsid w:val="00DE03E3"/>
    <w:rsid w:val="00DE3784"/>
    <w:rsid w:val="00DE7BC8"/>
    <w:rsid w:val="00DF2F50"/>
    <w:rsid w:val="00DF3DD4"/>
    <w:rsid w:val="00E03631"/>
    <w:rsid w:val="00E1350A"/>
    <w:rsid w:val="00E13725"/>
    <w:rsid w:val="00E1493B"/>
    <w:rsid w:val="00E20E69"/>
    <w:rsid w:val="00E21BF3"/>
    <w:rsid w:val="00E22EFC"/>
    <w:rsid w:val="00E26C85"/>
    <w:rsid w:val="00E26E4B"/>
    <w:rsid w:val="00E33667"/>
    <w:rsid w:val="00E358FF"/>
    <w:rsid w:val="00E35C5C"/>
    <w:rsid w:val="00E43BBB"/>
    <w:rsid w:val="00E44129"/>
    <w:rsid w:val="00E468E1"/>
    <w:rsid w:val="00E50631"/>
    <w:rsid w:val="00E5213D"/>
    <w:rsid w:val="00E56CEB"/>
    <w:rsid w:val="00E605A8"/>
    <w:rsid w:val="00E71ABE"/>
    <w:rsid w:val="00E73618"/>
    <w:rsid w:val="00E75355"/>
    <w:rsid w:val="00E7726B"/>
    <w:rsid w:val="00E83621"/>
    <w:rsid w:val="00E842EE"/>
    <w:rsid w:val="00E870F6"/>
    <w:rsid w:val="00E8721D"/>
    <w:rsid w:val="00E9307B"/>
    <w:rsid w:val="00EA2331"/>
    <w:rsid w:val="00EA4CEC"/>
    <w:rsid w:val="00EA63B8"/>
    <w:rsid w:val="00EA7737"/>
    <w:rsid w:val="00EB012E"/>
    <w:rsid w:val="00EB517B"/>
    <w:rsid w:val="00EB7602"/>
    <w:rsid w:val="00EC4233"/>
    <w:rsid w:val="00EC5597"/>
    <w:rsid w:val="00ED129E"/>
    <w:rsid w:val="00EE2F62"/>
    <w:rsid w:val="00EE7FEE"/>
    <w:rsid w:val="00EF3FF3"/>
    <w:rsid w:val="00EF7880"/>
    <w:rsid w:val="00F10C81"/>
    <w:rsid w:val="00F11D6B"/>
    <w:rsid w:val="00F16814"/>
    <w:rsid w:val="00F25C45"/>
    <w:rsid w:val="00F33136"/>
    <w:rsid w:val="00F373E6"/>
    <w:rsid w:val="00F425F5"/>
    <w:rsid w:val="00F44EF7"/>
    <w:rsid w:val="00F47318"/>
    <w:rsid w:val="00F50F39"/>
    <w:rsid w:val="00F51E60"/>
    <w:rsid w:val="00F526AB"/>
    <w:rsid w:val="00F56B1E"/>
    <w:rsid w:val="00F5711F"/>
    <w:rsid w:val="00F5721D"/>
    <w:rsid w:val="00F57820"/>
    <w:rsid w:val="00F57E03"/>
    <w:rsid w:val="00F67F54"/>
    <w:rsid w:val="00F77A7E"/>
    <w:rsid w:val="00F824F3"/>
    <w:rsid w:val="00F82B56"/>
    <w:rsid w:val="00F87150"/>
    <w:rsid w:val="00F92097"/>
    <w:rsid w:val="00F93B50"/>
    <w:rsid w:val="00FA48B8"/>
    <w:rsid w:val="00FA594D"/>
    <w:rsid w:val="00FB0528"/>
    <w:rsid w:val="00FB766F"/>
    <w:rsid w:val="00FC1A0D"/>
    <w:rsid w:val="00FC26B3"/>
    <w:rsid w:val="00FC673E"/>
    <w:rsid w:val="00FD38CA"/>
    <w:rsid w:val="00FD4AE9"/>
    <w:rsid w:val="00FD73EE"/>
    <w:rsid w:val="00FE4FFA"/>
    <w:rsid w:val="00FE7852"/>
    <w:rsid w:val="00FF01C5"/>
    <w:rsid w:val="02515B23"/>
    <w:rsid w:val="0397E3AD"/>
    <w:rsid w:val="11825BC4"/>
    <w:rsid w:val="28128613"/>
    <w:rsid w:val="47A35E53"/>
    <w:rsid w:val="5D2BC7AF"/>
    <w:rsid w:val="5E7FA2B4"/>
    <w:rsid w:val="71CB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E0E2D617-3C22-4AFB-8731-28B79A9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D7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151B23" w:themeColor="text2" w:themeShade="80"/>
      <w:sz w:val="36"/>
      <w:szCs w:val="32"/>
      <w:u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1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151B23" w:themeColor="tex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98"/>
    <w:rPr>
      <w:rFonts w:asciiTheme="majorHAnsi" w:eastAsiaTheme="majorEastAsia" w:hAnsiTheme="majorHAnsi" w:cstheme="majorBidi"/>
      <w:b/>
      <w:color w:val="151B23" w:themeColor="text2" w:themeShade="80"/>
      <w:sz w:val="36"/>
      <w:szCs w:val="32"/>
      <w:u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A10"/>
    <w:rPr>
      <w:rFonts w:asciiTheme="majorHAnsi" w:eastAsiaTheme="majorEastAsia" w:hAnsiTheme="majorHAnsi" w:cstheme="majorBidi"/>
      <w:b/>
      <w:color w:val="151B23" w:themeColor="text2" w:themeShade="80"/>
      <w:sz w:val="28"/>
      <w:szCs w:val="26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4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3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link w:val="NumberedListChar"/>
    <w:qFormat/>
    <w:rsid w:val="00B6795A"/>
    <w:pPr>
      <w:numPr>
        <w:numId w:val="5"/>
      </w:numPr>
    </w:pPr>
  </w:style>
  <w:style w:type="character" w:customStyle="1" w:styleId="NumberedListChar">
    <w:name w:val="Numbered List Char"/>
    <w:basedOn w:val="DefaultParagraphFont"/>
    <w:link w:val="NumberedList"/>
    <w:rsid w:val="009B2E51"/>
    <w:rPr>
      <w:rFonts w:ascii="Arial" w:eastAsia="Arial" w:hAnsi="Arial" w:cs="Arial"/>
      <w:sz w:val="20"/>
      <w:szCs w:val="20"/>
      <w:lang w:eastAsia="en-AU"/>
    </w:rPr>
  </w:style>
  <w:style w:type="character" w:customStyle="1" w:styleId="sr-only">
    <w:name w:val="sr-only"/>
    <w:basedOn w:val="DefaultParagraphFont"/>
    <w:rsid w:val="00870831"/>
  </w:style>
  <w:style w:type="character" w:styleId="FollowedHyperlink">
    <w:name w:val="FollowedHyperlink"/>
    <w:basedOn w:val="DefaultParagraphFont"/>
    <w:uiPriority w:val="99"/>
    <w:semiHidden/>
    <w:unhideWhenUsed/>
    <w:rsid w:val="00870831"/>
    <w:rPr>
      <w:color w:val="9CC3E5" w:themeColor="followedHyperlink"/>
      <w:u w:val="single"/>
    </w:rPr>
  </w:style>
  <w:style w:type="paragraph" w:styleId="Revision">
    <w:name w:val="Revision"/>
    <w:hidden/>
    <w:uiPriority w:val="99"/>
    <w:semiHidden/>
    <w:rsid w:val="00D10D01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1E9"/>
  </w:style>
  <w:style w:type="character" w:customStyle="1" w:styleId="CommentTextChar">
    <w:name w:val="Comment Text Char"/>
    <w:basedOn w:val="DefaultParagraphFont"/>
    <w:link w:val="CommentText"/>
    <w:uiPriority w:val="99"/>
    <w:rsid w:val="00BF31E9"/>
    <w:rPr>
      <w:rFonts w:ascii="Arial" w:eastAsia="Arial" w:hAnsi="Arial" w:cs="Arial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E9"/>
    <w:rPr>
      <w:rFonts w:ascii="Arial" w:eastAsia="Arial" w:hAnsi="Arial" w:cs="Arial"/>
      <w:b/>
      <w:bCs/>
      <w:sz w:val="20"/>
      <w:szCs w:val="20"/>
      <w:lang w:val="en-US" w:eastAsia="en-AU"/>
    </w:rPr>
  </w:style>
  <w:style w:type="paragraph" w:customStyle="1" w:styleId="paragraph">
    <w:name w:val="paragraph"/>
    <w:basedOn w:val="Normal"/>
    <w:rsid w:val="00721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721FBB"/>
  </w:style>
  <w:style w:type="character" w:customStyle="1" w:styleId="eop">
    <w:name w:val="eop"/>
    <w:basedOn w:val="DefaultParagraphFont"/>
    <w:rsid w:val="00721FBB"/>
  </w:style>
  <w:style w:type="character" w:customStyle="1" w:styleId="tabchar">
    <w:name w:val="tabchar"/>
    <w:basedOn w:val="DefaultParagraphFont"/>
    <w:rsid w:val="00721FBB"/>
  </w:style>
  <w:style w:type="character" w:styleId="Strong">
    <w:name w:val="Strong"/>
    <w:basedOn w:val="DefaultParagraphFont"/>
    <w:uiPriority w:val="22"/>
    <w:qFormat/>
    <w:rsid w:val="007719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Indent">
    <w:name w:val="Normal Indent"/>
    <w:basedOn w:val="Normal"/>
    <w:rsid w:val="001F5776"/>
    <w:pPr>
      <w:keepLines/>
      <w:spacing w:after="120"/>
      <w:ind w:left="2552"/>
    </w:pPr>
    <w:rPr>
      <w:rFonts w:ascii="Times New Roman" w:eastAsia="Times New Roman" w:hAnsi="Times New Roman" w:cs="Times New Roman"/>
      <w:sz w:val="24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D78A0" w:themeColor="text1" w:themeTint="A5"/>
      <w:spacing w:val="15"/>
      <w:sz w:val="22"/>
      <w:szCs w:val="2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E03E3"/>
    <w:rPr>
      <w:rFonts w:eastAsiaTheme="minorEastAsia"/>
      <w:color w:val="5D78A0" w:themeColor="text1" w:themeTint="A5"/>
      <w:spacing w:val="15"/>
    </w:rPr>
  </w:style>
  <w:style w:type="character" w:styleId="Mention">
    <w:name w:val="Mention"/>
    <w:basedOn w:val="DefaultParagraphFont"/>
    <w:uiPriority w:val="99"/>
    <w:unhideWhenUsed/>
    <w:rsid w:val="000F5F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coss.sharepoint.com/sites/Projects/FundedProjects/DESBT%20-%20Back%20to%20Work%20(2022-23)/Resources/Session%20Four/o%09https:/communitydoor.org.au/wp-content/uploads/2021/08/DFV-Org-Policy-template_FINAL.docx" TargetMode="External"/><Relationship Id="rId18" Type="http://schemas.openxmlformats.org/officeDocument/2006/relationships/hyperlink" Target="https://www.legislation.qld.gov.au/view/html/inforce/current/act-2006-012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inforce/current/act-2011-01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playlist?list=PLI_5shzVp2f8GAxdY31NMa1dEbRKHampt" TargetMode="External"/><Relationship Id="rId17" Type="http://schemas.openxmlformats.org/officeDocument/2006/relationships/hyperlink" Target="https://www.legislation.gov.au/Series/C2004A04426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C2004A03366" TargetMode="External"/><Relationship Id="rId20" Type="http://schemas.openxmlformats.org/officeDocument/2006/relationships/hyperlink" Target="https://www.legislation.qld.gov.au/view/html/inforce/current/act-2016-06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door.org.au/services/domestic-and-family-violence-prevention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qld.gov.au/view/html/inforce/current/act-1991-08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qld.gov.au/view/html/asmade/act-2019-0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assured.com.au/blog/managing-domestic-violence-in-the-workplace-when-working-from-home/" TargetMode="External"/><Relationship Id="rId22" Type="http://schemas.openxmlformats.org/officeDocument/2006/relationships/hyperlink" Target="https://www.legislation.gov.au/Details/C2023C0000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9" ma:contentTypeDescription="Create a new document." ma:contentTypeScope="" ma:versionID="69e9ed3533428a4cd691494f3b08ede8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d2cad14cd118dc83c044f71b30f2ea1b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20174-FEFE-4793-B7F8-E6A7CA9D0168}">
  <ds:schemaRefs>
    <ds:schemaRef ds:uri="http://schemas.microsoft.com/office/2006/metadata/properties"/>
    <ds:schemaRef ds:uri="http://schemas.microsoft.com/office/infopath/2007/PartnerControls"/>
    <ds:schemaRef ds:uri="7cd5d248-515f-4f75-944a-47fd623a6c44"/>
    <ds:schemaRef ds:uri="bf916b0d-7c40-48b1-87b8-3efeb89701ee"/>
  </ds:schemaRefs>
</ds:datastoreItem>
</file>

<file path=customXml/itemProps2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0F1C9-23D0-4254-9475-6DA6E1B3A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14947-9E2C-48E4-96D7-AA47D8F8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0</TotalTime>
  <Pages>5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Links>
    <vt:vector size="72" baseType="variant">
      <vt:variant>
        <vt:i4>7995429</vt:i4>
      </vt:variant>
      <vt:variant>
        <vt:i4>33</vt:i4>
      </vt:variant>
      <vt:variant>
        <vt:i4>0</vt:i4>
      </vt:variant>
      <vt:variant>
        <vt:i4>5</vt:i4>
      </vt:variant>
      <vt:variant>
        <vt:lpwstr>https://www.legislation.gov.au/Details/C2023C00009</vt:lpwstr>
      </vt:variant>
      <vt:variant>
        <vt:lpwstr/>
      </vt:variant>
      <vt:variant>
        <vt:i4>6094932</vt:i4>
      </vt:variant>
      <vt:variant>
        <vt:i4>30</vt:i4>
      </vt:variant>
      <vt:variant>
        <vt:i4>0</vt:i4>
      </vt:variant>
      <vt:variant>
        <vt:i4>5</vt:i4>
      </vt:variant>
      <vt:variant>
        <vt:lpwstr>https://www.legislation.qld.gov.au/view/html/inforce/current/act-2011-018</vt:lpwstr>
      </vt:variant>
      <vt:variant>
        <vt:lpwstr/>
      </vt:variant>
      <vt:variant>
        <vt:i4>5898323</vt:i4>
      </vt:variant>
      <vt:variant>
        <vt:i4>27</vt:i4>
      </vt:variant>
      <vt:variant>
        <vt:i4>0</vt:i4>
      </vt:variant>
      <vt:variant>
        <vt:i4>5</vt:i4>
      </vt:variant>
      <vt:variant>
        <vt:lpwstr>https://www.legislation.qld.gov.au/view/html/inforce/current/act-2016-063</vt:lpwstr>
      </vt:variant>
      <vt:variant>
        <vt:lpwstr/>
      </vt:variant>
      <vt:variant>
        <vt:i4>4849756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https://www.legislation.qld.gov.au/view/html/asmade/act-2019-005</vt:lpwstr>
      </vt:variant>
      <vt:variant>
        <vt:lpwstr/>
      </vt:variant>
      <vt:variant>
        <vt:i4>6029395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https://www.legislation.qld.gov.au/view/html/inforce/current/act-2006-012</vt:lpwstr>
      </vt:variant>
      <vt:variant>
        <vt:lpwstr/>
      </vt:variant>
      <vt:variant>
        <vt:i4>458781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https://www.legislation.gov.au/Series/C2004A04426</vt:lpwstr>
      </vt:variant>
      <vt:variant>
        <vt:lpwstr/>
      </vt:variant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https://www.legislation.gov.au/Series/C2004A03366</vt:lpwstr>
      </vt:variant>
      <vt:variant>
        <vt:lpwstr/>
      </vt:variant>
      <vt:variant>
        <vt:i4>6226013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https://www.legislation.qld.gov.au/view/html/inforce/current/act-1991-085</vt:lpwstr>
      </vt:variant>
      <vt:variant>
        <vt:lpwstr/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https://www.hrassured.com.au/blog/managing-domestic-violence-in-the-workplace-when-working-from-home/</vt:lpwstr>
      </vt:variant>
      <vt:variant>
        <vt:lpwstr/>
      </vt:variant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o%09https:/communitydoor.org.au/wp-content/uploads/2021/08/DFV-Org-Policy-template_FINAL.docx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https://www.youtube.com/playlist?list=PLI_5shzVp2f8GAxdY31NMa1dEbRKHampt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https://communitydoor.org.au/services/domestic-and-family-violence-prevention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Stacey De Calmer</cp:lastModifiedBy>
  <cp:revision>2</cp:revision>
  <dcterms:created xsi:type="dcterms:W3CDTF">2023-05-08T04:39:00Z</dcterms:created>
  <dcterms:modified xsi:type="dcterms:W3CDTF">2023-05-08T04:39:00Z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