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234D0" w14:textId="3A345F9D" w:rsidR="002028EB" w:rsidRPr="006A3C28" w:rsidRDefault="006A3C28" w:rsidP="00D12BB6">
      <w:pPr>
        <w:pStyle w:val="Heading1"/>
        <w:spacing w:before="240"/>
      </w:pPr>
      <w:r w:rsidRPr="006A3C28">
        <w:t>Policy guide and checklist</w:t>
      </w:r>
      <w:bookmarkStart w:id="0" w:name="_heading=h.wv29di344pi1"/>
      <w:bookmarkEnd w:id="0"/>
    </w:p>
    <w:tbl>
      <w:tblPr>
        <w:tblStyle w:val="PlainTable2"/>
        <w:tblW w:w="9923" w:type="dxa"/>
        <w:tblBorders>
          <w:top w:val="none" w:sz="0" w:space="0" w:color="auto"/>
          <w:bottom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9923"/>
      </w:tblGrid>
      <w:tr w:rsidR="002028EB" w:rsidRPr="006A3C28" w14:paraId="75564B00" w14:textId="77777777" w:rsidTr="00300231">
        <w:tc>
          <w:tcPr>
            <w:tcW w:w="9923" w:type="dxa"/>
            <w:hideMark/>
          </w:tcPr>
          <w:p w14:paraId="389D138F" w14:textId="0644D079" w:rsidR="002028EB" w:rsidRPr="007B3DCB" w:rsidRDefault="006A3C28">
            <w:pPr>
              <w:spacing w:before="120" w:after="120"/>
              <w:rPr>
                <w:rFonts w:asciiTheme="minorHAnsi" w:eastAsia="Muli" w:hAnsiTheme="minorHAnsi" w:cstheme="minorHAnsi"/>
              </w:rPr>
            </w:pPr>
            <w:r w:rsidRPr="006A3C28">
              <w:rPr>
                <w:rFonts w:asciiTheme="majorHAnsi" w:eastAsia="Muli" w:hAnsiTheme="majorHAnsi" w:cstheme="majorHAnsi"/>
              </w:rPr>
              <w:br/>
            </w:r>
            <w:r w:rsidR="002028EB" w:rsidRPr="007B3DCB">
              <w:rPr>
                <w:rFonts w:asciiTheme="minorHAnsi" w:eastAsia="Muli" w:hAnsiTheme="minorHAnsi" w:cstheme="minorHAnsi"/>
              </w:rPr>
              <w:t>This front page is to guide users in creating your Policy and Procedure.</w:t>
            </w:r>
          </w:p>
          <w:p w14:paraId="7D04153C" w14:textId="77777777" w:rsidR="002028EB" w:rsidRPr="007B3DCB" w:rsidRDefault="002028EB">
            <w:pPr>
              <w:widowControl w:val="0"/>
              <w:spacing w:before="120" w:after="120"/>
              <w:rPr>
                <w:rFonts w:asciiTheme="minorHAnsi" w:eastAsia="Muli" w:hAnsiTheme="minorHAnsi" w:cstheme="minorHAnsi"/>
              </w:rPr>
            </w:pPr>
            <w:r w:rsidRPr="007B3DCB">
              <w:rPr>
                <w:rFonts w:asciiTheme="minorHAnsi" w:eastAsia="Muli" w:hAnsiTheme="minorHAnsi" w:cstheme="minorHAnsi"/>
                <w:b/>
              </w:rPr>
              <w:t xml:space="preserve">Delete </w:t>
            </w:r>
            <w:r w:rsidRPr="007B3DCB">
              <w:rPr>
                <w:rFonts w:asciiTheme="minorHAnsi" w:eastAsia="Muli" w:hAnsiTheme="minorHAnsi" w:cstheme="minorHAnsi"/>
              </w:rPr>
              <w:t xml:space="preserve">this table once your Policy and Procedure has been approved and </w:t>
            </w:r>
            <w:proofErr w:type="spellStart"/>
            <w:r w:rsidRPr="007B3DCB">
              <w:rPr>
                <w:rFonts w:asciiTheme="minorHAnsi" w:eastAsia="Muli" w:hAnsiTheme="minorHAnsi" w:cstheme="minorHAnsi"/>
              </w:rPr>
              <w:t>finalised</w:t>
            </w:r>
            <w:proofErr w:type="spellEnd"/>
            <w:r w:rsidRPr="007B3DCB">
              <w:rPr>
                <w:rFonts w:asciiTheme="minorHAnsi" w:eastAsia="Muli" w:hAnsiTheme="minorHAnsi" w:cstheme="minorHAnsi"/>
              </w:rPr>
              <w:t xml:space="preserve">. </w:t>
            </w:r>
          </w:p>
          <w:p w14:paraId="20AF9928" w14:textId="18FE5B8C" w:rsidR="002028EB" w:rsidRPr="007B3DCB" w:rsidRDefault="002028EB">
            <w:pPr>
              <w:widowControl w:val="0"/>
              <w:spacing w:before="120" w:after="120"/>
              <w:rPr>
                <w:rFonts w:asciiTheme="minorHAnsi" w:eastAsia="Muli" w:hAnsiTheme="minorHAnsi" w:cstheme="minorHAnsi"/>
              </w:rPr>
            </w:pPr>
            <w:r w:rsidRPr="007B3DCB">
              <w:rPr>
                <w:rFonts w:asciiTheme="minorHAnsi" w:eastAsia="Muli" w:hAnsiTheme="minorHAnsi" w:cstheme="minorHAnsi"/>
              </w:rPr>
              <w:t xml:space="preserve">Before submitting this Policy and Procedure for approval, check that you have completed the following: </w:t>
            </w:r>
            <w:r w:rsidR="006A3C28" w:rsidRPr="007B3DCB">
              <w:rPr>
                <w:rFonts w:asciiTheme="minorHAnsi" w:eastAsia="Muli" w:hAnsiTheme="minorHAnsi" w:cstheme="minorHAnsi"/>
              </w:rPr>
              <w:br/>
            </w:r>
          </w:p>
          <w:p w14:paraId="27FFDF7B" w14:textId="77777777" w:rsidR="007D4F53" w:rsidRPr="007B3DCB" w:rsidRDefault="007D4F53" w:rsidP="007D4F53">
            <w:pPr>
              <w:numPr>
                <w:ilvl w:val="0"/>
                <w:numId w:val="23"/>
              </w:numPr>
              <w:spacing w:before="120" w:after="120" w:line="276" w:lineRule="auto"/>
              <w:rPr>
                <w:rFonts w:asciiTheme="minorHAnsi" w:eastAsia="Times New Roman" w:hAnsiTheme="minorHAnsi" w:cstheme="minorHAnsi"/>
                <w:lang w:val="en-AU"/>
              </w:rPr>
            </w:pPr>
            <w:r w:rsidRPr="007B3DCB">
              <w:rPr>
                <w:rFonts w:asciiTheme="minorHAnsi" w:eastAsia="Times New Roman" w:hAnsiTheme="minorHAnsi" w:cstheme="minorHAnsi"/>
              </w:rPr>
              <w:t>Read the HSQF Framework</w:t>
            </w:r>
          </w:p>
          <w:p w14:paraId="1E2D4621" w14:textId="77777777" w:rsidR="007D4F53" w:rsidRPr="007B3DCB" w:rsidRDefault="007D4F53" w:rsidP="007D4F53">
            <w:pPr>
              <w:numPr>
                <w:ilvl w:val="0"/>
                <w:numId w:val="23"/>
              </w:numPr>
              <w:spacing w:before="120" w:after="120" w:line="276" w:lineRule="auto"/>
              <w:rPr>
                <w:rFonts w:asciiTheme="minorHAnsi" w:eastAsia="Times New Roman" w:hAnsiTheme="minorHAnsi" w:cstheme="minorHAnsi"/>
              </w:rPr>
            </w:pPr>
            <w:r w:rsidRPr="007B3DCB">
              <w:rPr>
                <w:rFonts w:asciiTheme="minorHAnsi" w:eastAsia="Times New Roman" w:hAnsiTheme="minorHAnsi" w:cstheme="minorHAnsi"/>
              </w:rPr>
              <w:t xml:space="preserve">Read the HSQF User guide - for Certification, or User Guide – Self-Assessable, depending on your service agreement and what applies to your </w:t>
            </w:r>
            <w:proofErr w:type="spellStart"/>
            <w:r w:rsidRPr="007B3DCB">
              <w:rPr>
                <w:rFonts w:asciiTheme="minorHAnsi" w:eastAsia="Times New Roman" w:hAnsiTheme="minorHAnsi" w:cstheme="minorHAnsi"/>
              </w:rPr>
              <w:t>organisation</w:t>
            </w:r>
            <w:proofErr w:type="spellEnd"/>
            <w:r w:rsidRPr="007B3DCB">
              <w:rPr>
                <w:rFonts w:asciiTheme="minorHAnsi" w:eastAsia="Times New Roman" w:hAnsiTheme="minorHAnsi" w:cstheme="minorHAnsi"/>
              </w:rPr>
              <w:t xml:space="preserve">. </w:t>
            </w:r>
          </w:p>
          <w:p w14:paraId="49E82EAA" w14:textId="77777777" w:rsidR="007D4F53" w:rsidRPr="007B3DCB" w:rsidRDefault="007D4F53" w:rsidP="007D4F53">
            <w:pPr>
              <w:numPr>
                <w:ilvl w:val="0"/>
                <w:numId w:val="23"/>
              </w:numPr>
              <w:spacing w:before="120" w:after="120" w:line="276" w:lineRule="auto"/>
              <w:rPr>
                <w:rFonts w:asciiTheme="minorHAnsi" w:eastAsia="Times New Roman" w:hAnsiTheme="minorHAnsi" w:cstheme="minorHAnsi"/>
              </w:rPr>
            </w:pPr>
            <w:r w:rsidRPr="007B3DCB">
              <w:rPr>
                <w:rFonts w:asciiTheme="minorHAnsi" w:eastAsia="Times New Roman" w:hAnsiTheme="minorHAnsi" w:cstheme="minorHAnsi"/>
              </w:rPr>
              <w:t xml:space="preserve">Referred to the most recent HSQF Version Control Register and Log of Changes </w:t>
            </w:r>
          </w:p>
          <w:p w14:paraId="6B52FEF4" w14:textId="249A467D" w:rsidR="007D4F53" w:rsidRPr="007B3DCB" w:rsidRDefault="007D4F53" w:rsidP="007D4F53">
            <w:pPr>
              <w:numPr>
                <w:ilvl w:val="0"/>
                <w:numId w:val="23"/>
              </w:numPr>
              <w:spacing w:before="120" w:after="120" w:line="276" w:lineRule="auto"/>
              <w:rPr>
                <w:rFonts w:asciiTheme="minorHAnsi" w:eastAsia="Times New Roman" w:hAnsiTheme="minorHAnsi" w:cstheme="minorHAnsi"/>
              </w:rPr>
            </w:pPr>
            <w:r w:rsidRPr="007B3DCB">
              <w:rPr>
                <w:rFonts w:asciiTheme="minorHAnsi" w:eastAsia="Times New Roman" w:hAnsiTheme="minorHAnsi" w:cstheme="minorHAnsi"/>
              </w:rPr>
              <w:t xml:space="preserve">Updated or deleted all the </w:t>
            </w:r>
            <w:r w:rsidR="008464AE" w:rsidRPr="007B3DCB">
              <w:rPr>
                <w:rFonts w:asciiTheme="minorHAnsi" w:eastAsia="Times New Roman" w:hAnsiTheme="minorHAnsi" w:cstheme="minorHAnsi"/>
              </w:rPr>
              <w:t>yellow</w:t>
            </w:r>
            <w:r w:rsidRPr="007B3DCB">
              <w:rPr>
                <w:rFonts w:asciiTheme="minorHAnsi" w:eastAsia="Times New Roman" w:hAnsiTheme="minorHAnsi" w:cstheme="minorHAnsi"/>
              </w:rPr>
              <w:t xml:space="preserve"> highlighted sections in this document</w:t>
            </w:r>
          </w:p>
          <w:p w14:paraId="6A0BD69E" w14:textId="28B06DEC" w:rsidR="007D4F53" w:rsidRPr="007B3DCB" w:rsidRDefault="007D4F53" w:rsidP="007D4F53">
            <w:pPr>
              <w:numPr>
                <w:ilvl w:val="0"/>
                <w:numId w:val="23"/>
              </w:numPr>
              <w:spacing w:before="120" w:after="120" w:line="276" w:lineRule="auto"/>
              <w:rPr>
                <w:rFonts w:asciiTheme="minorHAnsi" w:eastAsia="Times New Roman" w:hAnsiTheme="minorHAnsi" w:cstheme="minorHAnsi"/>
              </w:rPr>
            </w:pPr>
            <w:r w:rsidRPr="007B3DCB">
              <w:rPr>
                <w:rFonts w:asciiTheme="minorHAnsi" w:eastAsia="Times New Roman" w:hAnsiTheme="minorHAnsi" w:cstheme="minorHAnsi"/>
              </w:rPr>
              <w:t xml:space="preserve">Updated the document code and version number to suit your </w:t>
            </w:r>
            <w:proofErr w:type="spellStart"/>
            <w:r w:rsidRPr="007B3DCB">
              <w:rPr>
                <w:rFonts w:asciiTheme="minorHAnsi" w:eastAsia="Times New Roman" w:hAnsiTheme="minorHAnsi" w:cstheme="minorHAnsi"/>
              </w:rPr>
              <w:t>organisation</w:t>
            </w:r>
            <w:r w:rsidR="008464AE" w:rsidRPr="007B3DCB">
              <w:rPr>
                <w:rFonts w:asciiTheme="minorHAnsi" w:eastAsia="Times New Roman" w:hAnsiTheme="minorHAnsi" w:cstheme="minorHAnsi"/>
              </w:rPr>
              <w:t>’</w:t>
            </w:r>
            <w:r w:rsidRPr="007B3DCB">
              <w:rPr>
                <w:rFonts w:asciiTheme="minorHAnsi" w:eastAsia="Times New Roman" w:hAnsiTheme="minorHAnsi" w:cstheme="minorHAnsi"/>
              </w:rPr>
              <w:t>s</w:t>
            </w:r>
            <w:proofErr w:type="spellEnd"/>
            <w:r w:rsidRPr="007B3DCB">
              <w:rPr>
                <w:rFonts w:asciiTheme="minorHAnsi" w:eastAsia="Times New Roman" w:hAnsiTheme="minorHAnsi" w:cstheme="minorHAnsi"/>
              </w:rPr>
              <w:t xml:space="preserve"> naming convention</w:t>
            </w:r>
          </w:p>
          <w:p w14:paraId="63354E87" w14:textId="77777777" w:rsidR="007D4F53" w:rsidRPr="007B3DCB" w:rsidRDefault="007D4F53" w:rsidP="007D4F53">
            <w:pPr>
              <w:numPr>
                <w:ilvl w:val="0"/>
                <w:numId w:val="23"/>
              </w:numPr>
              <w:spacing w:before="120" w:after="120" w:line="276" w:lineRule="auto"/>
              <w:rPr>
                <w:rFonts w:asciiTheme="minorHAnsi" w:eastAsia="Times New Roman" w:hAnsiTheme="minorHAnsi" w:cstheme="minorHAnsi"/>
              </w:rPr>
            </w:pPr>
            <w:r w:rsidRPr="007B3DCB">
              <w:rPr>
                <w:rFonts w:asciiTheme="minorHAnsi" w:eastAsia="Times New Roman" w:hAnsiTheme="minorHAnsi" w:cstheme="minorHAnsi"/>
              </w:rPr>
              <w:t>Updated the supporting documents section (where relevant)</w:t>
            </w:r>
          </w:p>
          <w:p w14:paraId="0F1276CD" w14:textId="77777777" w:rsidR="007D4F53" w:rsidRPr="007B3DCB" w:rsidRDefault="007D4F53" w:rsidP="007D4F53">
            <w:pPr>
              <w:numPr>
                <w:ilvl w:val="0"/>
                <w:numId w:val="23"/>
              </w:numPr>
              <w:spacing w:before="120" w:after="120" w:line="276" w:lineRule="auto"/>
              <w:rPr>
                <w:rFonts w:asciiTheme="minorHAnsi" w:eastAsia="Times New Roman" w:hAnsiTheme="minorHAnsi" w:cstheme="minorHAnsi"/>
              </w:rPr>
            </w:pPr>
            <w:r w:rsidRPr="007B3DCB">
              <w:rPr>
                <w:rFonts w:asciiTheme="minorHAnsi" w:eastAsia="Times New Roman" w:hAnsiTheme="minorHAnsi" w:cstheme="minorHAnsi"/>
              </w:rPr>
              <w:t xml:space="preserve">Updated the header and footer of this document </w:t>
            </w:r>
          </w:p>
          <w:p w14:paraId="52643D36" w14:textId="77777777" w:rsidR="007D4F53" w:rsidRPr="007B3DCB" w:rsidRDefault="007D4F53" w:rsidP="007D4F53">
            <w:pPr>
              <w:numPr>
                <w:ilvl w:val="0"/>
                <w:numId w:val="23"/>
              </w:numPr>
              <w:spacing w:before="120" w:after="120" w:line="276" w:lineRule="auto"/>
              <w:rPr>
                <w:rFonts w:asciiTheme="minorHAnsi" w:eastAsia="Times New Roman" w:hAnsiTheme="minorHAnsi" w:cstheme="minorHAnsi"/>
              </w:rPr>
            </w:pPr>
            <w:r w:rsidRPr="007B3DCB">
              <w:rPr>
                <w:rFonts w:asciiTheme="minorHAnsi" w:eastAsia="Times New Roman" w:hAnsiTheme="minorHAnsi" w:cstheme="minorHAnsi"/>
              </w:rPr>
              <w:t>Added a review date</w:t>
            </w:r>
          </w:p>
          <w:p w14:paraId="6A8D16EF" w14:textId="77777777" w:rsidR="007D4F53" w:rsidRPr="007B3DCB" w:rsidRDefault="007D4F53" w:rsidP="007D4F53">
            <w:pPr>
              <w:numPr>
                <w:ilvl w:val="0"/>
                <w:numId w:val="23"/>
              </w:numPr>
              <w:spacing w:before="120" w:after="120" w:line="276" w:lineRule="auto"/>
              <w:rPr>
                <w:rFonts w:asciiTheme="minorHAnsi" w:eastAsia="Times New Roman" w:hAnsiTheme="minorHAnsi" w:cstheme="minorHAnsi"/>
              </w:rPr>
            </w:pPr>
            <w:r w:rsidRPr="007B3DCB">
              <w:rPr>
                <w:rFonts w:asciiTheme="minorHAnsi" w:eastAsia="Times New Roman" w:hAnsiTheme="minorHAnsi" w:cstheme="minorHAnsi"/>
              </w:rPr>
              <w:t xml:space="preserve">Logged any changes of your internal policies in your register </w:t>
            </w:r>
          </w:p>
          <w:p w14:paraId="41B5B241" w14:textId="604A4815" w:rsidR="007D4F53" w:rsidRPr="007B3DCB" w:rsidRDefault="007D4F53" w:rsidP="007D4F53">
            <w:pPr>
              <w:numPr>
                <w:ilvl w:val="0"/>
                <w:numId w:val="23"/>
              </w:numPr>
              <w:spacing w:before="120" w:after="120" w:line="276" w:lineRule="auto"/>
              <w:rPr>
                <w:rFonts w:asciiTheme="minorHAnsi" w:eastAsia="Times New Roman" w:hAnsiTheme="minorHAnsi" w:cstheme="minorHAnsi"/>
              </w:rPr>
            </w:pPr>
            <w:r w:rsidRPr="007B3DCB">
              <w:rPr>
                <w:rFonts w:asciiTheme="minorHAnsi" w:eastAsia="Times New Roman" w:hAnsiTheme="minorHAnsi" w:cstheme="minorHAnsi"/>
              </w:rPr>
              <w:t xml:space="preserve">Removed QCOSS branding and replace with your </w:t>
            </w:r>
            <w:proofErr w:type="spellStart"/>
            <w:r w:rsidRPr="007B3DCB">
              <w:rPr>
                <w:rFonts w:asciiTheme="minorHAnsi" w:eastAsia="Times New Roman" w:hAnsiTheme="minorHAnsi" w:cstheme="minorHAnsi"/>
              </w:rPr>
              <w:t>organisation</w:t>
            </w:r>
            <w:r w:rsidR="00361262" w:rsidRPr="007B3DCB">
              <w:rPr>
                <w:rFonts w:asciiTheme="minorHAnsi" w:eastAsia="Times New Roman" w:hAnsiTheme="minorHAnsi" w:cstheme="minorHAnsi"/>
              </w:rPr>
              <w:t>’s</w:t>
            </w:r>
            <w:proofErr w:type="spellEnd"/>
            <w:r w:rsidRPr="007B3DCB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728442E0" w14:textId="77777777" w:rsidR="007D4F53" w:rsidRPr="007B3DCB" w:rsidRDefault="007D4F53" w:rsidP="007D4F53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3DCB">
              <w:rPr>
                <w:rFonts w:asciiTheme="minorHAnsi" w:eastAsia="Times New Roman" w:hAnsiTheme="minorHAnsi" w:cstheme="minorHAnsi"/>
                <w:sz w:val="20"/>
                <w:szCs w:val="20"/>
              </w:rPr>
              <w:t>Removed this page/table from your final version.</w:t>
            </w:r>
          </w:p>
          <w:p w14:paraId="72D876E6" w14:textId="66A6CC7E" w:rsidR="002028EB" w:rsidRPr="006A3C28" w:rsidRDefault="006A3C28" w:rsidP="007D4F53">
            <w:pPr>
              <w:widowControl w:val="0"/>
              <w:spacing w:before="120" w:after="120"/>
              <w:ind w:left="1080"/>
              <w:rPr>
                <w:rFonts w:asciiTheme="majorHAnsi" w:hAnsiTheme="majorHAnsi" w:cstheme="majorHAnsi"/>
              </w:rPr>
            </w:pPr>
            <w:r w:rsidRPr="006A3C28">
              <w:rPr>
                <w:rFonts w:asciiTheme="majorHAnsi" w:eastAsia="Muli" w:hAnsiTheme="majorHAnsi" w:cstheme="majorHAnsi"/>
              </w:rPr>
              <w:br/>
            </w:r>
          </w:p>
        </w:tc>
      </w:tr>
    </w:tbl>
    <w:p w14:paraId="0A8847BF" w14:textId="77777777" w:rsidR="002028EB" w:rsidRPr="006A3C28" w:rsidRDefault="002028EB" w:rsidP="002028EB">
      <w:pPr>
        <w:spacing w:before="120" w:after="120"/>
        <w:rPr>
          <w:rFonts w:asciiTheme="majorHAnsi" w:eastAsia="Muli" w:hAnsiTheme="majorHAnsi" w:cstheme="majorHAnsi"/>
          <w:b/>
          <w:color w:val="F2663A"/>
          <w:sz w:val="32"/>
          <w:szCs w:val="32"/>
        </w:rPr>
      </w:pPr>
      <w:r w:rsidRPr="006A3C28">
        <w:rPr>
          <w:rFonts w:asciiTheme="majorHAnsi" w:hAnsiTheme="majorHAnsi" w:cstheme="majorHAnsi"/>
        </w:rPr>
        <w:br w:type="page"/>
      </w:r>
      <w:bookmarkStart w:id="1" w:name="_heading=h.bim7hbc8vrdg"/>
      <w:bookmarkEnd w:id="1"/>
    </w:p>
    <w:p w14:paraId="293530E5" w14:textId="326669D2" w:rsidR="002028EB" w:rsidRPr="006A3C28" w:rsidRDefault="00EA0DA2" w:rsidP="000F6A0A">
      <w:pPr>
        <w:pStyle w:val="Title"/>
        <w:rPr>
          <w:rFonts w:eastAsia="Muli"/>
          <w:color w:val="F2663A"/>
        </w:rPr>
      </w:pPr>
      <w:r w:rsidRPr="00405388">
        <w:rPr>
          <w:rFonts w:asciiTheme="majorHAnsi" w:eastAsia="Muli" w:hAnsiTheme="majorHAnsi" w:cs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2B6E0" wp14:editId="3A146384">
                <wp:simplePos x="0" y="0"/>
                <wp:positionH relativeFrom="column">
                  <wp:posOffset>0</wp:posOffset>
                </wp:positionH>
                <wp:positionV relativeFrom="paragraph">
                  <wp:posOffset>478659</wp:posOffset>
                </wp:positionV>
                <wp:extent cx="626745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C0C8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7.7pt" to="493.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" strokecolor="#2a3648 [3215]" strokeweight="2.25pt">
                <v:stroke joinstyle="miter"/>
              </v:line>
            </w:pict>
          </mc:Fallback>
        </mc:AlternateContent>
      </w:r>
      <w:r w:rsidR="002028EB" w:rsidRPr="006A3C28">
        <w:rPr>
          <w:rFonts w:eastAsia="Muli"/>
        </w:rPr>
        <w:t xml:space="preserve">Conflict of Interest Policy and </w:t>
      </w:r>
      <w:r w:rsidR="002028EB" w:rsidRPr="006A3C28">
        <w:t>Procedure</w:t>
      </w:r>
      <w:r w:rsidR="000F6A0A">
        <w:br/>
      </w:r>
    </w:p>
    <w:p w14:paraId="78A1981B" w14:textId="1F058906" w:rsidR="002028EB" w:rsidRPr="00861472" w:rsidRDefault="002028EB" w:rsidP="00861472">
      <w:pPr>
        <w:rPr>
          <w:highlight w:val="yellow"/>
        </w:rPr>
      </w:pPr>
      <w:r w:rsidRPr="00861472">
        <w:rPr>
          <w:highlight w:val="yellow"/>
        </w:rPr>
        <w:t>Document Code / Version Number</w:t>
      </w:r>
    </w:p>
    <w:p w14:paraId="1CE7EC04" w14:textId="77777777" w:rsidR="00E34401" w:rsidRPr="00E34401" w:rsidRDefault="00E34401" w:rsidP="00E34401">
      <w:pPr>
        <w:pStyle w:val="Heading1"/>
      </w:pPr>
      <w:r w:rsidRPr="00E34401">
        <w:t>Policy Statement</w:t>
      </w:r>
    </w:p>
    <w:p w14:paraId="626A0C7E" w14:textId="77777777" w:rsidR="002028EB" w:rsidRPr="006A3C28" w:rsidRDefault="002028EB" w:rsidP="002028EB">
      <w:pPr>
        <w:spacing w:before="120" w:after="120"/>
        <w:jc w:val="both"/>
        <w:rPr>
          <w:rFonts w:asciiTheme="majorHAnsi" w:eastAsia="Muli" w:hAnsiTheme="majorHAnsi" w:cstheme="majorHAnsi"/>
          <w:b/>
          <w:color w:val="6AC9C9"/>
          <w:sz w:val="32"/>
          <w:szCs w:val="32"/>
        </w:rPr>
      </w:pPr>
      <w:r w:rsidRPr="00861472">
        <w:rPr>
          <w:rFonts w:asciiTheme="majorHAnsi" w:eastAsia="Muli" w:hAnsiTheme="majorHAnsi" w:cstheme="majorHAnsi"/>
          <w:highlight w:val="yellow"/>
        </w:rPr>
        <w:t>{</w:t>
      </w:r>
      <w:proofErr w:type="spellStart"/>
      <w:r w:rsidRPr="00861472">
        <w:rPr>
          <w:rFonts w:asciiTheme="majorHAnsi" w:eastAsia="Muli" w:hAnsiTheme="majorHAnsi" w:cstheme="majorHAnsi"/>
          <w:highlight w:val="yellow"/>
        </w:rPr>
        <w:t>Organisation</w:t>
      </w:r>
      <w:proofErr w:type="spellEnd"/>
      <w:r w:rsidRPr="00861472">
        <w:rPr>
          <w:rFonts w:asciiTheme="majorHAnsi" w:eastAsia="Muli" w:hAnsiTheme="majorHAnsi" w:cstheme="majorHAnsi"/>
          <w:highlight w:val="yellow"/>
        </w:rPr>
        <w:t xml:space="preserve"> Name}</w:t>
      </w:r>
      <w:r w:rsidRPr="006A3C28">
        <w:rPr>
          <w:rFonts w:asciiTheme="majorHAnsi" w:eastAsia="Muli" w:hAnsiTheme="majorHAnsi" w:cstheme="majorHAnsi"/>
        </w:rPr>
        <w:t xml:space="preserve"> manages conflicts of interest so that personal or individual interests that conflict with the interests of the </w:t>
      </w:r>
      <w:proofErr w:type="spellStart"/>
      <w:r w:rsidRPr="006A3C28">
        <w:rPr>
          <w:rFonts w:asciiTheme="majorHAnsi" w:eastAsia="Muli" w:hAnsiTheme="majorHAnsi" w:cstheme="majorHAnsi"/>
        </w:rPr>
        <w:t>organisation</w:t>
      </w:r>
      <w:proofErr w:type="spellEnd"/>
      <w:r w:rsidRPr="006A3C28">
        <w:rPr>
          <w:rFonts w:asciiTheme="majorHAnsi" w:eastAsia="Muli" w:hAnsiTheme="majorHAnsi" w:cstheme="majorHAnsi"/>
        </w:rPr>
        <w:t xml:space="preserve"> are identified and managed so that they do not affect the services, </w:t>
      </w:r>
      <w:proofErr w:type="gramStart"/>
      <w:r w:rsidRPr="006A3C28">
        <w:rPr>
          <w:rFonts w:asciiTheme="majorHAnsi" w:eastAsia="Muli" w:hAnsiTheme="majorHAnsi" w:cstheme="majorHAnsi"/>
        </w:rPr>
        <w:t>activities</w:t>
      </w:r>
      <w:proofErr w:type="gramEnd"/>
      <w:r w:rsidRPr="006A3C28">
        <w:rPr>
          <w:rFonts w:asciiTheme="majorHAnsi" w:eastAsia="Muli" w:hAnsiTheme="majorHAnsi" w:cstheme="majorHAnsi"/>
        </w:rPr>
        <w:t xml:space="preserve"> or decisions of the </w:t>
      </w:r>
      <w:proofErr w:type="spellStart"/>
      <w:r w:rsidRPr="006A3C28">
        <w:rPr>
          <w:rFonts w:asciiTheme="majorHAnsi" w:eastAsia="Muli" w:hAnsiTheme="majorHAnsi" w:cstheme="majorHAnsi"/>
        </w:rPr>
        <w:t>organisation</w:t>
      </w:r>
      <w:proofErr w:type="spellEnd"/>
      <w:r w:rsidRPr="006A3C28">
        <w:rPr>
          <w:rFonts w:asciiTheme="majorHAnsi" w:eastAsia="Muli" w:hAnsiTheme="majorHAnsi" w:cstheme="majorHAnsi"/>
        </w:rPr>
        <w:t>.</w:t>
      </w:r>
    </w:p>
    <w:p w14:paraId="196E2AB9" w14:textId="77777777" w:rsidR="002028EB" w:rsidRPr="006A3C28" w:rsidRDefault="002028EB" w:rsidP="00BB183D">
      <w:pPr>
        <w:pStyle w:val="Heading2"/>
        <w:rPr>
          <w:rFonts w:eastAsia="Muli"/>
        </w:rPr>
      </w:pPr>
      <w:r w:rsidRPr="006A3C28">
        <w:rPr>
          <w:rFonts w:eastAsia="Muli"/>
        </w:rPr>
        <w:t>Scope</w:t>
      </w:r>
    </w:p>
    <w:p w14:paraId="3269B2BB" w14:textId="77777777" w:rsidR="002028EB" w:rsidRPr="006A3C28" w:rsidRDefault="002028EB" w:rsidP="002028EB">
      <w:pPr>
        <w:spacing w:before="120" w:after="120"/>
        <w:jc w:val="both"/>
        <w:rPr>
          <w:rFonts w:asciiTheme="majorHAnsi" w:eastAsia="Muli" w:hAnsiTheme="majorHAnsi" w:cstheme="majorHAnsi"/>
        </w:rPr>
      </w:pPr>
      <w:r w:rsidRPr="006A3C28">
        <w:rPr>
          <w:rFonts w:asciiTheme="majorHAnsi" w:eastAsia="Muli" w:hAnsiTheme="majorHAnsi" w:cstheme="majorHAnsi"/>
        </w:rPr>
        <w:t xml:space="preserve">This Policy and Procedure applies to </w:t>
      </w:r>
      <w:r w:rsidRPr="00861472">
        <w:rPr>
          <w:rFonts w:asciiTheme="majorHAnsi" w:eastAsia="Muli" w:hAnsiTheme="majorHAnsi" w:cstheme="majorHAnsi"/>
          <w:highlight w:val="yellow"/>
        </w:rPr>
        <w:t>{</w:t>
      </w:r>
      <w:proofErr w:type="spellStart"/>
      <w:r w:rsidRPr="00861472">
        <w:rPr>
          <w:rFonts w:asciiTheme="majorHAnsi" w:eastAsia="Muli" w:hAnsiTheme="majorHAnsi" w:cstheme="majorHAnsi"/>
          <w:highlight w:val="yellow"/>
        </w:rPr>
        <w:t>Organisation</w:t>
      </w:r>
      <w:proofErr w:type="spellEnd"/>
      <w:r w:rsidRPr="00861472">
        <w:rPr>
          <w:rFonts w:asciiTheme="majorHAnsi" w:eastAsia="Muli" w:hAnsiTheme="majorHAnsi" w:cstheme="majorHAnsi"/>
          <w:highlight w:val="yellow"/>
        </w:rPr>
        <w:t xml:space="preserve"> Name}</w:t>
      </w:r>
      <w:r w:rsidRPr="006A3C28">
        <w:rPr>
          <w:rFonts w:asciiTheme="majorHAnsi" w:eastAsia="Muli" w:hAnsiTheme="majorHAnsi" w:cstheme="majorHAnsi"/>
        </w:rPr>
        <w:t xml:space="preserve"> as a whole.</w:t>
      </w:r>
    </w:p>
    <w:p w14:paraId="1BFA7A44" w14:textId="77777777" w:rsidR="002028EB" w:rsidRPr="006A3C28" w:rsidRDefault="002028EB" w:rsidP="00E34401">
      <w:pPr>
        <w:pStyle w:val="Heading1"/>
      </w:pPr>
      <w:r w:rsidRPr="006A3C28">
        <w:t>HSQF Related Standards</w:t>
      </w:r>
    </w:p>
    <w:p w14:paraId="73313D5F" w14:textId="77777777" w:rsidR="002028EB" w:rsidRPr="006A3C28" w:rsidRDefault="002028EB" w:rsidP="002028EB">
      <w:pPr>
        <w:numPr>
          <w:ilvl w:val="0"/>
          <w:numId w:val="15"/>
        </w:numPr>
        <w:spacing w:before="120" w:after="120"/>
        <w:jc w:val="both"/>
        <w:rPr>
          <w:rFonts w:asciiTheme="majorHAnsi" w:eastAsia="Muli" w:hAnsiTheme="majorHAnsi" w:cstheme="majorHAnsi"/>
        </w:rPr>
      </w:pPr>
      <w:r w:rsidRPr="006A3C28">
        <w:rPr>
          <w:rFonts w:asciiTheme="majorHAnsi" w:eastAsia="Muli" w:hAnsiTheme="majorHAnsi" w:cstheme="majorHAnsi"/>
        </w:rPr>
        <w:t>Human Services Quality Standards Indicator 1.1</w:t>
      </w:r>
    </w:p>
    <w:p w14:paraId="430C47F8" w14:textId="77777777" w:rsidR="002028EB" w:rsidRPr="006A3C28" w:rsidRDefault="002028EB" w:rsidP="00E34401">
      <w:pPr>
        <w:pStyle w:val="Heading1"/>
      </w:pPr>
      <w:bookmarkStart w:id="2" w:name="_heading=h.cje6jl4pluo"/>
      <w:bookmarkStart w:id="3" w:name="_heading=h.6cva7i30w8pc"/>
      <w:bookmarkEnd w:id="2"/>
      <w:bookmarkEnd w:id="3"/>
      <w:r w:rsidRPr="006A3C28">
        <w:t>Related Legislation</w:t>
      </w:r>
    </w:p>
    <w:tbl>
      <w:tblPr>
        <w:tblStyle w:val="PlainTable2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8046"/>
      </w:tblGrid>
      <w:tr w:rsidR="002028EB" w:rsidRPr="006A3C28" w14:paraId="7DEBA374" w14:textId="77777777" w:rsidTr="00D12BB6">
        <w:tc>
          <w:tcPr>
            <w:tcW w:w="1725" w:type="dxa"/>
            <w:hideMark/>
          </w:tcPr>
          <w:p w14:paraId="4931C2A5" w14:textId="77777777" w:rsidR="002028EB" w:rsidRPr="006A3C28" w:rsidRDefault="002028EB">
            <w:pPr>
              <w:widowControl w:val="0"/>
              <w:spacing w:before="80" w:after="80"/>
              <w:rPr>
                <w:rFonts w:asciiTheme="majorHAnsi" w:eastAsia="Muli" w:hAnsiTheme="majorHAnsi" w:cstheme="majorHAnsi"/>
              </w:rPr>
            </w:pPr>
            <w:r w:rsidRPr="00861472">
              <w:rPr>
                <w:rFonts w:asciiTheme="majorHAnsi" w:eastAsia="Muli" w:hAnsiTheme="majorHAnsi" w:cstheme="majorHAnsi"/>
                <w:highlight w:val="yellow"/>
              </w:rPr>
              <w:t xml:space="preserve">{include legislation relevant to your </w:t>
            </w:r>
            <w:proofErr w:type="spellStart"/>
            <w:r w:rsidRPr="00861472">
              <w:rPr>
                <w:rFonts w:asciiTheme="majorHAnsi" w:eastAsia="Muli" w:hAnsiTheme="majorHAnsi" w:cstheme="majorHAnsi"/>
                <w:highlight w:val="yellow"/>
              </w:rPr>
              <w:t>organisation</w:t>
            </w:r>
            <w:proofErr w:type="spellEnd"/>
            <w:r w:rsidRPr="00861472">
              <w:rPr>
                <w:rFonts w:asciiTheme="majorHAnsi" w:eastAsia="Muli" w:hAnsiTheme="majorHAnsi" w:cstheme="majorHAnsi"/>
                <w:highlight w:val="yellow"/>
              </w:rPr>
              <w:t>}</w:t>
            </w:r>
          </w:p>
        </w:tc>
        <w:tc>
          <w:tcPr>
            <w:tcW w:w="8046" w:type="dxa"/>
          </w:tcPr>
          <w:p w14:paraId="15050DB5" w14:textId="77777777" w:rsidR="002028EB" w:rsidRPr="006A3C28" w:rsidRDefault="002028EB" w:rsidP="002028EB">
            <w:pPr>
              <w:widowControl w:val="0"/>
              <w:numPr>
                <w:ilvl w:val="0"/>
                <w:numId w:val="16"/>
              </w:numPr>
              <w:spacing w:line="276" w:lineRule="auto"/>
              <w:rPr>
                <w:rFonts w:asciiTheme="majorHAnsi" w:eastAsia="Muli" w:hAnsiTheme="majorHAnsi" w:cstheme="majorHAnsi"/>
                <w:i/>
              </w:rPr>
            </w:pPr>
          </w:p>
        </w:tc>
      </w:tr>
    </w:tbl>
    <w:p w14:paraId="6A96704D" w14:textId="77777777" w:rsidR="002028EB" w:rsidRPr="006A3C28" w:rsidRDefault="002028EB" w:rsidP="00E34401">
      <w:pPr>
        <w:pStyle w:val="Heading1"/>
        <w:rPr>
          <w:szCs w:val="36"/>
          <w:lang w:val="en-AU"/>
        </w:rPr>
      </w:pPr>
      <w:r w:rsidRPr="006A3C28">
        <w:t>Definitions</w:t>
      </w:r>
    </w:p>
    <w:tbl>
      <w:tblPr>
        <w:tblStyle w:val="PlainTable2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8046"/>
      </w:tblGrid>
      <w:tr w:rsidR="002028EB" w:rsidRPr="006A3C28" w14:paraId="6257209F" w14:textId="77777777" w:rsidTr="00D12BB6">
        <w:tc>
          <w:tcPr>
            <w:tcW w:w="1725" w:type="dxa"/>
            <w:hideMark/>
          </w:tcPr>
          <w:p w14:paraId="285F2F9D" w14:textId="77777777" w:rsidR="002028EB" w:rsidRPr="006A3C28" w:rsidRDefault="002028EB">
            <w:pPr>
              <w:widowControl w:val="0"/>
              <w:spacing w:before="80" w:after="80"/>
              <w:rPr>
                <w:rFonts w:asciiTheme="majorHAnsi" w:eastAsia="Muli" w:hAnsiTheme="majorHAnsi" w:cstheme="majorHAnsi"/>
              </w:rPr>
            </w:pPr>
            <w:r w:rsidRPr="00861472">
              <w:rPr>
                <w:rFonts w:asciiTheme="majorHAnsi" w:eastAsia="Muli" w:hAnsiTheme="majorHAnsi" w:cstheme="majorHAnsi"/>
                <w:highlight w:val="yellow"/>
              </w:rPr>
              <w:t xml:space="preserve">{include definitions relevant to your </w:t>
            </w:r>
            <w:bookmarkStart w:id="4" w:name="_heading=h.equ2e9fhlpit"/>
            <w:bookmarkEnd w:id="4"/>
            <w:proofErr w:type="spellStart"/>
            <w:r w:rsidRPr="00861472">
              <w:rPr>
                <w:rFonts w:asciiTheme="majorHAnsi" w:eastAsia="Muli" w:hAnsiTheme="majorHAnsi" w:cstheme="majorHAnsi"/>
                <w:highlight w:val="yellow"/>
              </w:rPr>
              <w:t>organisation</w:t>
            </w:r>
            <w:proofErr w:type="spellEnd"/>
            <w:r w:rsidRPr="00861472">
              <w:rPr>
                <w:rFonts w:asciiTheme="majorHAnsi" w:eastAsia="Muli" w:hAnsiTheme="majorHAnsi" w:cstheme="majorHAnsi"/>
                <w:highlight w:val="yellow"/>
              </w:rPr>
              <w:t>}</w:t>
            </w:r>
          </w:p>
        </w:tc>
        <w:tc>
          <w:tcPr>
            <w:tcW w:w="8046" w:type="dxa"/>
          </w:tcPr>
          <w:p w14:paraId="66B25441" w14:textId="77777777" w:rsidR="002028EB" w:rsidRPr="006A3C28" w:rsidRDefault="002028EB" w:rsidP="002028EB">
            <w:pPr>
              <w:widowControl w:val="0"/>
              <w:numPr>
                <w:ilvl w:val="0"/>
                <w:numId w:val="16"/>
              </w:numPr>
              <w:spacing w:line="276" w:lineRule="auto"/>
              <w:rPr>
                <w:rFonts w:asciiTheme="majorHAnsi" w:eastAsia="Muli" w:hAnsiTheme="majorHAnsi" w:cstheme="majorHAnsi"/>
                <w:i/>
              </w:rPr>
            </w:pPr>
          </w:p>
        </w:tc>
      </w:tr>
      <w:tr w:rsidR="002028EB" w:rsidRPr="006A3C28" w14:paraId="6E5AE40A" w14:textId="77777777" w:rsidTr="00D12BB6">
        <w:tc>
          <w:tcPr>
            <w:tcW w:w="1725" w:type="dxa"/>
            <w:hideMark/>
          </w:tcPr>
          <w:p w14:paraId="438B59E4" w14:textId="77777777" w:rsidR="002028EB" w:rsidRPr="006A3C28" w:rsidRDefault="002028EB">
            <w:pPr>
              <w:widowControl w:val="0"/>
              <w:spacing w:before="120" w:after="120" w:line="276" w:lineRule="auto"/>
              <w:rPr>
                <w:rFonts w:asciiTheme="majorHAnsi" w:eastAsia="Muli" w:hAnsiTheme="majorHAnsi" w:cstheme="majorHAnsi"/>
              </w:rPr>
            </w:pPr>
            <w:r w:rsidRPr="006A3C28">
              <w:rPr>
                <w:rFonts w:asciiTheme="majorHAnsi" w:hAnsiTheme="majorHAnsi" w:cstheme="majorHAnsi"/>
                <w:lang w:val="en-AU"/>
              </w:rPr>
              <w:t>Conflict of Interest</w:t>
            </w:r>
          </w:p>
        </w:tc>
        <w:tc>
          <w:tcPr>
            <w:tcW w:w="8046" w:type="dxa"/>
            <w:hideMark/>
          </w:tcPr>
          <w:p w14:paraId="54044968" w14:textId="77777777" w:rsidR="002028EB" w:rsidRPr="006A3C28" w:rsidRDefault="002028EB" w:rsidP="00EA0DA2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6A3C28">
              <w:rPr>
                <w:rFonts w:asciiTheme="majorHAnsi" w:hAnsiTheme="majorHAnsi" w:cstheme="majorHAnsi"/>
              </w:rPr>
              <w:t xml:space="preserve">Conflict of interest can occur where the personal interests of an individual or group of individuals directly conflict with the best interests of </w:t>
            </w:r>
            <w:r w:rsidRPr="00861472">
              <w:rPr>
                <w:rFonts w:asciiTheme="majorHAnsi" w:hAnsiTheme="majorHAnsi" w:cstheme="majorHAnsi"/>
                <w:highlight w:val="yellow"/>
              </w:rPr>
              <w:t>[</w:t>
            </w:r>
            <w:proofErr w:type="spellStart"/>
            <w:r w:rsidRPr="00861472">
              <w:rPr>
                <w:rFonts w:asciiTheme="majorHAnsi" w:hAnsiTheme="majorHAnsi" w:cstheme="majorHAnsi"/>
                <w:highlight w:val="yellow"/>
              </w:rPr>
              <w:t>Organisation</w:t>
            </w:r>
            <w:proofErr w:type="spellEnd"/>
            <w:r w:rsidRPr="00861472">
              <w:rPr>
                <w:rFonts w:asciiTheme="majorHAnsi" w:hAnsiTheme="majorHAnsi" w:cstheme="majorHAnsi"/>
                <w:highlight w:val="yellow"/>
              </w:rPr>
              <w:t xml:space="preserve"> Name],</w:t>
            </w:r>
            <w:r w:rsidRPr="006A3C28">
              <w:rPr>
                <w:rFonts w:asciiTheme="majorHAnsi" w:hAnsiTheme="majorHAnsi" w:cstheme="majorHAnsi"/>
              </w:rPr>
              <w:t xml:space="preserve"> our members or clients, or where the decisions or actions of individuals may be influenced by their personal interests rather than those of the </w:t>
            </w:r>
            <w:proofErr w:type="spellStart"/>
            <w:r w:rsidRPr="006A3C28">
              <w:rPr>
                <w:rFonts w:asciiTheme="majorHAnsi" w:hAnsiTheme="majorHAnsi" w:cstheme="majorHAnsi"/>
              </w:rPr>
              <w:t>organisation</w:t>
            </w:r>
            <w:proofErr w:type="spellEnd"/>
            <w:r w:rsidRPr="006A3C28">
              <w:rPr>
                <w:rFonts w:asciiTheme="majorHAnsi" w:hAnsiTheme="majorHAnsi" w:cstheme="majorHAnsi"/>
              </w:rPr>
              <w:t>.</w:t>
            </w:r>
          </w:p>
          <w:p w14:paraId="438102DB" w14:textId="77777777" w:rsidR="002028EB" w:rsidRPr="006A3C28" w:rsidRDefault="002028EB" w:rsidP="00EA0DA2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6A3C28">
              <w:rPr>
                <w:rFonts w:asciiTheme="majorHAnsi" w:hAnsiTheme="majorHAnsi" w:cstheme="majorHAnsi"/>
              </w:rPr>
              <w:t>This will include situations in which:</w:t>
            </w:r>
          </w:p>
          <w:p w14:paraId="475770DD" w14:textId="77777777" w:rsidR="002028EB" w:rsidRPr="006A3C28" w:rsidRDefault="002028EB" w:rsidP="00EA0DA2">
            <w:pPr>
              <w:numPr>
                <w:ilvl w:val="0"/>
                <w:numId w:val="17"/>
              </w:numPr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6A3C28">
              <w:rPr>
                <w:rFonts w:asciiTheme="majorHAnsi" w:hAnsiTheme="majorHAnsi" w:cstheme="majorHAnsi"/>
              </w:rPr>
              <w:t>close personal friends or family members are involved, such as decisions about employment, discipline or dismissal, service allocation or awarding of contracts</w:t>
            </w:r>
          </w:p>
          <w:p w14:paraId="009197F2" w14:textId="77777777" w:rsidR="002028EB" w:rsidRPr="006A3C28" w:rsidRDefault="002028EB" w:rsidP="00EA0DA2">
            <w:pPr>
              <w:numPr>
                <w:ilvl w:val="0"/>
                <w:numId w:val="17"/>
              </w:numPr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6A3C28">
              <w:rPr>
                <w:rFonts w:asciiTheme="majorHAnsi" w:hAnsiTheme="majorHAnsi" w:cstheme="majorHAnsi"/>
              </w:rPr>
              <w:t>an individual or their close friends or family members may make a financial gain or gain some other form of advantage</w:t>
            </w:r>
          </w:p>
          <w:p w14:paraId="6C7EC13B" w14:textId="77777777" w:rsidR="002028EB" w:rsidRPr="006A3C28" w:rsidRDefault="002028EB" w:rsidP="00EA0DA2">
            <w:pPr>
              <w:numPr>
                <w:ilvl w:val="0"/>
                <w:numId w:val="17"/>
              </w:numPr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6A3C28">
              <w:rPr>
                <w:rFonts w:asciiTheme="majorHAnsi" w:hAnsiTheme="majorHAnsi" w:cstheme="majorHAnsi"/>
              </w:rPr>
              <w:t xml:space="preserve">an individual is involved with another </w:t>
            </w:r>
            <w:proofErr w:type="spellStart"/>
            <w:r w:rsidRPr="006A3C28">
              <w:rPr>
                <w:rFonts w:asciiTheme="majorHAnsi" w:hAnsiTheme="majorHAnsi" w:cstheme="majorHAnsi"/>
              </w:rPr>
              <w:t>organisation</w:t>
            </w:r>
            <w:proofErr w:type="spellEnd"/>
            <w:r w:rsidRPr="006A3C28">
              <w:rPr>
                <w:rFonts w:asciiTheme="majorHAnsi" w:hAnsiTheme="majorHAnsi" w:cstheme="majorHAnsi"/>
              </w:rPr>
              <w:t xml:space="preserve"> that is in a competitive relationship with our </w:t>
            </w:r>
            <w:proofErr w:type="spellStart"/>
            <w:r w:rsidRPr="006A3C28">
              <w:rPr>
                <w:rFonts w:asciiTheme="majorHAnsi" w:hAnsiTheme="majorHAnsi" w:cstheme="majorHAnsi"/>
              </w:rPr>
              <w:t>organisation</w:t>
            </w:r>
            <w:proofErr w:type="spellEnd"/>
            <w:r w:rsidRPr="006A3C28">
              <w:rPr>
                <w:rFonts w:asciiTheme="majorHAnsi" w:hAnsiTheme="majorHAnsi" w:cstheme="majorHAnsi"/>
              </w:rPr>
              <w:t xml:space="preserve"> and therefore may have access to our plans or financial information</w:t>
            </w:r>
          </w:p>
          <w:p w14:paraId="55C7D59E" w14:textId="77777777" w:rsidR="002028EB" w:rsidRPr="006A3C28" w:rsidRDefault="002028EB" w:rsidP="00EA0DA2">
            <w:pPr>
              <w:numPr>
                <w:ilvl w:val="0"/>
                <w:numId w:val="17"/>
              </w:numPr>
              <w:spacing w:before="120" w:after="120"/>
              <w:rPr>
                <w:rFonts w:asciiTheme="majorHAnsi" w:eastAsia="Muli" w:hAnsiTheme="majorHAnsi" w:cstheme="majorHAnsi"/>
              </w:rPr>
            </w:pPr>
            <w:r w:rsidRPr="006A3C28">
              <w:rPr>
                <w:rFonts w:asciiTheme="majorHAnsi" w:hAnsiTheme="majorHAnsi" w:cstheme="majorHAnsi"/>
              </w:rPr>
              <w:t xml:space="preserve">an individual is bound by prior agreements or allegiances to other individuals or agencies that require them to act in the interests of that person or agency or to take a particular position on an issue. </w:t>
            </w:r>
          </w:p>
        </w:tc>
      </w:tr>
    </w:tbl>
    <w:p w14:paraId="2FEB4513" w14:textId="67A194DB" w:rsidR="002028EB" w:rsidRPr="006A3C28" w:rsidRDefault="002028EB" w:rsidP="00E34401">
      <w:pPr>
        <w:pStyle w:val="Heading1"/>
        <w:rPr>
          <w:lang w:val="en-AU"/>
        </w:rPr>
      </w:pPr>
      <w:r w:rsidRPr="006A3C28">
        <w:lastRenderedPageBreak/>
        <w:t>Principles</w:t>
      </w:r>
    </w:p>
    <w:p w14:paraId="6FC5C40A" w14:textId="77777777" w:rsidR="002028EB" w:rsidRPr="006A3C28" w:rsidRDefault="002028EB" w:rsidP="00EA0DA2">
      <w:pPr>
        <w:numPr>
          <w:ilvl w:val="0"/>
          <w:numId w:val="15"/>
        </w:numPr>
        <w:spacing w:before="120" w:after="0"/>
        <w:ind w:left="357" w:hanging="357"/>
        <w:rPr>
          <w:rFonts w:asciiTheme="majorHAnsi" w:eastAsia="Muli" w:hAnsiTheme="majorHAnsi" w:cstheme="majorHAnsi"/>
          <w:color w:val="000000"/>
        </w:rPr>
      </w:pPr>
      <w:r w:rsidRPr="006A3C28">
        <w:rPr>
          <w:rFonts w:asciiTheme="majorHAnsi" w:eastAsia="Muli" w:hAnsiTheme="majorHAnsi" w:cstheme="majorHAnsi"/>
          <w:color w:val="000000"/>
        </w:rPr>
        <w:t xml:space="preserve">The strategic, operational, and financial governance in our </w:t>
      </w:r>
      <w:proofErr w:type="spellStart"/>
      <w:r w:rsidRPr="006A3C28">
        <w:rPr>
          <w:rFonts w:asciiTheme="majorHAnsi" w:eastAsia="Muli" w:hAnsiTheme="majorHAnsi" w:cstheme="majorHAnsi"/>
          <w:color w:val="000000"/>
        </w:rPr>
        <w:t>organisation</w:t>
      </w:r>
      <w:proofErr w:type="spellEnd"/>
      <w:r w:rsidRPr="006A3C28">
        <w:rPr>
          <w:rFonts w:asciiTheme="majorHAnsi" w:eastAsia="Muli" w:hAnsiTheme="majorHAnsi" w:cstheme="majorHAnsi"/>
          <w:color w:val="000000"/>
        </w:rPr>
        <w:t xml:space="preserve"> </w:t>
      </w:r>
      <w:proofErr w:type="gramStart"/>
      <w:r w:rsidRPr="006A3C28">
        <w:rPr>
          <w:rFonts w:asciiTheme="majorHAnsi" w:eastAsia="Muli" w:hAnsiTheme="majorHAnsi" w:cstheme="majorHAnsi"/>
          <w:color w:val="000000"/>
        </w:rPr>
        <w:t>are</w:t>
      </w:r>
      <w:proofErr w:type="gramEnd"/>
      <w:r w:rsidRPr="006A3C28">
        <w:rPr>
          <w:rFonts w:asciiTheme="majorHAnsi" w:eastAsia="Muli" w:hAnsiTheme="majorHAnsi" w:cstheme="majorHAnsi"/>
          <w:color w:val="000000"/>
        </w:rPr>
        <w:t xml:space="preserve"> managed separately</w:t>
      </w:r>
    </w:p>
    <w:p w14:paraId="10FEA12E" w14:textId="77777777" w:rsidR="002028EB" w:rsidRPr="006A3C28" w:rsidRDefault="002028EB" w:rsidP="00EA0DA2">
      <w:pPr>
        <w:numPr>
          <w:ilvl w:val="0"/>
          <w:numId w:val="15"/>
        </w:numPr>
        <w:spacing w:after="0"/>
        <w:ind w:left="357" w:hanging="357"/>
        <w:rPr>
          <w:rFonts w:asciiTheme="majorHAnsi" w:eastAsia="Muli" w:hAnsiTheme="majorHAnsi" w:cstheme="majorHAnsi"/>
          <w:color w:val="000000"/>
        </w:rPr>
      </w:pPr>
      <w:r w:rsidRPr="006A3C28">
        <w:rPr>
          <w:rFonts w:asciiTheme="majorHAnsi" w:eastAsia="Muli" w:hAnsiTheme="majorHAnsi" w:cstheme="majorHAnsi"/>
          <w:color w:val="000000"/>
        </w:rPr>
        <w:t>Our services are ethical, safe and responsible</w:t>
      </w:r>
    </w:p>
    <w:p w14:paraId="137A2AC5" w14:textId="77777777" w:rsidR="002028EB" w:rsidRPr="006A3C28" w:rsidRDefault="002028EB" w:rsidP="00EA0DA2">
      <w:pPr>
        <w:numPr>
          <w:ilvl w:val="0"/>
          <w:numId w:val="15"/>
        </w:numPr>
        <w:spacing w:after="0"/>
        <w:ind w:left="357" w:hanging="357"/>
        <w:rPr>
          <w:rFonts w:asciiTheme="majorHAnsi" w:eastAsia="Muli" w:hAnsiTheme="majorHAnsi" w:cstheme="majorHAnsi"/>
          <w:color w:val="000000"/>
        </w:rPr>
      </w:pPr>
      <w:r w:rsidRPr="006A3C28">
        <w:rPr>
          <w:rFonts w:asciiTheme="majorHAnsi" w:eastAsia="Muli" w:hAnsiTheme="majorHAnsi" w:cstheme="majorHAnsi"/>
          <w:color w:val="000000"/>
        </w:rPr>
        <w:t>Conflict of interest can damage the quality of service we deliver, our reputation and community standing</w:t>
      </w:r>
    </w:p>
    <w:p w14:paraId="50C77EDD" w14:textId="77777777" w:rsidR="002028EB" w:rsidRPr="006A3C28" w:rsidRDefault="002028EB" w:rsidP="00EA0DA2">
      <w:pPr>
        <w:numPr>
          <w:ilvl w:val="0"/>
          <w:numId w:val="15"/>
        </w:numPr>
        <w:spacing w:after="0"/>
        <w:ind w:left="357" w:hanging="357"/>
        <w:rPr>
          <w:rFonts w:asciiTheme="majorHAnsi" w:eastAsia="Muli" w:hAnsiTheme="majorHAnsi" w:cstheme="majorHAnsi"/>
        </w:rPr>
      </w:pPr>
      <w:r w:rsidRPr="006A3C28">
        <w:rPr>
          <w:rFonts w:asciiTheme="majorHAnsi" w:eastAsia="Muli" w:hAnsiTheme="majorHAnsi" w:cstheme="majorHAnsi"/>
        </w:rPr>
        <w:t>Conflicts of interest are not by themselves wrong; however, non-disclosure may be wrong.</w:t>
      </w:r>
    </w:p>
    <w:p w14:paraId="105AC013" w14:textId="77777777" w:rsidR="002028EB" w:rsidRPr="006A3C28" w:rsidRDefault="002028EB" w:rsidP="00E34401">
      <w:pPr>
        <w:pStyle w:val="Heading1"/>
      </w:pPr>
      <w:r w:rsidRPr="006A3C28">
        <w:t>Procedure</w:t>
      </w:r>
    </w:p>
    <w:p w14:paraId="04875FF0" w14:textId="77777777" w:rsidR="002028EB" w:rsidRPr="006A3C28" w:rsidRDefault="002028EB" w:rsidP="00EA0DA2">
      <w:pPr>
        <w:numPr>
          <w:ilvl w:val="0"/>
          <w:numId w:val="15"/>
        </w:numPr>
        <w:spacing w:beforeLines="60" w:before="144" w:afterLines="60" w:after="144"/>
        <w:ind w:hanging="357"/>
        <w:rPr>
          <w:rFonts w:asciiTheme="majorHAnsi" w:eastAsia="Muli" w:hAnsiTheme="majorHAnsi" w:cstheme="majorHAnsi"/>
        </w:rPr>
      </w:pPr>
      <w:r w:rsidRPr="006A3C28">
        <w:rPr>
          <w:rFonts w:asciiTheme="majorHAnsi" w:eastAsia="Muli" w:hAnsiTheme="majorHAnsi" w:cstheme="majorHAnsi"/>
        </w:rPr>
        <w:t xml:space="preserve">To reduce the impacts a conflict of interest has on the </w:t>
      </w:r>
      <w:proofErr w:type="spellStart"/>
      <w:r w:rsidRPr="006A3C28">
        <w:rPr>
          <w:rFonts w:asciiTheme="majorHAnsi" w:eastAsia="Muli" w:hAnsiTheme="majorHAnsi" w:cstheme="majorHAnsi"/>
        </w:rPr>
        <w:t>organisation</w:t>
      </w:r>
      <w:proofErr w:type="spellEnd"/>
      <w:r w:rsidRPr="006A3C28">
        <w:rPr>
          <w:rFonts w:asciiTheme="majorHAnsi" w:eastAsia="Muli" w:hAnsiTheme="majorHAnsi" w:cstheme="majorHAnsi"/>
        </w:rPr>
        <w:t xml:space="preserve">, and our clients, conflicts of interest are identified, reported, and action is taken to </w:t>
      </w:r>
      <w:proofErr w:type="spellStart"/>
      <w:r w:rsidRPr="006A3C28">
        <w:rPr>
          <w:rFonts w:asciiTheme="majorHAnsi" w:eastAsia="Muli" w:hAnsiTheme="majorHAnsi" w:cstheme="majorHAnsi"/>
        </w:rPr>
        <w:t>minimise</w:t>
      </w:r>
      <w:proofErr w:type="spellEnd"/>
      <w:r w:rsidRPr="006A3C28">
        <w:rPr>
          <w:rFonts w:asciiTheme="majorHAnsi" w:eastAsia="Muli" w:hAnsiTheme="majorHAnsi" w:cstheme="majorHAnsi"/>
        </w:rPr>
        <w:t>:</w:t>
      </w:r>
    </w:p>
    <w:p w14:paraId="58783528" w14:textId="77777777" w:rsidR="002028EB" w:rsidRPr="006A3C28" w:rsidRDefault="002028EB" w:rsidP="00EA0DA2">
      <w:pPr>
        <w:numPr>
          <w:ilvl w:val="0"/>
          <w:numId w:val="18"/>
        </w:numPr>
        <w:spacing w:after="0"/>
        <w:ind w:hanging="357"/>
        <w:rPr>
          <w:rFonts w:asciiTheme="majorHAnsi" w:eastAsia="Muli" w:hAnsiTheme="majorHAnsi" w:cstheme="majorHAnsi"/>
        </w:rPr>
      </w:pPr>
      <w:r w:rsidRPr="006A3C28">
        <w:rPr>
          <w:rFonts w:asciiTheme="majorHAnsi" w:eastAsia="Muli" w:hAnsiTheme="majorHAnsi" w:cstheme="majorHAnsi"/>
        </w:rPr>
        <w:t xml:space="preserve">The likelihood of risk </w:t>
      </w:r>
    </w:p>
    <w:p w14:paraId="169C1780" w14:textId="77777777" w:rsidR="002028EB" w:rsidRPr="006A3C28" w:rsidRDefault="002028EB" w:rsidP="00EA0DA2">
      <w:pPr>
        <w:numPr>
          <w:ilvl w:val="0"/>
          <w:numId w:val="18"/>
        </w:numPr>
        <w:spacing w:after="0"/>
        <w:ind w:hanging="357"/>
        <w:rPr>
          <w:rFonts w:asciiTheme="majorHAnsi" w:eastAsia="Muli" w:hAnsiTheme="majorHAnsi" w:cstheme="majorHAnsi"/>
        </w:rPr>
      </w:pPr>
      <w:r w:rsidRPr="006A3C28">
        <w:rPr>
          <w:rFonts w:asciiTheme="majorHAnsi" w:eastAsia="Muli" w:hAnsiTheme="majorHAnsi" w:cstheme="majorHAnsi"/>
        </w:rPr>
        <w:t xml:space="preserve">The impact personal or individual interests have on the </w:t>
      </w:r>
      <w:proofErr w:type="spellStart"/>
      <w:r w:rsidRPr="006A3C28">
        <w:rPr>
          <w:rFonts w:asciiTheme="majorHAnsi" w:eastAsia="Muli" w:hAnsiTheme="majorHAnsi" w:cstheme="majorHAnsi"/>
        </w:rPr>
        <w:t>organisation's</w:t>
      </w:r>
      <w:proofErr w:type="spellEnd"/>
      <w:r w:rsidRPr="006A3C28">
        <w:rPr>
          <w:rFonts w:asciiTheme="majorHAnsi" w:eastAsia="Muli" w:hAnsiTheme="majorHAnsi" w:cstheme="majorHAnsi"/>
        </w:rPr>
        <w:t xml:space="preserve"> services, activities or decisions</w:t>
      </w:r>
    </w:p>
    <w:p w14:paraId="7D3E466A" w14:textId="77777777" w:rsidR="002028EB" w:rsidRPr="006A3C28" w:rsidRDefault="002028EB" w:rsidP="00EA0DA2">
      <w:pPr>
        <w:numPr>
          <w:ilvl w:val="0"/>
          <w:numId w:val="19"/>
        </w:numPr>
        <w:spacing w:beforeLines="60" w:before="144" w:afterLines="60" w:after="144"/>
        <w:rPr>
          <w:rFonts w:asciiTheme="majorHAnsi" w:eastAsia="Muli" w:hAnsiTheme="majorHAnsi" w:cstheme="majorHAnsi"/>
        </w:rPr>
      </w:pPr>
      <w:r w:rsidRPr="006A3C28">
        <w:rPr>
          <w:rFonts w:asciiTheme="majorHAnsi" w:eastAsia="Muli" w:hAnsiTheme="majorHAnsi" w:cstheme="majorHAnsi"/>
        </w:rPr>
        <w:t xml:space="preserve">Actions taken are informed, objective and fair and reflect delegated approval levels. </w:t>
      </w:r>
    </w:p>
    <w:p w14:paraId="59204432" w14:textId="77777777" w:rsidR="002028EB" w:rsidRPr="006A3C28" w:rsidRDefault="002028EB" w:rsidP="00EA0DA2">
      <w:pPr>
        <w:numPr>
          <w:ilvl w:val="0"/>
          <w:numId w:val="19"/>
        </w:numPr>
        <w:spacing w:beforeLines="60" w:before="144" w:afterLines="60" w:after="144"/>
        <w:rPr>
          <w:rFonts w:asciiTheme="majorHAnsi" w:eastAsia="Muli" w:hAnsiTheme="majorHAnsi" w:cstheme="majorHAnsi"/>
        </w:rPr>
      </w:pPr>
      <w:r w:rsidRPr="006A3C28">
        <w:rPr>
          <w:rFonts w:asciiTheme="majorHAnsi" w:eastAsia="Muli" w:hAnsiTheme="majorHAnsi" w:cstheme="majorHAnsi"/>
        </w:rPr>
        <w:t>A register of conflicts of interest is maintained and all potential and actual conflicts are recorded in the register</w:t>
      </w:r>
    </w:p>
    <w:p w14:paraId="45E51D63" w14:textId="77777777" w:rsidR="002028EB" w:rsidRPr="006A3C28" w:rsidRDefault="002028EB" w:rsidP="00EA0DA2">
      <w:pPr>
        <w:numPr>
          <w:ilvl w:val="0"/>
          <w:numId w:val="19"/>
        </w:numPr>
        <w:spacing w:beforeLines="60" w:before="144" w:afterLines="60" w:after="144"/>
        <w:rPr>
          <w:rFonts w:asciiTheme="majorHAnsi" w:eastAsia="Muli" w:hAnsiTheme="majorHAnsi" w:cstheme="majorHAnsi"/>
        </w:rPr>
      </w:pPr>
      <w:r w:rsidRPr="006A3C28">
        <w:rPr>
          <w:rFonts w:asciiTheme="majorHAnsi" w:eastAsia="Muli" w:hAnsiTheme="majorHAnsi" w:cstheme="majorHAnsi"/>
        </w:rPr>
        <w:t xml:space="preserve">Where an undeclared conflict of interest exists and is identified, the Board/Governance Body investigates. </w:t>
      </w:r>
    </w:p>
    <w:p w14:paraId="01A53609" w14:textId="77777777" w:rsidR="002028EB" w:rsidRPr="006A3C28" w:rsidRDefault="002028EB" w:rsidP="00EA0DA2">
      <w:pPr>
        <w:pStyle w:val="Heading2"/>
        <w:rPr>
          <w:rFonts w:eastAsia="Muli"/>
        </w:rPr>
      </w:pPr>
      <w:r w:rsidRPr="006A3C28">
        <w:rPr>
          <w:rFonts w:eastAsia="Muli"/>
        </w:rPr>
        <w:t>Conflicts of Interest (Clients)</w:t>
      </w:r>
    </w:p>
    <w:p w14:paraId="3A16AD4B" w14:textId="77777777" w:rsidR="002028EB" w:rsidRPr="006A3C28" w:rsidRDefault="002028EB" w:rsidP="00EA0DA2">
      <w:pPr>
        <w:numPr>
          <w:ilvl w:val="0"/>
          <w:numId w:val="19"/>
        </w:numPr>
        <w:spacing w:before="60" w:after="60"/>
        <w:ind w:left="357" w:hanging="357"/>
        <w:rPr>
          <w:rFonts w:asciiTheme="majorHAnsi" w:eastAsia="Muli" w:hAnsiTheme="majorHAnsi" w:cstheme="majorHAnsi"/>
        </w:rPr>
      </w:pPr>
      <w:r w:rsidRPr="006A3C28">
        <w:rPr>
          <w:rFonts w:asciiTheme="majorHAnsi" w:eastAsia="Muli" w:hAnsiTheme="majorHAnsi" w:cstheme="majorHAnsi"/>
        </w:rPr>
        <w:t xml:space="preserve">All </w:t>
      </w:r>
      <w:r w:rsidRPr="00EE7B82">
        <w:rPr>
          <w:rFonts w:asciiTheme="majorHAnsi" w:eastAsia="Muli" w:hAnsiTheme="majorHAnsi" w:cstheme="majorHAnsi"/>
          <w:highlight w:val="yellow"/>
        </w:rPr>
        <w:t>{</w:t>
      </w:r>
      <w:proofErr w:type="spellStart"/>
      <w:r w:rsidRPr="00EE7B82">
        <w:rPr>
          <w:rFonts w:asciiTheme="majorHAnsi" w:eastAsia="Muli" w:hAnsiTheme="majorHAnsi" w:cstheme="majorHAnsi"/>
          <w:highlight w:val="yellow"/>
        </w:rPr>
        <w:t>Organisation</w:t>
      </w:r>
      <w:proofErr w:type="spellEnd"/>
      <w:r w:rsidRPr="00EE7B82">
        <w:rPr>
          <w:rFonts w:asciiTheme="majorHAnsi" w:eastAsia="Muli" w:hAnsiTheme="majorHAnsi" w:cstheme="majorHAnsi"/>
          <w:highlight w:val="yellow"/>
        </w:rPr>
        <w:t xml:space="preserve"> Name}</w:t>
      </w:r>
      <w:r w:rsidRPr="006A3C28">
        <w:rPr>
          <w:rFonts w:asciiTheme="majorHAnsi" w:eastAsia="Muli" w:hAnsiTheme="majorHAnsi" w:cstheme="majorHAnsi"/>
        </w:rPr>
        <w:t xml:space="preserve"> clients are advised of the Policy and Procedure for reporting, recording and managing conflicts of interest at intake</w:t>
      </w:r>
    </w:p>
    <w:p w14:paraId="1302EEAA" w14:textId="77777777" w:rsidR="002028EB" w:rsidRPr="006A3C28" w:rsidRDefault="002028EB" w:rsidP="00EA0DA2">
      <w:pPr>
        <w:numPr>
          <w:ilvl w:val="0"/>
          <w:numId w:val="19"/>
        </w:numPr>
        <w:spacing w:before="60" w:after="60"/>
        <w:ind w:left="357" w:hanging="357"/>
        <w:rPr>
          <w:rFonts w:asciiTheme="majorHAnsi" w:eastAsia="Muli" w:hAnsiTheme="majorHAnsi" w:cstheme="majorHAnsi"/>
        </w:rPr>
      </w:pPr>
      <w:r w:rsidRPr="006A3C28">
        <w:rPr>
          <w:rFonts w:asciiTheme="majorHAnsi" w:eastAsia="Muli" w:hAnsiTheme="majorHAnsi" w:cstheme="majorHAnsi"/>
        </w:rPr>
        <w:t xml:space="preserve">If clients suspect a conflict of interest exists within the </w:t>
      </w:r>
      <w:proofErr w:type="spellStart"/>
      <w:r w:rsidRPr="006A3C28">
        <w:rPr>
          <w:rFonts w:asciiTheme="majorHAnsi" w:eastAsia="Muli" w:hAnsiTheme="majorHAnsi" w:cstheme="majorHAnsi"/>
        </w:rPr>
        <w:t>organisation</w:t>
      </w:r>
      <w:proofErr w:type="spellEnd"/>
      <w:r w:rsidRPr="006A3C28">
        <w:rPr>
          <w:rFonts w:asciiTheme="majorHAnsi" w:eastAsia="Muli" w:hAnsiTheme="majorHAnsi" w:cstheme="majorHAnsi"/>
        </w:rPr>
        <w:t xml:space="preserve"> or services they receive, they contact </w:t>
      </w:r>
      <w:r w:rsidRPr="00EE7B82">
        <w:rPr>
          <w:rFonts w:asciiTheme="majorHAnsi" w:eastAsia="Muli" w:hAnsiTheme="majorHAnsi" w:cstheme="majorHAnsi"/>
          <w:highlight w:val="yellow"/>
        </w:rPr>
        <w:t>{</w:t>
      </w:r>
      <w:proofErr w:type="gramStart"/>
      <w:r w:rsidRPr="00EE7B82">
        <w:rPr>
          <w:rFonts w:asciiTheme="majorHAnsi" w:eastAsia="Muli" w:hAnsiTheme="majorHAnsi" w:cstheme="majorHAnsi"/>
          <w:highlight w:val="yellow"/>
        </w:rPr>
        <w:t>include:</w:t>
      </w:r>
      <w:proofErr w:type="gramEnd"/>
      <w:r w:rsidRPr="00EE7B82">
        <w:rPr>
          <w:rFonts w:asciiTheme="majorHAnsi" w:eastAsia="Muli" w:hAnsiTheme="majorHAnsi" w:cstheme="majorHAnsi"/>
          <w:highlight w:val="yellow"/>
        </w:rPr>
        <w:t xml:space="preserve"> Position Title}</w:t>
      </w:r>
    </w:p>
    <w:p w14:paraId="728ABB95" w14:textId="77777777" w:rsidR="002028EB" w:rsidRPr="006A3C28" w:rsidRDefault="002028EB" w:rsidP="00EA0DA2">
      <w:pPr>
        <w:numPr>
          <w:ilvl w:val="0"/>
          <w:numId w:val="19"/>
        </w:numPr>
        <w:spacing w:before="60" w:after="60"/>
        <w:ind w:left="357" w:hanging="357"/>
        <w:rPr>
          <w:rFonts w:asciiTheme="majorHAnsi" w:eastAsia="Muli" w:hAnsiTheme="majorHAnsi" w:cstheme="majorHAnsi"/>
        </w:rPr>
      </w:pPr>
      <w:r w:rsidRPr="006A3C28">
        <w:rPr>
          <w:rFonts w:asciiTheme="majorHAnsi" w:eastAsia="Muli" w:hAnsiTheme="majorHAnsi" w:cstheme="majorHAnsi"/>
        </w:rPr>
        <w:t>The conflict of interest is recorded and assessed the suspected conflict of interest and put in place mitigations to reduce the likelihood of the conflict arising.</w:t>
      </w:r>
    </w:p>
    <w:p w14:paraId="4F4B3C70" w14:textId="77777777" w:rsidR="002028EB" w:rsidRPr="006A3C28" w:rsidRDefault="002028EB" w:rsidP="00EA0DA2">
      <w:pPr>
        <w:pStyle w:val="Heading2"/>
        <w:rPr>
          <w:rFonts w:eastAsia="Muli"/>
        </w:rPr>
      </w:pPr>
      <w:r w:rsidRPr="006A3C28">
        <w:rPr>
          <w:rFonts w:eastAsia="Muli"/>
        </w:rPr>
        <w:t>Conflicts of Interest (Board/Governing body)</w:t>
      </w:r>
    </w:p>
    <w:p w14:paraId="145A7187" w14:textId="77777777" w:rsidR="002028EB" w:rsidRPr="006A3C28" w:rsidRDefault="002028EB" w:rsidP="00EA0DA2">
      <w:pPr>
        <w:numPr>
          <w:ilvl w:val="0"/>
          <w:numId w:val="19"/>
        </w:numPr>
        <w:spacing w:before="60" w:after="60"/>
        <w:ind w:left="357" w:hanging="357"/>
        <w:rPr>
          <w:rFonts w:asciiTheme="majorHAnsi" w:eastAsia="Muli" w:hAnsiTheme="majorHAnsi" w:cstheme="majorHAnsi"/>
        </w:rPr>
      </w:pPr>
      <w:r w:rsidRPr="006A3C28">
        <w:rPr>
          <w:rFonts w:asciiTheme="majorHAnsi" w:eastAsia="Muli" w:hAnsiTheme="majorHAnsi" w:cstheme="majorHAnsi"/>
        </w:rPr>
        <w:t xml:space="preserve">The </w:t>
      </w:r>
      <w:r w:rsidRPr="00EE7B82">
        <w:rPr>
          <w:rFonts w:asciiTheme="majorHAnsi" w:eastAsia="Muli" w:hAnsiTheme="majorHAnsi" w:cstheme="majorHAnsi"/>
          <w:highlight w:val="yellow"/>
        </w:rPr>
        <w:t>{Board/Governing Body members}</w:t>
      </w:r>
      <w:r w:rsidRPr="006A3C28">
        <w:rPr>
          <w:rFonts w:asciiTheme="majorHAnsi" w:eastAsia="Muli" w:hAnsiTheme="majorHAnsi" w:cstheme="majorHAnsi"/>
        </w:rPr>
        <w:t xml:space="preserve"> are required to declare, reduce and manage any conflicts of interest</w:t>
      </w:r>
    </w:p>
    <w:p w14:paraId="6CC1FD8A" w14:textId="77777777" w:rsidR="002028EB" w:rsidRPr="006A3C28" w:rsidRDefault="002028EB" w:rsidP="00EA0DA2">
      <w:pPr>
        <w:numPr>
          <w:ilvl w:val="0"/>
          <w:numId w:val="19"/>
        </w:numPr>
        <w:spacing w:before="60" w:after="60"/>
        <w:ind w:left="357" w:hanging="357"/>
        <w:rPr>
          <w:rFonts w:asciiTheme="majorHAnsi" w:eastAsia="Muli" w:hAnsiTheme="majorHAnsi" w:cstheme="majorHAnsi"/>
        </w:rPr>
      </w:pPr>
      <w:r w:rsidRPr="006A3C28">
        <w:rPr>
          <w:rFonts w:asciiTheme="majorHAnsi" w:eastAsia="Muli" w:hAnsiTheme="majorHAnsi" w:cstheme="majorHAnsi"/>
        </w:rPr>
        <w:t xml:space="preserve">Where a real or potential conflict of interest involves </w:t>
      </w:r>
      <w:r w:rsidRPr="00EE7B82">
        <w:rPr>
          <w:rFonts w:asciiTheme="majorHAnsi" w:eastAsia="Muli" w:hAnsiTheme="majorHAnsi" w:cstheme="majorHAnsi"/>
          <w:highlight w:val="yellow"/>
        </w:rPr>
        <w:t>{Board/Governing Body}</w:t>
      </w:r>
      <w:r w:rsidRPr="00EE7B82">
        <w:rPr>
          <w:rFonts w:asciiTheme="majorHAnsi" w:eastAsia="Muli" w:hAnsiTheme="majorHAnsi" w:cstheme="majorHAnsi"/>
        </w:rPr>
        <w:t xml:space="preserve"> </w:t>
      </w:r>
      <w:r w:rsidRPr="006A3C28">
        <w:rPr>
          <w:rFonts w:asciiTheme="majorHAnsi" w:eastAsia="Muli" w:hAnsiTheme="majorHAnsi" w:cstheme="majorHAnsi"/>
        </w:rPr>
        <w:t xml:space="preserve">members all other </w:t>
      </w:r>
      <w:r w:rsidRPr="00EE7B82">
        <w:rPr>
          <w:rFonts w:asciiTheme="majorHAnsi" w:eastAsia="Muli" w:hAnsiTheme="majorHAnsi" w:cstheme="majorHAnsi"/>
          <w:highlight w:val="yellow"/>
        </w:rPr>
        <w:t>{Board/Governing body members}</w:t>
      </w:r>
      <w:r w:rsidRPr="006A3C28">
        <w:rPr>
          <w:rFonts w:asciiTheme="majorHAnsi" w:eastAsia="Muli" w:hAnsiTheme="majorHAnsi" w:cstheme="majorHAnsi"/>
        </w:rPr>
        <w:t xml:space="preserve"> are told</w:t>
      </w:r>
    </w:p>
    <w:p w14:paraId="69288B7F" w14:textId="6CAE611C" w:rsidR="002028EB" w:rsidRPr="006A3C28" w:rsidRDefault="002028EB" w:rsidP="00EA0DA2">
      <w:pPr>
        <w:numPr>
          <w:ilvl w:val="0"/>
          <w:numId w:val="19"/>
        </w:numPr>
        <w:spacing w:before="60" w:after="60"/>
        <w:ind w:left="357" w:hanging="357"/>
        <w:rPr>
          <w:rFonts w:asciiTheme="majorHAnsi" w:eastAsia="Muli" w:hAnsiTheme="majorHAnsi" w:cstheme="majorHAnsi"/>
        </w:rPr>
      </w:pPr>
      <w:r w:rsidRPr="006A3C28">
        <w:rPr>
          <w:rFonts w:asciiTheme="majorHAnsi" w:eastAsia="Muli" w:hAnsiTheme="majorHAnsi" w:cstheme="majorHAnsi"/>
        </w:rPr>
        <w:t xml:space="preserve">Where a conflict of interest impacts adversely on the ability of the </w:t>
      </w:r>
      <w:r w:rsidRPr="00EE7B82">
        <w:rPr>
          <w:rFonts w:asciiTheme="majorHAnsi" w:eastAsia="Muli" w:hAnsiTheme="majorHAnsi" w:cstheme="majorHAnsi"/>
          <w:highlight w:val="yellow"/>
        </w:rPr>
        <w:t>{Board/Governing Body}</w:t>
      </w:r>
      <w:r w:rsidR="00EE7B82">
        <w:rPr>
          <w:rFonts w:asciiTheme="majorHAnsi" w:eastAsia="Muli" w:hAnsiTheme="majorHAnsi" w:cstheme="majorHAnsi"/>
        </w:rPr>
        <w:t xml:space="preserve"> </w:t>
      </w:r>
      <w:r w:rsidRPr="006A3C28">
        <w:rPr>
          <w:rFonts w:asciiTheme="majorHAnsi" w:eastAsia="Muli" w:hAnsiTheme="majorHAnsi" w:cstheme="majorHAnsi"/>
        </w:rPr>
        <w:t xml:space="preserve">to fulfil their role, the </w:t>
      </w:r>
      <w:r w:rsidRPr="00EE7B82">
        <w:rPr>
          <w:rFonts w:asciiTheme="majorHAnsi" w:eastAsia="Muli" w:hAnsiTheme="majorHAnsi" w:cstheme="majorHAnsi"/>
          <w:highlight w:val="yellow"/>
        </w:rPr>
        <w:t>{Board/Governing Body}</w:t>
      </w:r>
      <w:r w:rsidRPr="006A3C28">
        <w:rPr>
          <w:rFonts w:asciiTheme="majorHAnsi" w:eastAsia="Muli" w:hAnsiTheme="majorHAnsi" w:cstheme="majorHAnsi"/>
        </w:rPr>
        <w:t xml:space="preserve"> determines resolution.</w:t>
      </w:r>
    </w:p>
    <w:p w14:paraId="537C646C" w14:textId="77777777" w:rsidR="002028EB" w:rsidRPr="006A3C28" w:rsidRDefault="002028EB" w:rsidP="00EA0DA2">
      <w:pPr>
        <w:pStyle w:val="Heading2"/>
        <w:rPr>
          <w:rFonts w:eastAsia="Muli"/>
        </w:rPr>
      </w:pPr>
      <w:r w:rsidRPr="006A3C28">
        <w:rPr>
          <w:rFonts w:eastAsia="Muli"/>
        </w:rPr>
        <w:t>Conflicts of Interest (Management/Staff/Volunteers/Contractors)</w:t>
      </w:r>
    </w:p>
    <w:p w14:paraId="6625628B" w14:textId="77777777" w:rsidR="002028EB" w:rsidRPr="006A3C28" w:rsidRDefault="002028EB" w:rsidP="00EA0DA2">
      <w:pPr>
        <w:numPr>
          <w:ilvl w:val="0"/>
          <w:numId w:val="19"/>
        </w:numPr>
        <w:spacing w:before="60" w:after="60"/>
        <w:ind w:left="357" w:hanging="357"/>
        <w:rPr>
          <w:rFonts w:asciiTheme="majorHAnsi" w:eastAsia="Muli" w:hAnsiTheme="majorHAnsi" w:cstheme="majorHAnsi"/>
        </w:rPr>
      </w:pPr>
      <w:r w:rsidRPr="006A3C28">
        <w:rPr>
          <w:rFonts w:asciiTheme="majorHAnsi" w:eastAsia="Muli" w:hAnsiTheme="majorHAnsi" w:cstheme="majorHAnsi"/>
        </w:rPr>
        <w:t xml:space="preserve">All </w:t>
      </w:r>
      <w:r w:rsidRPr="00EE7B82">
        <w:rPr>
          <w:rFonts w:asciiTheme="majorHAnsi" w:eastAsia="Muli" w:hAnsiTheme="majorHAnsi" w:cstheme="majorHAnsi"/>
          <w:highlight w:val="yellow"/>
        </w:rPr>
        <w:t>{</w:t>
      </w:r>
      <w:proofErr w:type="spellStart"/>
      <w:r w:rsidRPr="00EE7B82">
        <w:rPr>
          <w:rFonts w:asciiTheme="majorHAnsi" w:eastAsia="Muli" w:hAnsiTheme="majorHAnsi" w:cstheme="majorHAnsi"/>
          <w:highlight w:val="yellow"/>
        </w:rPr>
        <w:t>Organisation</w:t>
      </w:r>
      <w:proofErr w:type="spellEnd"/>
      <w:r w:rsidRPr="00EE7B82">
        <w:rPr>
          <w:rFonts w:asciiTheme="majorHAnsi" w:eastAsia="Muli" w:hAnsiTheme="majorHAnsi" w:cstheme="majorHAnsi"/>
          <w:highlight w:val="yellow"/>
        </w:rPr>
        <w:t xml:space="preserve"> Name}</w:t>
      </w:r>
      <w:r w:rsidRPr="006A3C28">
        <w:rPr>
          <w:rFonts w:asciiTheme="majorHAnsi" w:eastAsia="Muli" w:hAnsiTheme="majorHAnsi" w:cstheme="majorHAnsi"/>
        </w:rPr>
        <w:t xml:space="preserve"> management, staff, volunteers and contractors are advised of the Policy and Procedure for reporting, recording and managing conflicts of interest at intake</w:t>
      </w:r>
    </w:p>
    <w:p w14:paraId="43424A22" w14:textId="77777777" w:rsidR="002028EB" w:rsidRPr="00EE7B82" w:rsidRDefault="002028EB" w:rsidP="00EA0DA2">
      <w:pPr>
        <w:numPr>
          <w:ilvl w:val="0"/>
          <w:numId w:val="20"/>
        </w:numPr>
        <w:spacing w:before="60" w:after="60"/>
        <w:ind w:left="357" w:hanging="357"/>
        <w:rPr>
          <w:rFonts w:asciiTheme="majorHAnsi" w:eastAsia="Muli" w:hAnsiTheme="majorHAnsi" w:cstheme="majorHAnsi"/>
          <w:highlight w:val="yellow"/>
        </w:rPr>
      </w:pPr>
      <w:r w:rsidRPr="006A3C28">
        <w:rPr>
          <w:rFonts w:asciiTheme="majorHAnsi" w:eastAsia="Muli" w:hAnsiTheme="majorHAnsi" w:cstheme="majorHAnsi"/>
        </w:rPr>
        <w:t xml:space="preserve">All management, staff, volunteers and contractors are required to declare any potential or actual conflicts of interest they are aware of by immediately raising the conflict with the </w:t>
      </w:r>
      <w:r w:rsidRPr="00EE7B82">
        <w:rPr>
          <w:rFonts w:asciiTheme="majorHAnsi" w:eastAsia="Muli" w:hAnsiTheme="majorHAnsi" w:cstheme="majorHAnsi"/>
          <w:highlight w:val="yellow"/>
        </w:rPr>
        <w:t>{</w:t>
      </w:r>
      <w:proofErr w:type="gramStart"/>
      <w:r w:rsidRPr="00EE7B82">
        <w:rPr>
          <w:rFonts w:asciiTheme="majorHAnsi" w:eastAsia="Muli" w:hAnsiTheme="majorHAnsi" w:cstheme="majorHAnsi"/>
          <w:highlight w:val="yellow"/>
        </w:rPr>
        <w:t>include:</w:t>
      </w:r>
      <w:proofErr w:type="gramEnd"/>
      <w:r w:rsidRPr="00EE7B82">
        <w:rPr>
          <w:rFonts w:asciiTheme="majorHAnsi" w:eastAsia="Muli" w:hAnsiTheme="majorHAnsi" w:cstheme="majorHAnsi"/>
          <w:highlight w:val="yellow"/>
        </w:rPr>
        <w:t xml:space="preserve"> Position Title}.</w:t>
      </w:r>
    </w:p>
    <w:p w14:paraId="6122D9CF" w14:textId="77777777" w:rsidR="002028EB" w:rsidRPr="006A3C28" w:rsidRDefault="002028EB" w:rsidP="00EA0DA2">
      <w:pPr>
        <w:pStyle w:val="Heading2"/>
        <w:rPr>
          <w:rFonts w:eastAsia="Muli"/>
        </w:rPr>
      </w:pPr>
      <w:r w:rsidRPr="006A3C28">
        <w:rPr>
          <w:rFonts w:eastAsia="Muli"/>
        </w:rPr>
        <w:t>Process for Managing Conflicts of Interests</w:t>
      </w:r>
    </w:p>
    <w:p w14:paraId="110AC3C7" w14:textId="77777777" w:rsidR="002028EB" w:rsidRPr="006A3C28" w:rsidRDefault="002028EB" w:rsidP="00AE6537">
      <w:pPr>
        <w:numPr>
          <w:ilvl w:val="0"/>
          <w:numId w:val="20"/>
        </w:numPr>
        <w:spacing w:before="60" w:after="60"/>
        <w:ind w:hanging="357"/>
        <w:rPr>
          <w:rFonts w:asciiTheme="majorHAnsi" w:eastAsia="Muli" w:hAnsiTheme="majorHAnsi" w:cstheme="majorHAnsi"/>
        </w:rPr>
      </w:pPr>
      <w:r w:rsidRPr="006A3C28">
        <w:rPr>
          <w:rFonts w:asciiTheme="majorHAnsi" w:eastAsia="Muli" w:hAnsiTheme="majorHAnsi" w:cstheme="majorHAnsi"/>
        </w:rPr>
        <w:t>If a conflict of interest occurs:</w:t>
      </w:r>
    </w:p>
    <w:p w14:paraId="65055A25" w14:textId="77777777" w:rsidR="002028EB" w:rsidRPr="00EE7B82" w:rsidRDefault="002028EB" w:rsidP="00AE6537">
      <w:pPr>
        <w:numPr>
          <w:ilvl w:val="0"/>
          <w:numId w:val="18"/>
        </w:numPr>
        <w:spacing w:before="60" w:after="60"/>
        <w:ind w:hanging="357"/>
        <w:rPr>
          <w:rFonts w:asciiTheme="majorHAnsi" w:eastAsia="Muli" w:hAnsiTheme="majorHAnsi" w:cstheme="majorHAnsi"/>
          <w:highlight w:val="yellow"/>
        </w:rPr>
      </w:pPr>
      <w:r w:rsidRPr="00EE7B82">
        <w:rPr>
          <w:rFonts w:asciiTheme="majorHAnsi" w:eastAsia="Muli" w:hAnsiTheme="majorHAnsi" w:cstheme="majorHAnsi"/>
          <w:highlight w:val="yellow"/>
        </w:rPr>
        <w:t>{Include: how you manage declared and non-declared conflicts of interest.}</w:t>
      </w:r>
    </w:p>
    <w:p w14:paraId="196027C4" w14:textId="77777777" w:rsidR="002028EB" w:rsidRPr="002D6342" w:rsidRDefault="002028EB" w:rsidP="00375C53">
      <w:pPr>
        <w:pStyle w:val="Heading2"/>
        <w:spacing w:before="120"/>
      </w:pPr>
      <w:bookmarkStart w:id="5" w:name="_heading=h.nuz8hkxbnp1v"/>
      <w:bookmarkEnd w:id="5"/>
      <w:r w:rsidRPr="002D6342">
        <w:t>Related Policies and Procedures</w:t>
      </w:r>
    </w:p>
    <w:p w14:paraId="18E25A61" w14:textId="77777777" w:rsidR="002028EB" w:rsidRPr="006A3C28" w:rsidRDefault="002028EB" w:rsidP="00EA0DA2">
      <w:pPr>
        <w:numPr>
          <w:ilvl w:val="0"/>
          <w:numId w:val="21"/>
        </w:numPr>
        <w:spacing w:before="120" w:after="120"/>
        <w:rPr>
          <w:rFonts w:asciiTheme="majorHAnsi" w:eastAsia="Muli" w:hAnsiTheme="majorHAnsi" w:cstheme="majorHAnsi"/>
        </w:rPr>
      </w:pPr>
      <w:r w:rsidRPr="006A3C28">
        <w:rPr>
          <w:rFonts w:asciiTheme="majorHAnsi" w:eastAsia="Muli" w:hAnsiTheme="majorHAnsi" w:cstheme="majorHAnsi"/>
        </w:rPr>
        <w:t>Governance Policy and Procedures</w:t>
      </w:r>
    </w:p>
    <w:p w14:paraId="3EB1FC5A" w14:textId="77777777" w:rsidR="002028EB" w:rsidRPr="006A3C28" w:rsidRDefault="002028EB" w:rsidP="00E34401">
      <w:pPr>
        <w:pStyle w:val="Heading1"/>
        <w:rPr>
          <w:szCs w:val="36"/>
        </w:rPr>
      </w:pPr>
      <w:bookmarkStart w:id="6" w:name="_heading=h.b3wq5qc9hb26"/>
      <w:bookmarkEnd w:id="6"/>
      <w:r w:rsidRPr="006A3C28">
        <w:t xml:space="preserve">Supporting Documents </w:t>
      </w:r>
    </w:p>
    <w:p w14:paraId="4D2ADC9D" w14:textId="77777777" w:rsidR="002028EB" w:rsidRPr="006A3C28" w:rsidRDefault="002028EB" w:rsidP="00EA0DA2">
      <w:pPr>
        <w:spacing w:before="120" w:after="120"/>
        <w:rPr>
          <w:rFonts w:asciiTheme="majorHAnsi" w:eastAsia="Muli" w:hAnsiTheme="majorHAnsi" w:cstheme="majorHAnsi"/>
        </w:rPr>
      </w:pPr>
      <w:r w:rsidRPr="00EE7B82">
        <w:rPr>
          <w:rFonts w:asciiTheme="majorHAnsi" w:eastAsia="Muli" w:hAnsiTheme="majorHAnsi" w:cstheme="majorHAnsi"/>
          <w:highlight w:val="yellow"/>
        </w:rPr>
        <w:t xml:space="preserve">{List your supporting documents here, </w:t>
      </w:r>
      <w:proofErr w:type="gramStart"/>
      <w:r w:rsidRPr="00EE7B82">
        <w:rPr>
          <w:rFonts w:asciiTheme="majorHAnsi" w:eastAsia="Muli" w:hAnsiTheme="majorHAnsi" w:cstheme="majorHAnsi"/>
          <w:highlight w:val="yellow"/>
        </w:rPr>
        <w:t>e.g.</w:t>
      </w:r>
      <w:proofErr w:type="gramEnd"/>
      <w:r w:rsidRPr="00EE7B82">
        <w:rPr>
          <w:rFonts w:asciiTheme="majorHAnsi" w:eastAsia="Muli" w:hAnsiTheme="majorHAnsi" w:cstheme="majorHAnsi"/>
          <w:highlight w:val="yellow"/>
        </w:rPr>
        <w:t xml:space="preserve"> registers or forms}</w:t>
      </w:r>
    </w:p>
    <w:p w14:paraId="005E5DAA" w14:textId="77777777" w:rsidR="002028EB" w:rsidRPr="006A3C28" w:rsidRDefault="002028EB" w:rsidP="00E34401">
      <w:pPr>
        <w:pStyle w:val="Heading1"/>
      </w:pPr>
      <w:bookmarkStart w:id="7" w:name="_heading=h.syrvtye2ci1x"/>
      <w:bookmarkEnd w:id="7"/>
      <w:r w:rsidRPr="006A3C28">
        <w:lastRenderedPageBreak/>
        <w:t>Review</w:t>
      </w:r>
    </w:p>
    <w:p w14:paraId="3F3BE214" w14:textId="77777777" w:rsidR="002028EB" w:rsidRPr="006A3C28" w:rsidRDefault="002028EB" w:rsidP="002028EB">
      <w:pPr>
        <w:spacing w:before="120" w:after="120"/>
        <w:jc w:val="both"/>
        <w:rPr>
          <w:rFonts w:asciiTheme="majorHAnsi" w:hAnsiTheme="majorHAnsi" w:cstheme="majorHAnsi"/>
          <w:b/>
          <w:color w:val="C00000"/>
          <w:sz w:val="40"/>
          <w:szCs w:val="40"/>
        </w:rPr>
      </w:pPr>
      <w:bookmarkStart w:id="8" w:name="_heading=h.gjdgxs"/>
      <w:bookmarkEnd w:id="8"/>
      <w:r w:rsidRPr="006A3C28">
        <w:rPr>
          <w:rFonts w:asciiTheme="majorHAnsi" w:eastAsia="Muli" w:hAnsiTheme="majorHAnsi" w:cstheme="majorHAnsi"/>
        </w:rPr>
        <w:t xml:space="preserve">This document was last reviewed on </w:t>
      </w:r>
      <w:r w:rsidRPr="00EE7B82">
        <w:rPr>
          <w:rFonts w:asciiTheme="majorHAnsi" w:eastAsia="Muli" w:hAnsiTheme="majorHAnsi" w:cstheme="majorHAnsi"/>
          <w:highlight w:val="yellow"/>
        </w:rPr>
        <w:t>{</w:t>
      </w:r>
      <w:proofErr w:type="gramStart"/>
      <w:r w:rsidRPr="00EE7B82">
        <w:rPr>
          <w:rFonts w:asciiTheme="majorHAnsi" w:eastAsia="Muli" w:hAnsiTheme="majorHAnsi" w:cstheme="majorHAnsi"/>
          <w:highlight w:val="yellow"/>
        </w:rPr>
        <w:t>include:</w:t>
      </w:r>
      <w:proofErr w:type="gramEnd"/>
      <w:r w:rsidRPr="00EE7B82">
        <w:rPr>
          <w:rFonts w:asciiTheme="majorHAnsi" w:eastAsia="Muli" w:hAnsiTheme="majorHAnsi" w:cstheme="majorHAnsi"/>
          <w:highlight w:val="yellow"/>
        </w:rPr>
        <w:t xml:space="preserve"> date}.</w:t>
      </w:r>
      <w:r w:rsidRPr="006A3C28">
        <w:rPr>
          <w:rFonts w:asciiTheme="majorHAnsi" w:eastAsia="Muli" w:hAnsiTheme="majorHAnsi" w:cstheme="majorHAnsi"/>
        </w:rPr>
        <w:t xml:space="preserve"> </w:t>
      </w:r>
    </w:p>
    <w:sectPr w:rsidR="002028EB" w:rsidRPr="006A3C28" w:rsidSect="006647A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080" w:bottom="1440" w:left="1080" w:header="708" w:footer="58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AE2E" w14:textId="77777777" w:rsidR="002F3362" w:rsidRDefault="002F3362" w:rsidP="006647AA">
      <w:pPr>
        <w:spacing w:after="0"/>
      </w:pPr>
      <w:r>
        <w:separator/>
      </w:r>
    </w:p>
  </w:endnote>
  <w:endnote w:type="continuationSeparator" w:id="0">
    <w:p w14:paraId="40B05686" w14:textId="77777777" w:rsidR="002F3362" w:rsidRDefault="002F3362" w:rsidP="006647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561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8BE38" w14:textId="77777777" w:rsidR="006647AA" w:rsidRDefault="006647AA" w:rsidP="006647AA">
        <w:pPr>
          <w:pStyle w:val="Footer"/>
          <w:ind w:right="-31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B66632" w14:textId="77777777" w:rsidR="006647AA" w:rsidRDefault="00664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FB45D" w14:textId="77777777" w:rsidR="002F3362" w:rsidRDefault="002F3362" w:rsidP="006647AA">
      <w:pPr>
        <w:spacing w:after="0"/>
      </w:pPr>
      <w:r>
        <w:separator/>
      </w:r>
    </w:p>
  </w:footnote>
  <w:footnote w:type="continuationSeparator" w:id="0">
    <w:p w14:paraId="62446D38" w14:textId="77777777" w:rsidR="002F3362" w:rsidRDefault="002F3362" w:rsidP="006647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1149" w14:textId="77777777" w:rsidR="006647AA" w:rsidRDefault="002F3362">
    <w:pPr>
      <w:pStyle w:val="Header"/>
    </w:pPr>
    <w:r>
      <w:rPr>
        <w:noProof/>
      </w:rPr>
      <w:pict w14:anchorId="247840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59813" o:spid="_x0000_s1026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qcoss_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F8DD" w14:textId="0FF9011B" w:rsidR="006647AA" w:rsidRDefault="00551C2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EAC24E6" wp14:editId="14B75C8E">
          <wp:simplePos x="0" y="0"/>
          <wp:positionH relativeFrom="page">
            <wp:align>right</wp:align>
          </wp:positionH>
          <wp:positionV relativeFrom="paragraph">
            <wp:posOffset>-437363</wp:posOffset>
          </wp:positionV>
          <wp:extent cx="7547212" cy="10671879"/>
          <wp:effectExtent l="0" t="0" r="0" b="0"/>
          <wp:wrapNone/>
          <wp:docPr id="1" name="Picture 1" descr="Header: QCOSS logo&#10;Footer: Thin QCOSS brand colour bars - Gold, aqua and 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Header: QCOSS logo&#10;Footer: Thin QCOSS brand colour bars - Gold, aqua and oran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212" cy="10671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9324" w14:textId="5EAA4592" w:rsidR="006647AA" w:rsidRDefault="00551C2B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453BE8CD" wp14:editId="6CEFB83F">
          <wp:simplePos x="0" y="0"/>
          <wp:positionH relativeFrom="page">
            <wp:align>right</wp:align>
          </wp:positionH>
          <wp:positionV relativeFrom="paragraph">
            <wp:posOffset>-436880</wp:posOffset>
          </wp:positionV>
          <wp:extent cx="7547212" cy="10671879"/>
          <wp:effectExtent l="0" t="0" r="0" b="0"/>
          <wp:wrapNone/>
          <wp:docPr id="4" name="Picture 4" descr="Header: QCOSS logo&#10;Footer: Thin QCOSS brand colour bars - Gold, aqua and 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Header: QCOSS logo&#10;Footer: Thin QCOSS brand colour bars - Gold, aqua and oran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212" cy="10671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4C4F"/>
    <w:multiLevelType w:val="multilevel"/>
    <w:tmpl w:val="58A8A4B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16A73EED"/>
    <w:multiLevelType w:val="multilevel"/>
    <w:tmpl w:val="8294E09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21AA324A"/>
    <w:multiLevelType w:val="multilevel"/>
    <w:tmpl w:val="E2A8D35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2F7E2BCD"/>
    <w:multiLevelType w:val="multilevel"/>
    <w:tmpl w:val="173CADFE"/>
    <w:lvl w:ilvl="0">
      <w:start w:val="1"/>
      <w:numFmt w:val="bullet"/>
      <w:pStyle w:val="List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38C81649"/>
    <w:multiLevelType w:val="multilevel"/>
    <w:tmpl w:val="50E49744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3EE46C20"/>
    <w:multiLevelType w:val="multilevel"/>
    <w:tmpl w:val="880472C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3F6B3705"/>
    <w:multiLevelType w:val="multilevel"/>
    <w:tmpl w:val="1624E8D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7" w15:restartNumberingAfterBreak="0">
    <w:nsid w:val="3FE27F05"/>
    <w:multiLevelType w:val="multilevel"/>
    <w:tmpl w:val="559A59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3317B4B"/>
    <w:multiLevelType w:val="multilevel"/>
    <w:tmpl w:val="823241DA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46DD5FC2"/>
    <w:multiLevelType w:val="hybridMultilevel"/>
    <w:tmpl w:val="E02ED8EA"/>
    <w:lvl w:ilvl="0" w:tplc="BB52E2F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F73A9"/>
    <w:multiLevelType w:val="multilevel"/>
    <w:tmpl w:val="CF26745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E793752"/>
    <w:multiLevelType w:val="multilevel"/>
    <w:tmpl w:val="0750C9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FEE34ED"/>
    <w:multiLevelType w:val="multilevel"/>
    <w:tmpl w:val="4F5CEA3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3" w15:restartNumberingAfterBreak="0">
    <w:nsid w:val="50367861"/>
    <w:multiLevelType w:val="multilevel"/>
    <w:tmpl w:val="D21AC86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58795B7D"/>
    <w:multiLevelType w:val="multilevel"/>
    <w:tmpl w:val="2E028D84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59584FF5"/>
    <w:multiLevelType w:val="multilevel"/>
    <w:tmpl w:val="84A2AF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E0A7283"/>
    <w:multiLevelType w:val="multilevel"/>
    <w:tmpl w:val="B2EEC664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60392E6D"/>
    <w:multiLevelType w:val="multilevel"/>
    <w:tmpl w:val="AA18C5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19264C2"/>
    <w:multiLevelType w:val="hybridMultilevel"/>
    <w:tmpl w:val="E27668C4"/>
    <w:lvl w:ilvl="0" w:tplc="C2AA65A0">
      <w:start w:val="1"/>
      <w:numFmt w:val="bullet"/>
      <w:lvlText w:val=""/>
      <w:lvlJc w:val="left"/>
      <w:pPr>
        <w:ind w:left="742" w:hanging="360"/>
      </w:pPr>
      <w:rPr>
        <w:rFonts w:ascii="Wingdings" w:hAnsi="Wingdings" w:hint="default"/>
        <w:color w:val="2A3648" w:themeColor="text2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9" w15:restartNumberingAfterBreak="0">
    <w:nsid w:val="6D7026CD"/>
    <w:multiLevelType w:val="multilevel"/>
    <w:tmpl w:val="9600EC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7C21AC4"/>
    <w:multiLevelType w:val="hybridMultilevel"/>
    <w:tmpl w:val="EC288208"/>
    <w:lvl w:ilvl="0" w:tplc="C2AA65A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2A3648" w:themeColor="text2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27975434">
    <w:abstractNumId w:val="3"/>
  </w:num>
  <w:num w:numId="2" w16cid:durableId="775250965">
    <w:abstractNumId w:val="6"/>
  </w:num>
  <w:num w:numId="3" w16cid:durableId="794518267">
    <w:abstractNumId w:val="1"/>
  </w:num>
  <w:num w:numId="4" w16cid:durableId="1374232885">
    <w:abstractNumId w:val="11"/>
  </w:num>
  <w:num w:numId="5" w16cid:durableId="126552518">
    <w:abstractNumId w:val="0"/>
  </w:num>
  <w:num w:numId="6" w16cid:durableId="449596721">
    <w:abstractNumId w:val="10"/>
  </w:num>
  <w:num w:numId="7" w16cid:durableId="1207521949">
    <w:abstractNumId w:val="7"/>
  </w:num>
  <w:num w:numId="8" w16cid:durableId="1430662268">
    <w:abstractNumId w:val="12"/>
  </w:num>
  <w:num w:numId="9" w16cid:durableId="1640106661">
    <w:abstractNumId w:val="19"/>
  </w:num>
  <w:num w:numId="10" w16cid:durableId="1448813456">
    <w:abstractNumId w:val="15"/>
  </w:num>
  <w:num w:numId="11" w16cid:durableId="1873610417">
    <w:abstractNumId w:val="17"/>
  </w:num>
  <w:num w:numId="12" w16cid:durableId="708721776">
    <w:abstractNumId w:val="18"/>
  </w:num>
  <w:num w:numId="13" w16cid:durableId="403377424">
    <w:abstractNumId w:val="2"/>
  </w:num>
  <w:num w:numId="14" w16cid:durableId="1835294250">
    <w:abstractNumId w:val="13"/>
  </w:num>
  <w:num w:numId="15" w16cid:durableId="1975286095">
    <w:abstractNumId w:val="8"/>
  </w:num>
  <w:num w:numId="16" w16cid:durableId="1918325126">
    <w:abstractNumId w:val="17"/>
  </w:num>
  <w:num w:numId="17" w16cid:durableId="289439552">
    <w:abstractNumId w:val="9"/>
  </w:num>
  <w:num w:numId="18" w16cid:durableId="839539888">
    <w:abstractNumId w:val="5"/>
  </w:num>
  <w:num w:numId="19" w16cid:durableId="2115398767">
    <w:abstractNumId w:val="4"/>
  </w:num>
  <w:num w:numId="20" w16cid:durableId="412826140">
    <w:abstractNumId w:val="16"/>
  </w:num>
  <w:num w:numId="21" w16cid:durableId="2139757339">
    <w:abstractNumId w:val="14"/>
  </w:num>
  <w:num w:numId="22" w16cid:durableId="1809735705">
    <w:abstractNumId w:val="9"/>
  </w:num>
  <w:num w:numId="23" w16cid:durableId="1716587216">
    <w:abstractNumId w:val="20"/>
  </w:num>
  <w:num w:numId="24" w16cid:durableId="8637909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B9"/>
    <w:rsid w:val="000F38F7"/>
    <w:rsid w:val="000F6A0A"/>
    <w:rsid w:val="001412E5"/>
    <w:rsid w:val="00177BDB"/>
    <w:rsid w:val="0019787B"/>
    <w:rsid w:val="002028EB"/>
    <w:rsid w:val="0020464A"/>
    <w:rsid w:val="002504AB"/>
    <w:rsid w:val="00284C21"/>
    <w:rsid w:val="00294280"/>
    <w:rsid w:val="002A14F2"/>
    <w:rsid w:val="002D6342"/>
    <w:rsid w:val="002E2076"/>
    <w:rsid w:val="002F3362"/>
    <w:rsid w:val="00300231"/>
    <w:rsid w:val="003203A8"/>
    <w:rsid w:val="003420FF"/>
    <w:rsid w:val="00361262"/>
    <w:rsid w:val="00375C53"/>
    <w:rsid w:val="003D02B4"/>
    <w:rsid w:val="00405388"/>
    <w:rsid w:val="004E0AC0"/>
    <w:rsid w:val="00523CF2"/>
    <w:rsid w:val="00543953"/>
    <w:rsid w:val="00551C2B"/>
    <w:rsid w:val="005B0354"/>
    <w:rsid w:val="006148FD"/>
    <w:rsid w:val="006647AA"/>
    <w:rsid w:val="006A3C28"/>
    <w:rsid w:val="0073724E"/>
    <w:rsid w:val="007B3DCB"/>
    <w:rsid w:val="007D4F53"/>
    <w:rsid w:val="007E1388"/>
    <w:rsid w:val="007E6BB9"/>
    <w:rsid w:val="008464AE"/>
    <w:rsid w:val="00861472"/>
    <w:rsid w:val="00873EBD"/>
    <w:rsid w:val="008D2683"/>
    <w:rsid w:val="008E760E"/>
    <w:rsid w:val="009C4CEF"/>
    <w:rsid w:val="009D02AE"/>
    <w:rsid w:val="009E705A"/>
    <w:rsid w:val="00A272EE"/>
    <w:rsid w:val="00A87D47"/>
    <w:rsid w:val="00AB0A1E"/>
    <w:rsid w:val="00AE6537"/>
    <w:rsid w:val="00B076CF"/>
    <w:rsid w:val="00BA27FD"/>
    <w:rsid w:val="00BB183D"/>
    <w:rsid w:val="00BD5E40"/>
    <w:rsid w:val="00BD724C"/>
    <w:rsid w:val="00C0516E"/>
    <w:rsid w:val="00C448D6"/>
    <w:rsid w:val="00C84007"/>
    <w:rsid w:val="00C90E8D"/>
    <w:rsid w:val="00D1046A"/>
    <w:rsid w:val="00D12BB6"/>
    <w:rsid w:val="00D60D2A"/>
    <w:rsid w:val="00D73258"/>
    <w:rsid w:val="00DA751B"/>
    <w:rsid w:val="00E03631"/>
    <w:rsid w:val="00E34401"/>
    <w:rsid w:val="00E50631"/>
    <w:rsid w:val="00E5213D"/>
    <w:rsid w:val="00EA0DA2"/>
    <w:rsid w:val="00EC5597"/>
    <w:rsid w:val="00EE7B82"/>
    <w:rsid w:val="00EE7FEE"/>
    <w:rsid w:val="00F3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28ADD"/>
  <w15:chartTrackingRefBased/>
  <w15:docId w15:val="{F9701F24-306E-41F3-BB8E-9004174D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BB9"/>
    <w:pPr>
      <w:spacing w:after="240" w:line="240" w:lineRule="auto"/>
    </w:pPr>
    <w:rPr>
      <w:rFonts w:ascii="Arial" w:eastAsia="Arial" w:hAnsi="Arial" w:cs="Arial"/>
      <w:sz w:val="20"/>
      <w:szCs w:val="20"/>
      <w:lang w:val="en-US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401"/>
    <w:pPr>
      <w:keepNext/>
      <w:keepLines/>
      <w:spacing w:before="360" w:after="0"/>
      <w:outlineLvl w:val="0"/>
    </w:pPr>
    <w:rPr>
      <w:rFonts w:asciiTheme="majorHAnsi" w:eastAsia="Muli" w:hAnsiTheme="majorHAnsi" w:cstheme="majorBidi"/>
      <w:b/>
      <w:color w:val="2A3648" w:themeColor="text2"/>
      <w:sz w:val="36"/>
      <w:szCs w:val="32"/>
      <w:u w:val="single" w:color="FAA61B" w:themeColor="accen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7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A3648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7D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A3648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BB9"/>
    <w:pPr>
      <w:keepNext/>
      <w:keepLines/>
      <w:spacing w:before="40" w:after="120"/>
      <w:outlineLvl w:val="3"/>
    </w:pPr>
    <w:rPr>
      <w:rFonts w:eastAsiaTheme="majorEastAsia"/>
      <w:b/>
      <w:i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401"/>
    <w:rPr>
      <w:rFonts w:asciiTheme="majorHAnsi" w:eastAsia="Muli" w:hAnsiTheme="majorHAnsi" w:cstheme="majorBidi"/>
      <w:b/>
      <w:color w:val="2A3648" w:themeColor="text2"/>
      <w:sz w:val="36"/>
      <w:szCs w:val="32"/>
      <w:u w:val="single" w:color="FAA61B" w:themeColor="accent1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647AA"/>
    <w:rPr>
      <w:rFonts w:asciiTheme="majorHAnsi" w:eastAsiaTheme="majorEastAsia" w:hAnsiTheme="majorHAnsi" w:cstheme="majorBidi"/>
      <w:b/>
      <w:color w:val="2A3648" w:themeColor="text2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E6BB9"/>
    <w:pPr>
      <w:spacing w:after="0"/>
      <w:contextualSpacing/>
    </w:pPr>
    <w:rPr>
      <w:rFonts w:asciiTheme="minorHAnsi" w:eastAsiaTheme="majorEastAsia" w:hAnsiTheme="minorHAnsi" w:cstheme="majorBidi"/>
      <w:b/>
      <w:color w:val="2A3648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6BB9"/>
    <w:rPr>
      <w:rFonts w:eastAsiaTheme="majorEastAsia" w:cstheme="majorBidi"/>
      <w:b/>
      <w:color w:val="2A3648" w:themeColor="text2"/>
      <w:spacing w:val="-10"/>
      <w:kern w:val="28"/>
      <w:sz w:val="48"/>
      <w:szCs w:val="56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6647A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47AA"/>
  </w:style>
  <w:style w:type="paragraph" w:styleId="Footer">
    <w:name w:val="footer"/>
    <w:basedOn w:val="Normal"/>
    <w:link w:val="FooterChar"/>
    <w:uiPriority w:val="99"/>
    <w:unhideWhenUsed/>
    <w:rsid w:val="006647A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47AA"/>
  </w:style>
  <w:style w:type="paragraph" w:styleId="NoSpacing">
    <w:name w:val="No Spacing"/>
    <w:link w:val="NoSpacingChar"/>
    <w:uiPriority w:val="1"/>
    <w:qFormat/>
    <w:rsid w:val="006647A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647AA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6647AA"/>
    <w:rPr>
      <w:color w:val="6BC9C8" w:themeColor="hyperlink"/>
      <w:u w:val="single"/>
    </w:rPr>
  </w:style>
  <w:style w:type="table" w:styleId="TableGrid">
    <w:name w:val="Table Grid"/>
    <w:basedOn w:val="TableNormal"/>
    <w:uiPriority w:val="39"/>
    <w:rsid w:val="00523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523CF2"/>
    <w:pPr>
      <w:spacing w:after="0" w:line="240" w:lineRule="auto"/>
    </w:pPr>
    <w:tblPr>
      <w:tblStyleRowBandSize w:val="1"/>
      <w:tblStyleColBandSize w:val="1"/>
      <w:tblBorders>
        <w:top w:val="single" w:sz="4" w:space="0" w:color="FCC976" w:themeColor="accent1" w:themeTint="99"/>
        <w:left w:val="single" w:sz="4" w:space="0" w:color="FCC976" w:themeColor="accent1" w:themeTint="99"/>
        <w:bottom w:val="single" w:sz="4" w:space="0" w:color="FCC976" w:themeColor="accent1" w:themeTint="99"/>
        <w:right w:val="single" w:sz="4" w:space="0" w:color="FCC976" w:themeColor="accent1" w:themeTint="99"/>
        <w:insideH w:val="single" w:sz="4" w:space="0" w:color="FCC976" w:themeColor="accent1" w:themeTint="99"/>
        <w:insideV w:val="single" w:sz="4" w:space="0" w:color="FCC9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D1" w:themeFill="accent1" w:themeFillTint="33"/>
      </w:tcPr>
    </w:tblStylePr>
    <w:tblStylePr w:type="band1Horz">
      <w:tblPr/>
      <w:tcPr>
        <w:shd w:val="clear" w:color="auto" w:fill="FEEDD1" w:themeFill="accent1" w:themeFillTint="33"/>
      </w:tcPr>
    </w:tblStylePr>
    <w:tblStylePr w:type="neCell">
      <w:tblPr/>
      <w:tcPr>
        <w:tcBorders>
          <w:bottom w:val="single" w:sz="4" w:space="0" w:color="FCC976" w:themeColor="accent1" w:themeTint="99"/>
        </w:tcBorders>
      </w:tcPr>
    </w:tblStylePr>
    <w:tblStylePr w:type="nwCell">
      <w:tblPr/>
      <w:tcPr>
        <w:tcBorders>
          <w:bottom w:val="single" w:sz="4" w:space="0" w:color="FCC976" w:themeColor="accent1" w:themeTint="99"/>
        </w:tcBorders>
      </w:tcPr>
    </w:tblStylePr>
    <w:tblStylePr w:type="seCell">
      <w:tblPr/>
      <w:tcPr>
        <w:tcBorders>
          <w:top w:val="single" w:sz="4" w:space="0" w:color="FCC976" w:themeColor="accent1" w:themeTint="99"/>
        </w:tcBorders>
      </w:tcPr>
    </w:tblStylePr>
    <w:tblStylePr w:type="swCell">
      <w:tblPr/>
      <w:tcPr>
        <w:tcBorders>
          <w:top w:val="single" w:sz="4" w:space="0" w:color="FCC976" w:themeColor="accent1" w:themeTint="99"/>
        </w:tcBorders>
      </w:tcPr>
    </w:tblStylePr>
  </w:style>
  <w:style w:type="table" w:styleId="GridTable5Dark-Accent1">
    <w:name w:val="Grid Table 5 Dark Accent 1"/>
    <w:aliases w:val="QCOSS table"/>
    <w:basedOn w:val="TableNormal"/>
    <w:uiPriority w:val="50"/>
    <w:rsid w:val="00177BDB"/>
    <w:pPr>
      <w:spacing w:after="0" w:line="240" w:lineRule="auto"/>
    </w:pPr>
    <w:rPr>
      <w:color w:val="2A3648" w:themeColor="text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DD1" w:themeFill="accent1" w:themeFillTint="33"/>
    </w:tcPr>
    <w:tblStylePr w:type="firstRow">
      <w:rPr>
        <w:b/>
        <w:bCs/>
        <w:color w:val="2A3648" w:themeColor="text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A61B" w:themeFill="accent1"/>
      </w:tcPr>
    </w:tblStylePr>
    <w:tblStylePr w:type="lastRow">
      <w:rPr>
        <w:b/>
        <w:bCs/>
        <w:color w:val="2A3648" w:themeColor="text2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A61B" w:themeFill="accent1"/>
      </w:tcPr>
    </w:tblStylePr>
    <w:tblStylePr w:type="firstCol">
      <w:rPr>
        <w:b/>
        <w:bCs/>
        <w:color w:val="2A3648" w:themeColor="text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A61B" w:themeFill="accent1"/>
      </w:tcPr>
    </w:tblStylePr>
    <w:tblStylePr w:type="lastCol">
      <w:rPr>
        <w:b/>
        <w:bCs/>
        <w:color w:val="2A3648" w:themeColor="text2"/>
      </w:rPr>
      <w:tblPr/>
      <w:tcPr>
        <w:shd w:val="clear" w:color="auto" w:fill="FDDBA3" w:themeFill="accent1" w:themeFillTint="66"/>
      </w:tcPr>
    </w:tblStylePr>
    <w:tblStylePr w:type="band1Vert">
      <w:tblPr/>
      <w:tcPr>
        <w:shd w:val="clear" w:color="auto" w:fill="FDDBA3" w:themeFill="accent1" w:themeFillTint="66"/>
      </w:tcPr>
    </w:tblStylePr>
    <w:tblStylePr w:type="band1Horz">
      <w:tblPr/>
      <w:tcPr>
        <w:shd w:val="clear" w:color="auto" w:fill="FDDBA3" w:themeFill="accent1" w:themeFillTint="66"/>
      </w:tcPr>
    </w:tblStylePr>
  </w:style>
  <w:style w:type="paragraph" w:styleId="TOCHeading">
    <w:name w:val="TOC Heading"/>
    <w:basedOn w:val="Heading1"/>
    <w:next w:val="Normal"/>
    <w:uiPriority w:val="39"/>
    <w:unhideWhenUsed/>
    <w:rsid w:val="002E2076"/>
    <w:pPr>
      <w:outlineLvl w:val="9"/>
    </w:pPr>
    <w:rPr>
      <w:b w:val="0"/>
      <w:color w:val="CA7F04" w:themeColor="accent1" w:themeShade="BF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2E2076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2E2076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A87D47"/>
    <w:rPr>
      <w:rFonts w:asciiTheme="majorHAnsi" w:eastAsiaTheme="majorEastAsia" w:hAnsiTheme="majorHAnsi" w:cstheme="majorBidi"/>
      <w:color w:val="2A3648" w:themeColor="text2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1412E5"/>
    <w:pPr>
      <w:spacing w:after="200"/>
    </w:pPr>
    <w:rPr>
      <w:i/>
      <w:iCs/>
      <w:color w:val="2A3648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0516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7E6BB9"/>
    <w:rPr>
      <w:rFonts w:ascii="Arial" w:eastAsiaTheme="majorEastAsia" w:hAnsi="Arial" w:cs="Arial"/>
      <w:b/>
      <w:iCs/>
      <w:sz w:val="20"/>
      <w:szCs w:val="20"/>
      <w:lang w:eastAsia="en-AU"/>
    </w:rPr>
  </w:style>
  <w:style w:type="paragraph" w:styleId="ListBullet">
    <w:name w:val="List Bullet"/>
    <w:basedOn w:val="Normal"/>
    <w:uiPriority w:val="99"/>
    <w:semiHidden/>
    <w:unhideWhenUsed/>
    <w:rsid w:val="007E6BB9"/>
    <w:pPr>
      <w:numPr>
        <w:numId w:val="1"/>
      </w:numPr>
      <w:contextualSpacing/>
    </w:pPr>
  </w:style>
  <w:style w:type="paragraph" w:customStyle="1" w:styleId="CoverDocumentTitle">
    <w:name w:val="Cover Document Title"/>
    <w:basedOn w:val="Title"/>
    <w:next w:val="Heading1"/>
    <w:qFormat/>
    <w:rsid w:val="007E6BB9"/>
    <w:pPr>
      <w:spacing w:before="240"/>
    </w:pPr>
    <w:rPr>
      <w:rFonts w:ascii="Arial" w:hAnsi="Arial" w:cs="Arial"/>
      <w:b w:val="0"/>
      <w:sz w:val="90"/>
      <w:szCs w:val="90"/>
    </w:rPr>
  </w:style>
  <w:style w:type="table" w:styleId="ListTable2">
    <w:name w:val="List Table 2"/>
    <w:basedOn w:val="TableNormal"/>
    <w:uiPriority w:val="47"/>
    <w:rsid w:val="003203A8"/>
    <w:pPr>
      <w:spacing w:after="0" w:line="240" w:lineRule="auto"/>
    </w:pPr>
    <w:tblPr>
      <w:tblStyleRowBandSize w:val="1"/>
      <w:tblStyleColBandSize w:val="1"/>
      <w:tblBorders>
        <w:top w:val="single" w:sz="4" w:space="0" w:color="6881A7" w:themeColor="text1" w:themeTint="99"/>
        <w:bottom w:val="single" w:sz="4" w:space="0" w:color="6881A7" w:themeColor="text1" w:themeTint="99"/>
        <w:insideH w:val="single" w:sz="4" w:space="0" w:color="6881A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5E1" w:themeFill="text1" w:themeFillTint="33"/>
      </w:tcPr>
    </w:tblStylePr>
    <w:tblStylePr w:type="band1Horz">
      <w:tblPr/>
      <w:tcPr>
        <w:shd w:val="clear" w:color="auto" w:fill="CCD5E1" w:themeFill="text1" w:themeFillTint="33"/>
      </w:tcPr>
    </w:tblStylePr>
  </w:style>
  <w:style w:type="table" w:styleId="PlainTable2">
    <w:name w:val="Plain Table 2"/>
    <w:basedOn w:val="TableNormal"/>
    <w:uiPriority w:val="42"/>
    <w:rsid w:val="003203A8"/>
    <w:pPr>
      <w:spacing w:after="0" w:line="240" w:lineRule="auto"/>
    </w:pPr>
    <w:tblPr>
      <w:tblStyleRowBandSize w:val="1"/>
      <w:tblStyleColBandSize w:val="1"/>
      <w:tblBorders>
        <w:top w:val="single" w:sz="4" w:space="0" w:color="8196B5" w:themeColor="text1" w:themeTint="80"/>
        <w:bottom w:val="single" w:sz="4" w:space="0" w:color="8196B5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196B5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196B5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196B5" w:themeColor="text1" w:themeTint="80"/>
          <w:right w:val="single" w:sz="4" w:space="0" w:color="8196B5" w:themeColor="text1" w:themeTint="80"/>
        </w:tcBorders>
      </w:tcPr>
    </w:tblStylePr>
    <w:tblStylePr w:type="band2Vert">
      <w:tblPr/>
      <w:tcPr>
        <w:tcBorders>
          <w:left w:val="single" w:sz="4" w:space="0" w:color="8196B5" w:themeColor="text1" w:themeTint="80"/>
          <w:right w:val="single" w:sz="4" w:space="0" w:color="8196B5" w:themeColor="text1" w:themeTint="80"/>
        </w:tcBorders>
      </w:tcPr>
    </w:tblStylePr>
    <w:tblStylePr w:type="band1Horz">
      <w:tblPr/>
      <w:tcPr>
        <w:tcBorders>
          <w:top w:val="single" w:sz="4" w:space="0" w:color="8196B5" w:themeColor="text1" w:themeTint="80"/>
          <w:bottom w:val="single" w:sz="4" w:space="0" w:color="8196B5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7D4F53"/>
    <w:pPr>
      <w:spacing w:after="0"/>
      <w:ind w:left="720"/>
    </w:pPr>
    <w:rPr>
      <w:rFonts w:ascii="Calibri" w:eastAsiaTheme="minorHAnsi" w:hAnsi="Calibri" w:cs="Calibri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hanLightfoot\OneDrive%20-%20Queensland%20Council%20Of%20Social%20Service%20Ltd\Documents\Custom%20Office%20Templates\Long_Report_Template.dotx" TargetMode="External"/></Relationships>
</file>

<file path=word/theme/theme1.xml><?xml version="1.0" encoding="utf-8"?>
<a:theme xmlns:a="http://schemas.openxmlformats.org/drawingml/2006/main" name="Office Theme">
  <a:themeElements>
    <a:clrScheme name="QCOSS PowerPoint Colours">
      <a:dk1>
        <a:srgbClr val="2A3648"/>
      </a:dk1>
      <a:lt1>
        <a:srgbClr val="FFFFFF"/>
      </a:lt1>
      <a:dk2>
        <a:srgbClr val="2A3648"/>
      </a:dk2>
      <a:lt2>
        <a:srgbClr val="FFFFFF"/>
      </a:lt2>
      <a:accent1>
        <a:srgbClr val="FAA61B"/>
      </a:accent1>
      <a:accent2>
        <a:srgbClr val="F26638"/>
      </a:accent2>
      <a:accent3>
        <a:srgbClr val="6BC9C8"/>
      </a:accent3>
      <a:accent4>
        <a:srgbClr val="CB8004"/>
      </a:accent4>
      <a:accent5>
        <a:srgbClr val="D13E0D"/>
      </a:accent5>
      <a:accent6>
        <a:srgbClr val="3DA9A8"/>
      </a:accent6>
      <a:hlink>
        <a:srgbClr val="6BC9C8"/>
      </a:hlink>
      <a:folHlink>
        <a:srgbClr val="9CC3E5"/>
      </a:folHlink>
    </a:clrScheme>
    <a:fontScheme name="QCOSS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E848FE099C774BB419DD6F357A8279" ma:contentTypeVersion="12" ma:contentTypeDescription="Create a new document." ma:contentTypeScope="" ma:versionID="182148bdbfa6c2ca66e5810c6b799284">
  <xsd:schema xmlns:xsd="http://www.w3.org/2001/XMLSchema" xmlns:xs="http://www.w3.org/2001/XMLSchema" xmlns:p="http://schemas.microsoft.com/office/2006/metadata/properties" xmlns:ns2="7cd5d248-515f-4f75-944a-47fd623a6c44" xmlns:ns3="bf916b0d-7c40-48b1-87b8-3efeb89701ee" targetNamespace="http://schemas.microsoft.com/office/2006/metadata/properties" ma:root="true" ma:fieldsID="fe6527adb2f5605b5c1735f2394fbdda" ns2:_="" ns3:_="">
    <xsd:import namespace="7cd5d248-515f-4f75-944a-47fd623a6c44"/>
    <xsd:import namespace="bf916b0d-7c40-48b1-87b8-3efeb89701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5d248-515f-4f75-944a-47fd623a6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16b0d-7c40-48b1-87b8-3efeb89701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9DD2F-B224-481C-8700-B02851D12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5d248-515f-4f75-944a-47fd623a6c44"/>
    <ds:schemaRef ds:uri="bf916b0d-7c40-48b1-87b8-3efeb8970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24C350-6D0F-4A62-AD6F-A3B512BAB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928BF4-F8F8-4A81-8036-0C83B59C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Long_Report_Template.dotx</Template>
  <TotalTime>22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Lightfoot</dc:creator>
  <cp:keywords/>
  <dc:description/>
  <cp:lastModifiedBy>Samuel Mortimer</cp:lastModifiedBy>
  <cp:revision>25</cp:revision>
  <dcterms:created xsi:type="dcterms:W3CDTF">2022-02-08T05:40:00Z</dcterms:created>
  <dcterms:modified xsi:type="dcterms:W3CDTF">2022-04-19T23:16:00Z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0x01010002E848FE099C774BB419DD6F357A8279</vt:lpwstr>
  </property>
</Properties>
</file>