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56FD" w14:textId="39EA231A" w:rsidR="00C34767" w:rsidRPr="00C03598" w:rsidRDefault="007A0E07" w:rsidP="00776264">
      <w:pPr>
        <w:pStyle w:val="Heading1"/>
        <w:spacing w:before="240"/>
      </w:pPr>
      <w:r w:rsidRPr="00C03598">
        <w:t>Policy guide and checklist</w:t>
      </w:r>
      <w:bookmarkStart w:id="0" w:name="_heading=h.wv29di344pi1"/>
      <w:bookmarkEnd w:id="0"/>
    </w:p>
    <w:tbl>
      <w:tblPr>
        <w:tblStyle w:val="PlainTable2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C34767" w:rsidRPr="00C03598" w14:paraId="0F235AB3" w14:textId="77777777" w:rsidTr="008A733F">
        <w:tc>
          <w:tcPr>
            <w:tcW w:w="9639" w:type="dxa"/>
            <w:hideMark/>
          </w:tcPr>
          <w:p w14:paraId="7F2BD56D" w14:textId="77777777" w:rsidR="007A0E07" w:rsidRPr="00C03598" w:rsidRDefault="007A0E07" w:rsidP="007E6997">
            <w:pPr>
              <w:spacing w:after="0" w:line="276" w:lineRule="auto"/>
              <w:rPr>
                <w:rFonts w:asciiTheme="minorHAnsi" w:eastAsia="Muli" w:hAnsiTheme="minorHAnsi" w:cstheme="minorHAnsi"/>
              </w:rPr>
            </w:pPr>
          </w:p>
          <w:p w14:paraId="0CCB0149" w14:textId="77777777" w:rsidR="008A733F" w:rsidRPr="006E54DD" w:rsidRDefault="008A733F" w:rsidP="008A733F">
            <w:r w:rsidRPr="006E54DD">
              <w:t>This front page is to guide users in creating your Policy and Procedure.</w:t>
            </w:r>
          </w:p>
          <w:p w14:paraId="62FD0FFB" w14:textId="77777777" w:rsidR="008A733F" w:rsidRPr="006E54DD" w:rsidRDefault="008A733F" w:rsidP="008A733F">
            <w:r w:rsidRPr="006E54DD">
              <w:rPr>
                <w:b/>
              </w:rPr>
              <w:t xml:space="preserve">Delete </w:t>
            </w:r>
            <w:r w:rsidRPr="006E54DD">
              <w:t xml:space="preserve">this table once your Policy and Procedure has been approved and </w:t>
            </w:r>
            <w:proofErr w:type="spellStart"/>
            <w:r w:rsidRPr="006E54DD">
              <w:t>finalised</w:t>
            </w:r>
            <w:proofErr w:type="spellEnd"/>
            <w:r w:rsidRPr="006E54DD">
              <w:t xml:space="preserve">. </w:t>
            </w:r>
          </w:p>
          <w:p w14:paraId="215AEE72" w14:textId="77777777" w:rsidR="008A733F" w:rsidRPr="006E54DD" w:rsidRDefault="008A733F" w:rsidP="008A733F">
            <w:r w:rsidRPr="006E54DD">
              <w:t xml:space="preserve">Before submitting this Policy and Procedure for approval, check that you have completed the following: </w:t>
            </w:r>
          </w:p>
          <w:p w14:paraId="387A5239" w14:textId="77777777" w:rsidR="008A733F" w:rsidRDefault="008A733F" w:rsidP="003A47C2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  <w:lang w:val="en-AU"/>
              </w:rPr>
            </w:pPr>
            <w:r>
              <w:rPr>
                <w:rFonts w:asciiTheme="minorHAnsi" w:eastAsia="Times New Roman" w:hAnsiTheme="minorHAnsi" w:cstheme="minorHAnsi"/>
              </w:rPr>
              <w:t>Read the HSQF Framework</w:t>
            </w:r>
          </w:p>
          <w:p w14:paraId="47B12122" w14:textId="77777777" w:rsidR="008A733F" w:rsidRDefault="008A733F" w:rsidP="003A47C2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Read the HSQF User guide - for Certification, or User Guide – Self-Assessable, depending on your service agreement and what applies to your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organisation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7150F9AE" w14:textId="77777777" w:rsidR="008A733F" w:rsidRDefault="008A733F" w:rsidP="003A47C2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Referred to the most recent HSQF Version Control Register and Log of Changes </w:t>
            </w:r>
          </w:p>
          <w:p w14:paraId="4A876A5E" w14:textId="77777777" w:rsidR="008A733F" w:rsidRDefault="008A733F" w:rsidP="003A47C2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Updated or deleted all the yellow highlighted sections in this document</w:t>
            </w:r>
          </w:p>
          <w:p w14:paraId="48087030" w14:textId="77777777" w:rsidR="008A733F" w:rsidRDefault="008A733F" w:rsidP="003A47C2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Updated the document code and version number to suit your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organisation’s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naming convention</w:t>
            </w:r>
          </w:p>
          <w:p w14:paraId="06C4CBB1" w14:textId="77777777" w:rsidR="008A733F" w:rsidRDefault="008A733F" w:rsidP="003A47C2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Updated the supporting documents section (where relevant)</w:t>
            </w:r>
          </w:p>
          <w:p w14:paraId="46C6E824" w14:textId="77777777" w:rsidR="008A733F" w:rsidRDefault="008A733F" w:rsidP="003A47C2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Updated the header and footer of this document </w:t>
            </w:r>
          </w:p>
          <w:p w14:paraId="57C498AD" w14:textId="77777777" w:rsidR="008A733F" w:rsidRDefault="008A733F" w:rsidP="003A47C2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Added a review date</w:t>
            </w:r>
          </w:p>
          <w:p w14:paraId="2C21F865" w14:textId="77777777" w:rsidR="008A733F" w:rsidRDefault="008A733F" w:rsidP="003A47C2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Logged any changes of your internal policies in your register </w:t>
            </w:r>
          </w:p>
          <w:p w14:paraId="32C08317" w14:textId="77777777" w:rsidR="008A733F" w:rsidRDefault="008A733F" w:rsidP="003A47C2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Removed QCOSS branding and replace with your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organisation’s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8577B56" w14:textId="7DA4B4FF" w:rsidR="00C34767" w:rsidRPr="008A733F" w:rsidRDefault="008A733F" w:rsidP="003A47C2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8A733F">
              <w:rPr>
                <w:rFonts w:asciiTheme="minorHAnsi" w:eastAsia="Times New Roman" w:hAnsiTheme="minorHAnsi" w:cstheme="minorHAnsi"/>
              </w:rPr>
              <w:t>Removed this page/table from your final version.</w:t>
            </w:r>
            <w:r w:rsidRPr="008A733F">
              <w:rPr>
                <w:rFonts w:asciiTheme="minorHAnsi" w:eastAsia="Muli" w:hAnsiTheme="minorHAnsi" w:cstheme="minorHAnsi"/>
              </w:rPr>
              <w:br/>
            </w:r>
            <w:r w:rsidR="007A0E07" w:rsidRPr="008A733F">
              <w:rPr>
                <w:rFonts w:asciiTheme="minorHAnsi" w:eastAsia="Muli" w:hAnsiTheme="minorHAnsi" w:cstheme="minorHAnsi"/>
              </w:rPr>
              <w:br/>
            </w:r>
          </w:p>
        </w:tc>
      </w:tr>
    </w:tbl>
    <w:p w14:paraId="5A5B514E" w14:textId="77777777" w:rsidR="00C34767" w:rsidRPr="00C03598" w:rsidRDefault="00C34767" w:rsidP="007E6997">
      <w:pPr>
        <w:spacing w:before="120" w:after="120" w:line="276" w:lineRule="auto"/>
        <w:rPr>
          <w:rFonts w:asciiTheme="minorHAnsi" w:hAnsiTheme="minorHAnsi" w:cstheme="minorHAnsi"/>
        </w:rPr>
      </w:pPr>
      <w:r w:rsidRPr="00C03598">
        <w:rPr>
          <w:rFonts w:asciiTheme="minorHAnsi" w:hAnsiTheme="minorHAnsi" w:cstheme="minorHAnsi"/>
        </w:rPr>
        <w:br w:type="page"/>
      </w:r>
      <w:bookmarkStart w:id="1" w:name="_heading=h.75t6c5munmo3"/>
      <w:bookmarkEnd w:id="1"/>
    </w:p>
    <w:p w14:paraId="2C0ED618" w14:textId="77777777" w:rsidR="003A1209" w:rsidRPr="00555D88" w:rsidRDefault="003A1209" w:rsidP="003A1209">
      <w:pPr>
        <w:pStyle w:val="Title"/>
        <w:rPr>
          <w:rFonts w:eastAsia="Muli"/>
        </w:rPr>
      </w:pPr>
      <w:r w:rsidRPr="00555D88">
        <w:rPr>
          <w:rFonts w:eastAsia="Muli"/>
        </w:rPr>
        <w:lastRenderedPageBreak/>
        <w:t>Client Rights and Responsibilities Statement</w:t>
      </w:r>
    </w:p>
    <w:p w14:paraId="50382505" w14:textId="77777777" w:rsidR="003A1209" w:rsidRPr="00555D88" w:rsidRDefault="003A1209" w:rsidP="003A1209">
      <w:pPr>
        <w:spacing w:before="100" w:after="100"/>
      </w:pPr>
      <w:r w:rsidRPr="003A1209">
        <w:rPr>
          <w:highlight w:val="yellow"/>
        </w:rPr>
        <w:t>{</w:t>
      </w:r>
      <w:proofErr w:type="spellStart"/>
      <w:r w:rsidRPr="003A1209">
        <w:rPr>
          <w:highlight w:val="yellow"/>
        </w:rPr>
        <w:t>Organisation</w:t>
      </w:r>
      <w:proofErr w:type="spellEnd"/>
      <w:r w:rsidRPr="003A1209">
        <w:rPr>
          <w:highlight w:val="yellow"/>
        </w:rPr>
        <w:t xml:space="preserve"> name} </w:t>
      </w:r>
      <w:r w:rsidRPr="00555D88">
        <w:t xml:space="preserve">upholds the legal and human rights of people using our services. This includes </w:t>
      </w:r>
      <w:proofErr w:type="spellStart"/>
      <w:r w:rsidRPr="00555D88">
        <w:t>peoples</w:t>
      </w:r>
      <w:proofErr w:type="spellEnd"/>
      <w:r w:rsidRPr="00555D88">
        <w:t xml:space="preserve"> right to receive services that protect and promote their human rights, safety, well-being, </w:t>
      </w:r>
      <w:proofErr w:type="gramStart"/>
      <w:r w:rsidRPr="00555D88">
        <w:t>participation</w:t>
      </w:r>
      <w:proofErr w:type="gramEnd"/>
      <w:r w:rsidRPr="00555D88">
        <w:t xml:space="preserve"> and choice.</w:t>
      </w:r>
    </w:p>
    <w:p w14:paraId="14F1038A" w14:textId="77777777" w:rsidR="003A1209" w:rsidRPr="00555D88" w:rsidRDefault="003A1209" w:rsidP="003A1209">
      <w:pPr>
        <w:pStyle w:val="Heading2"/>
        <w:spacing w:before="100" w:after="100"/>
        <w:rPr>
          <w:rFonts w:ascii="Arial" w:eastAsia="Muli" w:hAnsi="Arial" w:cs="Arial"/>
          <w:szCs w:val="28"/>
        </w:rPr>
      </w:pPr>
      <w:r w:rsidRPr="00555D88">
        <w:rPr>
          <w:rFonts w:ascii="Arial" w:eastAsia="Muli" w:hAnsi="Arial" w:cs="Arial"/>
          <w:szCs w:val="28"/>
        </w:rPr>
        <w:t>Clients have the right to:</w:t>
      </w:r>
    </w:p>
    <w:p w14:paraId="7D218CFC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B</w:t>
      </w:r>
      <w:r w:rsidRPr="00555D88">
        <w:rPr>
          <w:rFonts w:eastAsia="Muli"/>
          <w:color w:val="000000"/>
        </w:rPr>
        <w:t xml:space="preserve">e </w:t>
      </w:r>
      <w:proofErr w:type="gramStart"/>
      <w:r w:rsidRPr="00555D88">
        <w:rPr>
          <w:rFonts w:eastAsia="Muli"/>
          <w:color w:val="000000"/>
        </w:rPr>
        <w:t>treated with dignity and respect at all times</w:t>
      </w:r>
      <w:proofErr w:type="gramEnd"/>
    </w:p>
    <w:p w14:paraId="0B2AA72C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B</w:t>
      </w:r>
      <w:r w:rsidRPr="00555D88">
        <w:rPr>
          <w:rFonts w:eastAsia="Muli"/>
          <w:color w:val="000000"/>
        </w:rPr>
        <w:t>e treated fairly and without bias, regardless of age, gender, identity</w:t>
      </w:r>
      <w:r w:rsidRPr="00555D88">
        <w:rPr>
          <w:rFonts w:eastAsia="Muli"/>
        </w:rPr>
        <w:t xml:space="preserve">, sexuality, </w:t>
      </w:r>
      <w:r w:rsidRPr="00555D88">
        <w:rPr>
          <w:rFonts w:eastAsia="Muli"/>
          <w:color w:val="000000"/>
        </w:rPr>
        <w:t xml:space="preserve">religion, </w:t>
      </w:r>
      <w:r w:rsidRPr="00555D88">
        <w:rPr>
          <w:rFonts w:eastAsia="Muli"/>
        </w:rPr>
        <w:t>ability</w:t>
      </w:r>
      <w:r w:rsidRPr="00555D88">
        <w:rPr>
          <w:rFonts w:eastAsia="Muli"/>
          <w:color w:val="000000"/>
        </w:rPr>
        <w:t xml:space="preserve">, cultural and linguistic </w:t>
      </w:r>
      <w:proofErr w:type="gramStart"/>
      <w:r w:rsidRPr="00555D88">
        <w:rPr>
          <w:rFonts w:eastAsia="Muli"/>
          <w:color w:val="000000"/>
        </w:rPr>
        <w:t>background</w:t>
      </w:r>
      <w:proofErr w:type="gramEnd"/>
      <w:r w:rsidRPr="00555D88">
        <w:rPr>
          <w:rFonts w:eastAsia="Muli"/>
          <w:color w:val="000000"/>
        </w:rPr>
        <w:t xml:space="preserve"> and communication needs</w:t>
      </w:r>
    </w:p>
    <w:p w14:paraId="7E5BEDC4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Inclusion and participation, and any barriers to participation identified and treated</w:t>
      </w:r>
    </w:p>
    <w:p w14:paraId="27BD6D8B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P</w:t>
      </w:r>
      <w:r w:rsidRPr="00555D88">
        <w:rPr>
          <w:rFonts w:eastAsia="Muli"/>
          <w:color w:val="000000"/>
        </w:rPr>
        <w:t>rivacy and confidentiality</w:t>
      </w:r>
    </w:p>
    <w:p w14:paraId="2920325B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 xml:space="preserve">Right to access the personal information held by the services, unless limited by law, and to make changes, </w:t>
      </w:r>
      <w:proofErr w:type="gramStart"/>
      <w:r w:rsidRPr="00555D88">
        <w:rPr>
          <w:rFonts w:eastAsia="Muli"/>
        </w:rPr>
        <w:t>updates</w:t>
      </w:r>
      <w:proofErr w:type="gramEnd"/>
      <w:r w:rsidRPr="00555D88">
        <w:rPr>
          <w:rFonts w:eastAsia="Muli"/>
        </w:rPr>
        <w:t xml:space="preserve"> or corrections</w:t>
      </w:r>
    </w:p>
    <w:p w14:paraId="5338A420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 xml:space="preserve">Individuality, </w:t>
      </w:r>
      <w:proofErr w:type="gramStart"/>
      <w:r w:rsidRPr="00555D88">
        <w:rPr>
          <w:rFonts w:eastAsia="Muli"/>
        </w:rPr>
        <w:t>autonomy</w:t>
      </w:r>
      <w:proofErr w:type="gramEnd"/>
      <w:r w:rsidRPr="00555D88">
        <w:rPr>
          <w:rFonts w:eastAsia="Muli"/>
        </w:rPr>
        <w:t xml:space="preserve"> and choice</w:t>
      </w:r>
    </w:p>
    <w:p w14:paraId="3EFD3C03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Receive i</w:t>
      </w:r>
      <w:r w:rsidRPr="00555D88">
        <w:rPr>
          <w:rFonts w:eastAsia="Muli"/>
          <w:color w:val="000000"/>
        </w:rPr>
        <w:t xml:space="preserve">nformation </w:t>
      </w:r>
      <w:r w:rsidRPr="00555D88">
        <w:rPr>
          <w:rFonts w:eastAsia="Muli"/>
        </w:rPr>
        <w:t>about</w:t>
      </w:r>
      <w:r w:rsidRPr="00555D88">
        <w:rPr>
          <w:rFonts w:eastAsia="Muli"/>
          <w:color w:val="000000"/>
        </w:rPr>
        <w:t xml:space="preserve"> the services they can access with u</w:t>
      </w:r>
      <w:r w:rsidRPr="00555D88">
        <w:rPr>
          <w:rFonts w:eastAsia="Muli"/>
        </w:rPr>
        <w:t>s and their rights in formats that are accessible and culturally sensitive</w:t>
      </w:r>
    </w:p>
    <w:p w14:paraId="13F41782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S</w:t>
      </w:r>
      <w:r w:rsidRPr="00555D88">
        <w:rPr>
          <w:rFonts w:eastAsia="Muli"/>
          <w:color w:val="000000"/>
        </w:rPr>
        <w:t>upport to access other services in the community</w:t>
      </w:r>
    </w:p>
    <w:p w14:paraId="16369698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T</w:t>
      </w:r>
      <w:r w:rsidRPr="00555D88">
        <w:rPr>
          <w:rFonts w:eastAsia="Muli"/>
          <w:color w:val="000000"/>
        </w:rPr>
        <w:t xml:space="preserve">o be an active participant in </w:t>
      </w:r>
      <w:r w:rsidRPr="00555D88">
        <w:rPr>
          <w:rFonts w:eastAsia="Muli"/>
        </w:rPr>
        <w:t>the assessment, planning and delivery of their supports and services</w:t>
      </w:r>
    </w:p>
    <w:p w14:paraId="473BF9D1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 xml:space="preserve">Have services that respond to individual needs and preferences </w:t>
      </w:r>
    </w:p>
    <w:p w14:paraId="62EBB465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M</w:t>
      </w:r>
      <w:r w:rsidRPr="00555D88">
        <w:rPr>
          <w:rFonts w:eastAsia="Muli"/>
          <w:color w:val="000000"/>
        </w:rPr>
        <w:t>ake informed decisions and choices about their services and their lives overall</w:t>
      </w:r>
    </w:p>
    <w:p w14:paraId="07746EFF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H</w:t>
      </w:r>
      <w:r w:rsidRPr="00555D88">
        <w:rPr>
          <w:rFonts w:eastAsia="Muli"/>
          <w:color w:val="000000"/>
        </w:rPr>
        <w:t xml:space="preserve">ave services delivered in a safe, secure and comfortable environment - free from </w:t>
      </w:r>
      <w:r w:rsidRPr="00555D88">
        <w:rPr>
          <w:rFonts w:eastAsia="Muli"/>
        </w:rPr>
        <w:t xml:space="preserve">violence, </w:t>
      </w:r>
      <w:proofErr w:type="gramStart"/>
      <w:r w:rsidRPr="00555D88">
        <w:rPr>
          <w:rFonts w:eastAsia="Muli"/>
        </w:rPr>
        <w:t>harm,  abuse</w:t>
      </w:r>
      <w:proofErr w:type="gramEnd"/>
      <w:r w:rsidRPr="00555D88">
        <w:rPr>
          <w:rFonts w:eastAsia="Muli"/>
        </w:rPr>
        <w:t>, neglect, exploitation and discrimination</w:t>
      </w:r>
    </w:p>
    <w:p w14:paraId="18D2DA1F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 xml:space="preserve">Listened to and provide feedback for improving our services and activities </w:t>
      </w:r>
    </w:p>
    <w:p w14:paraId="6C06948D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Raise</w:t>
      </w:r>
      <w:r w:rsidRPr="00555D88">
        <w:rPr>
          <w:rFonts w:eastAsia="Muli"/>
          <w:color w:val="000000"/>
        </w:rPr>
        <w:t xml:space="preserve"> a complaint or issue and have it addressed promptly, </w:t>
      </w:r>
      <w:proofErr w:type="gramStart"/>
      <w:r w:rsidRPr="00555D88">
        <w:rPr>
          <w:rFonts w:eastAsia="Muli"/>
          <w:color w:val="000000"/>
        </w:rPr>
        <w:t>fairly</w:t>
      </w:r>
      <w:proofErr w:type="gramEnd"/>
      <w:r w:rsidRPr="00555D88">
        <w:rPr>
          <w:rFonts w:eastAsia="Muli"/>
          <w:color w:val="000000"/>
        </w:rPr>
        <w:t xml:space="preserve"> and respectfully</w:t>
      </w:r>
      <w:r w:rsidRPr="00555D88">
        <w:rPr>
          <w:rFonts w:eastAsia="Muli"/>
        </w:rPr>
        <w:t xml:space="preserve"> </w:t>
      </w:r>
    </w:p>
    <w:p w14:paraId="537DD564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H</w:t>
      </w:r>
      <w:r w:rsidRPr="00555D88">
        <w:rPr>
          <w:rFonts w:eastAsia="Muli"/>
          <w:color w:val="000000"/>
        </w:rPr>
        <w:t>ave a support person/advocate/representative of their choice with them in matters relating to their support</w:t>
      </w:r>
    </w:p>
    <w:p w14:paraId="1D703406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H</w:t>
      </w:r>
      <w:r w:rsidRPr="00555D88">
        <w:rPr>
          <w:rFonts w:eastAsia="Muli"/>
          <w:color w:val="000000"/>
        </w:rPr>
        <w:t xml:space="preserve">ave their rights upheld in accordance with the Queensland </w:t>
      </w:r>
      <w:r w:rsidRPr="00555D88">
        <w:rPr>
          <w:rFonts w:eastAsia="Muli"/>
          <w:i/>
          <w:color w:val="000000"/>
        </w:rPr>
        <w:t>Human Rights Act 2019</w:t>
      </w:r>
      <w:r w:rsidRPr="00555D88">
        <w:rPr>
          <w:rFonts w:eastAsia="Muli"/>
          <w:color w:val="000000"/>
        </w:rPr>
        <w:t>. The Act protects:</w:t>
      </w:r>
    </w:p>
    <w:p w14:paraId="748883B9" w14:textId="77777777" w:rsidR="003A1209" w:rsidRPr="003A1209" w:rsidRDefault="003A1209" w:rsidP="003A47C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  <w:highlight w:val="yellow"/>
        </w:rPr>
      </w:pPr>
      <w:r w:rsidRPr="003A1209">
        <w:rPr>
          <w:rFonts w:eastAsia="Muli"/>
          <w:color w:val="000000"/>
          <w:highlight w:val="yellow"/>
        </w:rPr>
        <w:t>[</w:t>
      </w:r>
      <w:r w:rsidRPr="003A1209">
        <w:rPr>
          <w:rFonts w:eastAsia="Muli"/>
          <w:highlight w:val="yellow"/>
        </w:rPr>
        <w:t>I</w:t>
      </w:r>
      <w:r w:rsidRPr="003A1209">
        <w:rPr>
          <w:rFonts w:eastAsia="Muli"/>
          <w:color w:val="000000"/>
          <w:highlight w:val="yellow"/>
        </w:rPr>
        <w:t xml:space="preserve">nsert rights relevant to your service from the </w:t>
      </w:r>
      <w:r w:rsidRPr="003A1209">
        <w:rPr>
          <w:rFonts w:eastAsia="Muli"/>
          <w:i/>
          <w:color w:val="000000"/>
          <w:highlight w:val="yellow"/>
        </w:rPr>
        <w:t xml:space="preserve">Human Rights Act 2019 </w:t>
      </w:r>
      <w:r w:rsidRPr="003A1209">
        <w:rPr>
          <w:rFonts w:eastAsia="Muli"/>
          <w:color w:val="000000"/>
          <w:highlight w:val="yellow"/>
        </w:rPr>
        <w:t>here. Ensure this is aligned with your Human Rights Policy and Procedure]</w:t>
      </w:r>
    </w:p>
    <w:p w14:paraId="34323D3B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</w:pPr>
      <w:r w:rsidRPr="00555D88">
        <w:rPr>
          <w:rFonts w:eastAsia="Muli"/>
          <w:b/>
          <w:color w:val="000000"/>
        </w:rPr>
        <w:t>Child Protection Placement Services, Child Protection Support Services, and Families</w:t>
      </w:r>
      <w:r w:rsidRPr="00555D88">
        <w:rPr>
          <w:rFonts w:eastAsia="Muli"/>
          <w:color w:val="000000"/>
        </w:rPr>
        <w:t xml:space="preserve"> be provided with information about the Department of</w:t>
      </w:r>
      <w:r w:rsidRPr="00555D88">
        <w:rPr>
          <w:rFonts w:eastAsia="Muli"/>
        </w:rPr>
        <w:t xml:space="preserve"> Children, Youth </w:t>
      </w:r>
      <w:proofErr w:type="gramStart"/>
      <w:r w:rsidRPr="00555D88">
        <w:rPr>
          <w:rFonts w:eastAsia="Muli"/>
        </w:rPr>
        <w:t>Justice</w:t>
      </w:r>
      <w:proofErr w:type="gramEnd"/>
      <w:r w:rsidRPr="00555D88">
        <w:rPr>
          <w:rFonts w:eastAsia="Muli"/>
        </w:rPr>
        <w:t xml:space="preserve"> and Multicultural </w:t>
      </w:r>
      <w:proofErr w:type="spellStart"/>
      <w:r w:rsidRPr="00555D88">
        <w:rPr>
          <w:rFonts w:eastAsia="Muli"/>
        </w:rPr>
        <w:t>Affairs</w:t>
      </w:r>
      <w:r w:rsidRPr="00555D88">
        <w:rPr>
          <w:rFonts w:eastAsia="Muli"/>
          <w:color w:val="000000"/>
        </w:rPr>
        <w:t>Time</w:t>
      </w:r>
      <w:proofErr w:type="spellEnd"/>
      <w:r w:rsidRPr="00555D88">
        <w:rPr>
          <w:rFonts w:eastAsia="Muli"/>
          <w:color w:val="000000"/>
        </w:rPr>
        <w:t xml:space="preserve"> in Care Information Access Service</w:t>
      </w:r>
    </w:p>
    <w:p w14:paraId="0663BF01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Give the client {</w:t>
      </w:r>
      <w:proofErr w:type="spellStart"/>
      <w:r w:rsidRPr="00555D88">
        <w:rPr>
          <w:rFonts w:eastAsia="Muli"/>
        </w:rPr>
        <w:t>timefrome</w:t>
      </w:r>
      <w:proofErr w:type="spellEnd"/>
      <w:r w:rsidRPr="00555D88">
        <w:rPr>
          <w:rFonts w:eastAsia="Muli"/>
        </w:rPr>
        <w:t xml:space="preserve">} notice if the </w:t>
      </w:r>
      <w:proofErr w:type="spellStart"/>
      <w:r w:rsidRPr="00555D88">
        <w:rPr>
          <w:rFonts w:eastAsia="Muli"/>
        </w:rPr>
        <w:t>organisation</w:t>
      </w:r>
      <w:proofErr w:type="spellEnd"/>
      <w:r w:rsidRPr="00555D88">
        <w:rPr>
          <w:rFonts w:eastAsia="Muli"/>
        </w:rPr>
        <w:t xml:space="preserve"> must change a scheduled service</w:t>
      </w:r>
    </w:p>
    <w:p w14:paraId="3BA3302D" w14:textId="77777777" w:rsidR="003A1209" w:rsidRPr="003A1209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  <w:highlight w:val="yellow"/>
        </w:rPr>
      </w:pPr>
      <w:r w:rsidRPr="003A1209">
        <w:rPr>
          <w:rFonts w:eastAsia="Muli"/>
          <w:color w:val="000000"/>
          <w:highlight w:val="yellow"/>
        </w:rPr>
        <w:t>[</w:t>
      </w:r>
      <w:r w:rsidRPr="003A1209">
        <w:rPr>
          <w:rFonts w:eastAsia="Muli"/>
          <w:highlight w:val="yellow"/>
        </w:rPr>
        <w:t>A</w:t>
      </w:r>
      <w:r w:rsidRPr="003A1209">
        <w:rPr>
          <w:rFonts w:eastAsia="Muli"/>
          <w:color w:val="000000"/>
          <w:highlight w:val="yellow"/>
        </w:rPr>
        <w:t>dd more as relevant to your service]</w:t>
      </w:r>
    </w:p>
    <w:p w14:paraId="7E7C0BA1" w14:textId="77777777" w:rsidR="003A1209" w:rsidRPr="00555D88" w:rsidRDefault="003A1209" w:rsidP="003A1209">
      <w:pPr>
        <w:pStyle w:val="Heading2"/>
        <w:spacing w:before="100" w:after="100"/>
        <w:rPr>
          <w:rFonts w:ascii="Arial" w:eastAsia="Muli" w:hAnsi="Arial" w:cs="Arial"/>
          <w:szCs w:val="28"/>
        </w:rPr>
      </w:pPr>
      <w:r w:rsidRPr="00555D88">
        <w:rPr>
          <w:rFonts w:ascii="Arial" w:eastAsia="Muli" w:hAnsi="Arial" w:cs="Arial"/>
          <w:szCs w:val="28"/>
        </w:rPr>
        <w:t>Clients have a responsibility to:</w:t>
      </w:r>
    </w:p>
    <w:p w14:paraId="77D72528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 xml:space="preserve">Treat staff and volunteers with fairness, </w:t>
      </w:r>
      <w:proofErr w:type="gramStart"/>
      <w:r w:rsidRPr="00555D88">
        <w:rPr>
          <w:rFonts w:eastAsia="Muli"/>
        </w:rPr>
        <w:t>honesty</w:t>
      </w:r>
      <w:proofErr w:type="gramEnd"/>
      <w:r w:rsidRPr="00555D88">
        <w:rPr>
          <w:rFonts w:eastAsia="Muli"/>
        </w:rPr>
        <w:t xml:space="preserve"> and respect</w:t>
      </w:r>
    </w:p>
    <w:p w14:paraId="13B97189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Respect other clients, including their rights to privacy and confidentiality</w:t>
      </w:r>
    </w:p>
    <w:p w14:paraId="4C454DF0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Follow our policies and procedures where these relate to service delivery and safety</w:t>
      </w:r>
    </w:p>
    <w:p w14:paraId="19CBE0BC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>Inform us about how they wish supports to be delivered to meet their individual needs</w:t>
      </w:r>
    </w:p>
    <w:p w14:paraId="3D793908" w14:textId="77777777" w:rsidR="003A1209" w:rsidRPr="00555D88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</w:rPr>
      </w:pPr>
      <w:r w:rsidRPr="00555D88">
        <w:rPr>
          <w:rFonts w:eastAsia="Muli"/>
        </w:rPr>
        <w:t xml:space="preserve">Report any incidents so they can be addressed in the right manner and investigated for continual improvement </w:t>
      </w:r>
    </w:p>
    <w:p w14:paraId="6E8DAC3D" w14:textId="77777777" w:rsidR="003A1209" w:rsidRPr="003A1209" w:rsidRDefault="003A1209" w:rsidP="003A47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Muli"/>
          <w:color w:val="000000"/>
          <w:highlight w:val="yellow"/>
        </w:rPr>
      </w:pPr>
      <w:r w:rsidRPr="003A1209">
        <w:rPr>
          <w:rFonts w:eastAsia="Muli"/>
          <w:highlight w:val="yellow"/>
        </w:rPr>
        <w:t>[Add more</w:t>
      </w:r>
      <w:r w:rsidRPr="003A1209">
        <w:rPr>
          <w:rFonts w:eastAsia="Muli"/>
          <w:color w:val="000000"/>
          <w:highlight w:val="yellow"/>
        </w:rPr>
        <w:t xml:space="preserve"> as relevant to your service].</w:t>
      </w:r>
    </w:p>
    <w:p w14:paraId="401CED82" w14:textId="176C2D34" w:rsidR="00C924D2" w:rsidRPr="00C924D2" w:rsidRDefault="00C924D2" w:rsidP="003A1209">
      <w:pPr>
        <w:spacing w:before="100" w:after="100"/>
        <w:rPr>
          <w:rFonts w:asciiTheme="majorHAnsi" w:hAnsiTheme="majorHAnsi" w:cstheme="majorHAnsi"/>
          <w:b/>
          <w:color w:val="C00000"/>
          <w:sz w:val="40"/>
          <w:szCs w:val="40"/>
        </w:rPr>
      </w:pPr>
    </w:p>
    <w:sectPr w:rsidR="00C924D2" w:rsidRPr="00C924D2" w:rsidSect="006647A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08" w:footer="5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64CF" w14:textId="77777777" w:rsidR="003A47C2" w:rsidRDefault="003A47C2" w:rsidP="006647AA">
      <w:pPr>
        <w:spacing w:after="0"/>
      </w:pPr>
      <w:r>
        <w:separator/>
      </w:r>
    </w:p>
  </w:endnote>
  <w:endnote w:type="continuationSeparator" w:id="0">
    <w:p w14:paraId="58A1C380" w14:textId="77777777" w:rsidR="003A47C2" w:rsidRDefault="003A47C2" w:rsidP="006647AA">
      <w:pPr>
        <w:spacing w:after="0"/>
      </w:pPr>
      <w:r>
        <w:continuationSeparator/>
      </w:r>
    </w:p>
  </w:endnote>
  <w:endnote w:type="continuationNotice" w:id="1">
    <w:p w14:paraId="37226713" w14:textId="77777777" w:rsidR="003A47C2" w:rsidRDefault="003A47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6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8BE38" w14:textId="77777777" w:rsidR="006647AA" w:rsidRDefault="006647AA" w:rsidP="006647AA">
        <w:pPr>
          <w:pStyle w:val="Footer"/>
          <w:ind w:right="-31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66632" w14:textId="77777777" w:rsidR="006647AA" w:rsidRDefault="0066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69C0" w14:textId="77777777" w:rsidR="003A47C2" w:rsidRDefault="003A47C2" w:rsidP="006647AA">
      <w:pPr>
        <w:spacing w:after="0"/>
      </w:pPr>
      <w:r>
        <w:separator/>
      </w:r>
    </w:p>
  </w:footnote>
  <w:footnote w:type="continuationSeparator" w:id="0">
    <w:p w14:paraId="04EF8550" w14:textId="77777777" w:rsidR="003A47C2" w:rsidRDefault="003A47C2" w:rsidP="006647AA">
      <w:pPr>
        <w:spacing w:after="0"/>
      </w:pPr>
      <w:r>
        <w:continuationSeparator/>
      </w:r>
    </w:p>
  </w:footnote>
  <w:footnote w:type="continuationNotice" w:id="1">
    <w:p w14:paraId="0AEA7A4B" w14:textId="77777777" w:rsidR="003A47C2" w:rsidRDefault="003A47C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49" w14:textId="244EB9B9" w:rsidR="006647AA" w:rsidRDefault="003A47C2">
    <w:pPr>
      <w:pStyle w:val="Header"/>
    </w:pPr>
    <w:r>
      <w:rPr>
        <w:noProof/>
      </w:rPr>
      <w:pict w14:anchorId="7B37C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937954" o:spid="_x0000_s1032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watermark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F8DD" w14:textId="47DAE54A" w:rsidR="006647AA" w:rsidRDefault="005322A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39B2A57" wp14:editId="49773725">
          <wp:simplePos x="0" y="0"/>
          <wp:positionH relativeFrom="page">
            <wp:align>right</wp:align>
          </wp:positionH>
          <wp:positionV relativeFrom="paragraph">
            <wp:posOffset>-437363</wp:posOffset>
          </wp:positionV>
          <wp:extent cx="7547212" cy="10671878"/>
          <wp:effectExtent l="0" t="0" r="0" b="0"/>
          <wp:wrapNone/>
          <wp:docPr id="1" name="Picture 1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324" w14:textId="72F192A9" w:rsidR="006647AA" w:rsidRDefault="005322A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8944313" wp14:editId="7BCDC494">
          <wp:simplePos x="0" y="0"/>
          <wp:positionH relativeFrom="page">
            <wp:align>right</wp:align>
          </wp:positionH>
          <wp:positionV relativeFrom="paragraph">
            <wp:posOffset>-445316</wp:posOffset>
          </wp:positionV>
          <wp:extent cx="7547212" cy="10671878"/>
          <wp:effectExtent l="0" t="0" r="0" b="0"/>
          <wp:wrapNone/>
          <wp:docPr id="4" name="Picture 4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6DF0"/>
    <w:multiLevelType w:val="multilevel"/>
    <w:tmpl w:val="AD6ECBD0"/>
    <w:lvl w:ilvl="0">
      <w:start w:val="1"/>
      <w:numFmt w:val="bullet"/>
      <w:pStyle w:val="Tabl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F7E2BCD"/>
    <w:multiLevelType w:val="multilevel"/>
    <w:tmpl w:val="173CADF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0D81CA4"/>
    <w:multiLevelType w:val="hybridMultilevel"/>
    <w:tmpl w:val="B1C43E08"/>
    <w:lvl w:ilvl="0" w:tplc="0ABC4D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65FE8"/>
    <w:multiLevelType w:val="multilevel"/>
    <w:tmpl w:val="21EE2E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193DC4"/>
    <w:multiLevelType w:val="multilevel"/>
    <w:tmpl w:val="7FB814B6"/>
    <w:lvl w:ilvl="0">
      <w:start w:val="1"/>
      <w:numFmt w:val="bullet"/>
      <w:pStyle w:val="Figur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5A6D4038"/>
    <w:multiLevelType w:val="multilevel"/>
    <w:tmpl w:val="C3F2C5D0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375A77"/>
    <w:multiLevelType w:val="multilevel"/>
    <w:tmpl w:val="9E84C6D6"/>
    <w:lvl w:ilvl="0">
      <w:start w:val="1"/>
      <w:numFmt w:val="bullet"/>
      <w:pStyle w:val="ListParagraph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797023903">
    <w:abstractNumId w:val="1"/>
  </w:num>
  <w:num w:numId="2" w16cid:durableId="863328233">
    <w:abstractNumId w:val="0"/>
  </w:num>
  <w:num w:numId="3" w16cid:durableId="488907123">
    <w:abstractNumId w:val="4"/>
  </w:num>
  <w:num w:numId="4" w16cid:durableId="185951660">
    <w:abstractNumId w:val="6"/>
  </w:num>
  <w:num w:numId="5" w16cid:durableId="375011392">
    <w:abstractNumId w:val="5"/>
  </w:num>
  <w:num w:numId="6" w16cid:durableId="1527600252">
    <w:abstractNumId w:val="2"/>
  </w:num>
  <w:num w:numId="7" w16cid:durableId="131140239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0330D0"/>
    <w:rsid w:val="00077CD7"/>
    <w:rsid w:val="00082C98"/>
    <w:rsid w:val="0008694E"/>
    <w:rsid w:val="000D3233"/>
    <w:rsid w:val="000E49B3"/>
    <w:rsid w:val="000F31AF"/>
    <w:rsid w:val="000F38F7"/>
    <w:rsid w:val="001139CB"/>
    <w:rsid w:val="001412E5"/>
    <w:rsid w:val="00143C73"/>
    <w:rsid w:val="0019787B"/>
    <w:rsid w:val="001B63F0"/>
    <w:rsid w:val="001E498E"/>
    <w:rsid w:val="0020464A"/>
    <w:rsid w:val="00205D7E"/>
    <w:rsid w:val="00210D43"/>
    <w:rsid w:val="002110EB"/>
    <w:rsid w:val="002238C9"/>
    <w:rsid w:val="002504AB"/>
    <w:rsid w:val="00267DDD"/>
    <w:rsid w:val="00272382"/>
    <w:rsid w:val="00284C21"/>
    <w:rsid w:val="002A14F2"/>
    <w:rsid w:val="002A7FC0"/>
    <w:rsid w:val="002D79D4"/>
    <w:rsid w:val="002E2076"/>
    <w:rsid w:val="002E73B6"/>
    <w:rsid w:val="003203A8"/>
    <w:rsid w:val="00394071"/>
    <w:rsid w:val="003A1209"/>
    <w:rsid w:val="003A47C2"/>
    <w:rsid w:val="003C2F87"/>
    <w:rsid w:val="003C6984"/>
    <w:rsid w:val="003D02B4"/>
    <w:rsid w:val="003E7EB6"/>
    <w:rsid w:val="00405388"/>
    <w:rsid w:val="00407065"/>
    <w:rsid w:val="00464D51"/>
    <w:rsid w:val="004E0AC0"/>
    <w:rsid w:val="005122B9"/>
    <w:rsid w:val="00523CF2"/>
    <w:rsid w:val="005322AB"/>
    <w:rsid w:val="00543953"/>
    <w:rsid w:val="00543BB6"/>
    <w:rsid w:val="0059519A"/>
    <w:rsid w:val="005B0354"/>
    <w:rsid w:val="005C3496"/>
    <w:rsid w:val="005F16BF"/>
    <w:rsid w:val="006148FD"/>
    <w:rsid w:val="00634D21"/>
    <w:rsid w:val="006647AA"/>
    <w:rsid w:val="00672C8C"/>
    <w:rsid w:val="00672CC6"/>
    <w:rsid w:val="006A0A10"/>
    <w:rsid w:val="006E54DD"/>
    <w:rsid w:val="006F0CF7"/>
    <w:rsid w:val="006F1437"/>
    <w:rsid w:val="00710762"/>
    <w:rsid w:val="00740B39"/>
    <w:rsid w:val="0076701B"/>
    <w:rsid w:val="00776264"/>
    <w:rsid w:val="007A0E07"/>
    <w:rsid w:val="007B28C2"/>
    <w:rsid w:val="007E1388"/>
    <w:rsid w:val="007E6997"/>
    <w:rsid w:val="007E6BB9"/>
    <w:rsid w:val="0083362F"/>
    <w:rsid w:val="0084619C"/>
    <w:rsid w:val="00873EBD"/>
    <w:rsid w:val="008A1488"/>
    <w:rsid w:val="008A733F"/>
    <w:rsid w:val="008D2683"/>
    <w:rsid w:val="008E52AA"/>
    <w:rsid w:val="008E760E"/>
    <w:rsid w:val="00915972"/>
    <w:rsid w:val="00920366"/>
    <w:rsid w:val="009941AE"/>
    <w:rsid w:val="009B2E51"/>
    <w:rsid w:val="009C01A4"/>
    <w:rsid w:val="009D02AE"/>
    <w:rsid w:val="00A272EE"/>
    <w:rsid w:val="00A87D47"/>
    <w:rsid w:val="00AB0A1E"/>
    <w:rsid w:val="00AC6CBC"/>
    <w:rsid w:val="00AE0753"/>
    <w:rsid w:val="00B076CF"/>
    <w:rsid w:val="00B6795A"/>
    <w:rsid w:val="00B7640E"/>
    <w:rsid w:val="00B81C41"/>
    <w:rsid w:val="00BA27FD"/>
    <w:rsid w:val="00BC6089"/>
    <w:rsid w:val="00BD5E40"/>
    <w:rsid w:val="00BE0459"/>
    <w:rsid w:val="00BE5209"/>
    <w:rsid w:val="00C03598"/>
    <w:rsid w:val="00C0516E"/>
    <w:rsid w:val="00C20C85"/>
    <w:rsid w:val="00C34767"/>
    <w:rsid w:val="00C66A30"/>
    <w:rsid w:val="00C7713A"/>
    <w:rsid w:val="00C84007"/>
    <w:rsid w:val="00C924D2"/>
    <w:rsid w:val="00CB1DE4"/>
    <w:rsid w:val="00CD269C"/>
    <w:rsid w:val="00CE01E4"/>
    <w:rsid w:val="00D3333D"/>
    <w:rsid w:val="00D60D2A"/>
    <w:rsid w:val="00D73258"/>
    <w:rsid w:val="00DA35E8"/>
    <w:rsid w:val="00DA751B"/>
    <w:rsid w:val="00DC66FD"/>
    <w:rsid w:val="00E03631"/>
    <w:rsid w:val="00E11E2A"/>
    <w:rsid w:val="00E1350A"/>
    <w:rsid w:val="00E50631"/>
    <w:rsid w:val="00E5213D"/>
    <w:rsid w:val="00E71ABE"/>
    <w:rsid w:val="00E7726B"/>
    <w:rsid w:val="00E83621"/>
    <w:rsid w:val="00E930DC"/>
    <w:rsid w:val="00E964A4"/>
    <w:rsid w:val="00EA4CEC"/>
    <w:rsid w:val="00EC5597"/>
    <w:rsid w:val="00ED129E"/>
    <w:rsid w:val="00ED7D1D"/>
    <w:rsid w:val="00EE7FEE"/>
    <w:rsid w:val="00EF3FF3"/>
    <w:rsid w:val="00F37114"/>
    <w:rsid w:val="00F373E6"/>
    <w:rsid w:val="00F8264A"/>
    <w:rsid w:val="00FA535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ADD"/>
  <w15:chartTrackingRefBased/>
  <w15:docId w15:val="{5CC14880-FAEC-4E61-80D7-2821B851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14"/>
    <w:pPr>
      <w:spacing w:after="24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98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2A3648" w:themeColor="text2"/>
      <w:sz w:val="36"/>
      <w:szCs w:val="32"/>
      <w:u w:val="single" w:color="FAA61B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A1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BB9"/>
    <w:pPr>
      <w:keepNext/>
      <w:keepLines/>
      <w:spacing w:before="40" w:after="120"/>
      <w:outlineLvl w:val="3"/>
    </w:pPr>
    <w:rPr>
      <w:rFonts w:eastAsiaTheme="majorEastAsia"/>
      <w:b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98"/>
    <w:rPr>
      <w:rFonts w:asciiTheme="majorHAnsi" w:eastAsiaTheme="majorEastAsia" w:hAnsiTheme="majorHAnsi" w:cstheme="majorBidi"/>
      <w:b/>
      <w:color w:val="2A3648" w:themeColor="text2"/>
      <w:sz w:val="36"/>
      <w:szCs w:val="32"/>
      <w:u w:val="single" w:color="FAA61B" w:themeColor="accent1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A0A10"/>
    <w:rPr>
      <w:rFonts w:asciiTheme="majorHAnsi" w:eastAsiaTheme="majorEastAsia" w:hAnsiTheme="majorHAnsi" w:cstheme="majorBidi"/>
      <w:b/>
      <w:color w:val="2A3648" w:themeColor="text2"/>
      <w:sz w:val="28"/>
      <w:szCs w:val="26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238C9"/>
    <w:pPr>
      <w:pBdr>
        <w:bottom w:val="single" w:sz="24" w:space="1" w:color="2A3648" w:themeColor="text2"/>
      </w:pBdr>
      <w:spacing w:after="0"/>
      <w:contextualSpacing/>
    </w:pPr>
    <w:rPr>
      <w:rFonts w:asciiTheme="minorHAnsi" w:eastAsiaTheme="majorEastAsia" w:hAnsiTheme="minorHAnsi" w:cstheme="majorBidi"/>
      <w:b/>
      <w:color w:val="2A3648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C9"/>
    <w:rPr>
      <w:rFonts w:eastAsiaTheme="majorEastAsia" w:cstheme="majorBidi"/>
      <w:b/>
      <w:color w:val="2A3648" w:themeColor="text2"/>
      <w:spacing w:val="-10"/>
      <w:kern w:val="28"/>
      <w:sz w:val="48"/>
      <w:szCs w:val="5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DA751B"/>
    <w:pPr>
      <w:spacing w:after="0" w:line="240" w:lineRule="auto"/>
    </w:pPr>
    <w:rPr>
      <w:color w:val="2A3648" w:themeColor="tex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E207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87D47"/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412E5"/>
    <w:pPr>
      <w:spacing w:after="200"/>
    </w:pPr>
    <w:rPr>
      <w:i/>
      <w:iCs/>
      <w:color w:val="2A364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16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E6BB9"/>
    <w:rPr>
      <w:rFonts w:ascii="Arial" w:eastAsiaTheme="majorEastAsia" w:hAnsi="Arial" w:cs="Arial"/>
      <w:b/>
      <w:iCs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7E6BB9"/>
    <w:pPr>
      <w:numPr>
        <w:numId w:val="1"/>
      </w:numPr>
      <w:contextualSpacing/>
    </w:pPr>
  </w:style>
  <w:style w:type="paragraph" w:customStyle="1" w:styleId="CoverDocumentTitle">
    <w:name w:val="Cover Document Title"/>
    <w:basedOn w:val="Title"/>
    <w:next w:val="Heading1"/>
    <w:qFormat/>
    <w:rsid w:val="007E6BB9"/>
    <w:pPr>
      <w:spacing w:before="240"/>
    </w:pPr>
    <w:rPr>
      <w:rFonts w:ascii="Arial" w:hAnsi="Arial" w:cs="Arial"/>
      <w:b w:val="0"/>
      <w:sz w:val="90"/>
      <w:szCs w:val="90"/>
    </w:rPr>
  </w:style>
  <w:style w:type="table" w:styleId="ListTable2">
    <w:name w:val="List Table 2"/>
    <w:basedOn w:val="TableNormal"/>
    <w:uiPriority w:val="47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6881A7" w:themeColor="text1" w:themeTint="99"/>
        <w:bottom w:val="single" w:sz="4" w:space="0" w:color="6881A7" w:themeColor="text1" w:themeTint="99"/>
        <w:insideH w:val="single" w:sz="4" w:space="0" w:color="6881A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PlainTable2">
    <w:name w:val="Plain Table 2"/>
    <w:basedOn w:val="TableNormal"/>
    <w:uiPriority w:val="42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8196B5" w:themeColor="text1" w:themeTint="80"/>
        <w:bottom w:val="single" w:sz="4" w:space="0" w:color="8196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6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6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2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1Horz">
      <w:tblPr/>
      <w:tcPr>
        <w:tcBorders>
          <w:top w:val="single" w:sz="4" w:space="0" w:color="8196B5" w:themeColor="text1" w:themeTint="80"/>
          <w:bottom w:val="single" w:sz="4" w:space="0" w:color="8196B5" w:themeColor="text1" w:themeTint="80"/>
        </w:tcBorders>
      </w:tcPr>
    </w:tblStylePr>
  </w:style>
  <w:style w:type="paragraph" w:styleId="ListParagraph">
    <w:name w:val="List Paragraph"/>
    <w:aliases w:val="Bulleted List,Recommendation,List Paragraph1,List Paragraph11,L,Bullet point,NFP GP Bulleted List,2nd Bullet point,#List Paragraph,Figure_name,Bullet- First level,Listenabsatz1,Number,List Paragraph111,F5 List Paragraph,Dot pt,CV text,列出段"/>
    <w:basedOn w:val="Normal"/>
    <w:uiPriority w:val="34"/>
    <w:qFormat/>
    <w:rsid w:val="00B6795A"/>
    <w:pPr>
      <w:numPr>
        <w:numId w:val="4"/>
      </w:numPr>
      <w:contextualSpacing/>
    </w:pPr>
    <w:rPr>
      <w:lang w:val="en-AU"/>
    </w:rPr>
  </w:style>
  <w:style w:type="paragraph" w:customStyle="1" w:styleId="Tablecaption">
    <w:name w:val="Table caption"/>
    <w:basedOn w:val="ListParagraph"/>
    <w:next w:val="Normal"/>
    <w:qFormat/>
    <w:rsid w:val="00B6795A"/>
    <w:pPr>
      <w:numPr>
        <w:numId w:val="2"/>
      </w:numPr>
      <w:spacing w:before="120" w:after="0"/>
    </w:pPr>
    <w:rPr>
      <w:b/>
      <w:color w:val="4D4D4D"/>
    </w:rPr>
  </w:style>
  <w:style w:type="paragraph" w:customStyle="1" w:styleId="Figurecaption">
    <w:name w:val="Figure caption"/>
    <w:basedOn w:val="ListParagraph"/>
    <w:next w:val="Normal"/>
    <w:qFormat/>
    <w:rsid w:val="00B6795A"/>
    <w:pPr>
      <w:numPr>
        <w:numId w:val="3"/>
      </w:numPr>
      <w:spacing w:after="120"/>
      <w:ind w:left="357" w:hanging="357"/>
    </w:pPr>
    <w:rPr>
      <w:b/>
      <w:color w:val="4D4D4D"/>
    </w:rPr>
  </w:style>
  <w:style w:type="paragraph" w:customStyle="1" w:styleId="NumberedList">
    <w:name w:val="Numbered List"/>
    <w:basedOn w:val="ListParagraph"/>
    <w:link w:val="NumberedListChar"/>
    <w:qFormat/>
    <w:rsid w:val="00B6795A"/>
    <w:pPr>
      <w:numPr>
        <w:numId w:val="5"/>
      </w:numPr>
    </w:pPr>
  </w:style>
  <w:style w:type="character" w:customStyle="1" w:styleId="NumberedListChar">
    <w:name w:val="Numbered List Char"/>
    <w:basedOn w:val="DefaultParagraphFont"/>
    <w:link w:val="NumberedList"/>
    <w:rsid w:val="009B2E51"/>
    <w:rPr>
      <w:rFonts w:ascii="Arial" w:eastAsia="Arial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ightfoot\OneDrive%20-%20Queensland%20Council%20Of%20Social%20Service%20Ltd\Documents\Custom%20Office%20Templates\Long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2" ma:contentTypeDescription="Create a new document." ma:contentTypeScope="" ma:versionID="182148bdbfa6c2ca66e5810c6b799284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fe6527adb2f5605b5c1735f2394fbdda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75D96-75CE-4892-9256-4A8AEBE55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E98BB-93E8-4011-88C1-8087FD37C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A5B858-C981-41B3-BDD1-E02BC104F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Long_Report_Template.dotx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Lightfoot</dc:creator>
  <cp:keywords/>
  <dc:description/>
  <cp:lastModifiedBy>Samuel Mortimer</cp:lastModifiedBy>
  <cp:revision>3</cp:revision>
  <dcterms:created xsi:type="dcterms:W3CDTF">2022-04-20T00:56:00Z</dcterms:created>
  <dcterms:modified xsi:type="dcterms:W3CDTF">2022-04-20T00:57:00Z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</Properties>
</file>