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D29AA9" w14:textId="77777777" w:rsidR="002A206F" w:rsidRDefault="002A206F" w:rsidP="00B73B52">
      <w:pPr>
        <w:pStyle w:val="CoverDocumentTitle"/>
      </w:pPr>
    </w:p>
    <w:p w14:paraId="6ED29AAA" w14:textId="77777777" w:rsidR="001915E0" w:rsidRPr="001078A8" w:rsidRDefault="008C20D9" w:rsidP="00B73B52">
      <w:pPr>
        <w:pStyle w:val="CoverDocumentTitle"/>
      </w:pPr>
      <w:r w:rsidRPr="001078A8">
        <w:t>Place-based approaches for community change</w:t>
      </w:r>
    </w:p>
    <w:p w14:paraId="6ED29AAB" w14:textId="77777777" w:rsidR="007A2705" w:rsidRPr="001078A8" w:rsidRDefault="007A2705">
      <w:pPr>
        <w:pStyle w:val="CoverSubTitle"/>
      </w:pPr>
      <w:r w:rsidRPr="001078A8">
        <w:t xml:space="preserve">QCOSS’ guide and toolkit </w:t>
      </w:r>
    </w:p>
    <w:p w14:paraId="6ED29AAC" w14:textId="77777777" w:rsidR="00BC1C27" w:rsidRPr="001078A8" w:rsidRDefault="00BC1C27">
      <w:pPr>
        <w:spacing w:after="0"/>
        <w:rPr>
          <w:noProof/>
        </w:rPr>
      </w:pPr>
    </w:p>
    <w:p w14:paraId="6ED29AAD" w14:textId="77777777" w:rsidR="00005D0F" w:rsidRPr="001078A8" w:rsidRDefault="002A206F">
      <w:pPr>
        <w:spacing w:after="0"/>
        <w:rPr>
          <w:color w:val="00B050"/>
        </w:rPr>
      </w:pPr>
      <w:r w:rsidRPr="001078A8">
        <w:rPr>
          <w:noProof/>
        </w:rPr>
        <w:drawing>
          <wp:inline distT="0" distB="0" distL="0" distR="0" wp14:anchorId="6ED2A0EA" wp14:editId="6ED2A0EB">
            <wp:extent cx="5954997" cy="3152775"/>
            <wp:effectExtent l="133350" t="114300" r="122555" b="161925"/>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7824" b="11365"/>
                    <a:stretch/>
                  </pic:blipFill>
                  <pic:spPr bwMode="auto">
                    <a:xfrm>
                      <a:off x="0" y="0"/>
                      <a:ext cx="5957974" cy="3154351"/>
                    </a:xfrm>
                    <a:prstGeom prst="rect">
                      <a:avLst/>
                    </a:prstGeom>
                    <a:solidFill>
                      <a:srgbClr val="FFFFFF">
                        <a:shade val="85000"/>
                      </a:srgbClr>
                    </a:solidFill>
                    <a:ln w="88900" cap="sq" cmpd="sng" algn="ctr">
                      <a:solidFill>
                        <a:srgbClr val="FAA61A"/>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24BC7" w:rsidRPr="001078A8">
        <w:rPr>
          <w:color w:val="00B050"/>
        </w:rPr>
        <w:br w:type="page"/>
      </w:r>
    </w:p>
    <w:p w14:paraId="6ED29AAE" w14:textId="77777777" w:rsidR="009B384D" w:rsidRPr="001078A8" w:rsidRDefault="009B384D">
      <w:pPr>
        <w:spacing w:after="0"/>
        <w:rPr>
          <w:color w:val="00B050"/>
        </w:rPr>
      </w:pPr>
    </w:p>
    <w:p w14:paraId="6ED29AAF"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b/>
          <w:color w:val="D83D0E"/>
          <w:sz w:val="40"/>
          <w:szCs w:val="40"/>
        </w:rPr>
      </w:pPr>
      <w:bookmarkStart w:id="0" w:name="_Toc534964708"/>
      <w:r w:rsidRPr="001078A8">
        <w:rPr>
          <w:rFonts w:cs="Arial"/>
          <w:b/>
          <w:color w:val="D83D0E"/>
          <w:sz w:val="40"/>
          <w:szCs w:val="40"/>
        </w:rPr>
        <w:t>About QCOSS</w:t>
      </w:r>
      <w:bookmarkEnd w:id="0"/>
    </w:p>
    <w:p w14:paraId="6ED29AB0"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b/>
          <w:color w:val="D83D0E"/>
          <w:sz w:val="40"/>
          <w:szCs w:val="40"/>
        </w:rPr>
      </w:pPr>
      <w:r w:rsidRPr="001078A8">
        <w:rPr>
          <w:rFonts w:cs="Arial"/>
          <w:b/>
          <w:noProof/>
          <w:color w:val="D83D0E"/>
          <w:sz w:val="40"/>
          <w:szCs w:val="40"/>
        </w:rPr>
        <w:drawing>
          <wp:inline distT="0" distB="0" distL="0" distR="0" wp14:anchorId="6ED2A0EC" wp14:editId="6ED2A0ED">
            <wp:extent cx="5274310" cy="2428875"/>
            <wp:effectExtent l="0" t="0" r="2540" b="9525"/>
            <wp:docPr id="15" name="Picture 15" descr="Photo of young boy reading a big book and laughing with sheer 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n-white-128604-unsplash.jpg"/>
                    <pic:cNvPicPr/>
                  </pic:nvPicPr>
                  <pic:blipFill rotWithShape="1">
                    <a:blip r:embed="rId12"/>
                    <a:srcRect t="14337" b="16682"/>
                    <a:stretch/>
                  </pic:blipFill>
                  <pic:spPr bwMode="auto">
                    <a:xfrm>
                      <a:off x="0" y="0"/>
                      <a:ext cx="5274310" cy="2428875"/>
                    </a:xfrm>
                    <a:prstGeom prst="rect">
                      <a:avLst/>
                    </a:prstGeom>
                    <a:ln>
                      <a:noFill/>
                    </a:ln>
                    <a:extLst>
                      <a:ext uri="{53640926-AAD7-44D8-BBD7-CCE9431645EC}">
                        <a14:shadowObscured xmlns:a14="http://schemas.microsoft.com/office/drawing/2010/main"/>
                      </a:ext>
                    </a:extLst>
                  </pic:spPr>
                </pic:pic>
              </a:graphicData>
            </a:graphic>
          </wp:inline>
        </w:drawing>
      </w:r>
    </w:p>
    <w:p w14:paraId="6ED29AB1"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val="en-AU"/>
        </w:rPr>
      </w:pPr>
      <w:r w:rsidRPr="001078A8">
        <w:rPr>
          <w:rFonts w:cs="Arial"/>
          <w:sz w:val="22"/>
          <w:lang w:val="en-AU"/>
        </w:rPr>
        <w:t xml:space="preserve">We are QCOSS (Queensland Council of Social Service), Queensland’s peak body for the social service sector. </w:t>
      </w:r>
    </w:p>
    <w:p w14:paraId="6ED29AB2"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val="en-AU"/>
        </w:rPr>
      </w:pPr>
      <w:r w:rsidRPr="001078A8">
        <w:rPr>
          <w:rFonts w:cs="Arial"/>
          <w:sz w:val="22"/>
          <w:lang w:val="en-AU"/>
        </w:rPr>
        <w:t>Our vision is to achieve equality, opportunity and wellbeing for every person, in every community.</w:t>
      </w:r>
    </w:p>
    <w:p w14:paraId="6ED29AB3"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val="en-AU"/>
        </w:rPr>
      </w:pPr>
      <w:r w:rsidRPr="001078A8">
        <w:rPr>
          <w:rFonts w:cs="Arial"/>
          <w:sz w:val="22"/>
          <w:lang w:val="en-AU"/>
        </w:rPr>
        <w:t>We believe that every person in Queensland – regardless of where they come from, who they pray to, their gender, who they love, how or where they live – deserves to live a life of equality, opportunity and wellbeing.</w:t>
      </w:r>
    </w:p>
    <w:p w14:paraId="6ED29AB4"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val="en-AU"/>
        </w:rPr>
      </w:pPr>
      <w:r w:rsidRPr="001078A8">
        <w:rPr>
          <w:rFonts w:cs="Arial"/>
          <w:sz w:val="22"/>
          <w:lang w:val="en-AU"/>
        </w:rPr>
        <w:t xml:space="preserve">We are a conduit for change. We bring people together to help solve the big social issues faced by people in Queensland, building strength in numbers to amplify our voice. </w:t>
      </w:r>
    </w:p>
    <w:p w14:paraId="6ED29AB5"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val="en-AU"/>
        </w:rPr>
      </w:pPr>
      <w:r w:rsidRPr="001078A8">
        <w:rPr>
          <w:rFonts w:cs="Arial"/>
          <w:sz w:val="22"/>
          <w:lang w:val="en-AU"/>
        </w:rPr>
        <w:t>We’re committed to self-determination and opportunity for Aboriginal and Torres Strait Islander people.</w:t>
      </w:r>
    </w:p>
    <w:p w14:paraId="6ED29AB6"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lang w:eastAsia="en-AU"/>
        </w:rPr>
      </w:pPr>
      <w:r w:rsidRPr="001078A8">
        <w:rPr>
          <w:rFonts w:cs="Arial"/>
          <w:sz w:val="22"/>
          <w:lang w:eastAsia="en-AU"/>
        </w:rPr>
        <w:t>QCOSS is part of the national network of Councils of Social Service lending support and gaining essential insight to national and other state issues.</w:t>
      </w:r>
    </w:p>
    <w:p w14:paraId="6ED29AB7"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b/>
          <w:sz w:val="22"/>
          <w:lang w:eastAsia="en-AU"/>
        </w:rPr>
      </w:pPr>
      <w:r w:rsidRPr="001078A8">
        <w:rPr>
          <w:rFonts w:cs="Arial"/>
          <w:sz w:val="22"/>
          <w:lang w:eastAsia="en-AU"/>
        </w:rPr>
        <w:t xml:space="preserve">QCOSS is supported by the vice-regal patronage of His Excellency the </w:t>
      </w:r>
      <w:proofErr w:type="spellStart"/>
      <w:r w:rsidRPr="001078A8">
        <w:rPr>
          <w:rFonts w:cs="Arial"/>
          <w:sz w:val="22"/>
          <w:lang w:eastAsia="en-AU"/>
        </w:rPr>
        <w:t>Honourable</w:t>
      </w:r>
      <w:proofErr w:type="spellEnd"/>
      <w:r w:rsidRPr="001078A8">
        <w:rPr>
          <w:rFonts w:cs="Arial"/>
          <w:sz w:val="22"/>
          <w:lang w:eastAsia="en-AU"/>
        </w:rPr>
        <w:t xml:space="preserve"> Paul de Jersey AC</w:t>
      </w:r>
      <w:r w:rsidRPr="001078A8">
        <w:rPr>
          <w:rFonts w:cs="Arial"/>
          <w:b/>
          <w:sz w:val="22"/>
          <w:lang w:eastAsia="en-AU"/>
        </w:rPr>
        <w:t xml:space="preserve">, </w:t>
      </w:r>
      <w:hyperlink r:id="rId13" w:history="1">
        <w:r w:rsidRPr="001078A8">
          <w:rPr>
            <w:rFonts w:cs="Arial"/>
            <w:color w:val="000000"/>
            <w:sz w:val="22"/>
            <w:lang w:eastAsia="en-AU"/>
          </w:rPr>
          <w:t>Governor of Queensland</w:t>
        </w:r>
      </w:hyperlink>
      <w:r w:rsidRPr="001078A8">
        <w:rPr>
          <w:rFonts w:cs="Arial"/>
          <w:b/>
          <w:sz w:val="22"/>
          <w:lang w:eastAsia="en-AU"/>
        </w:rPr>
        <w:t>.</w:t>
      </w:r>
    </w:p>
    <w:p w14:paraId="6ED29AB8" w14:textId="77777777" w:rsidR="00C2549A" w:rsidRPr="001078A8" w:rsidRDefault="00C2549A" w:rsidP="00C2549A">
      <w:pPr>
        <w:pBdr>
          <w:top w:val="single" w:sz="18" w:space="10" w:color="2E7F7F"/>
          <w:left w:val="single" w:sz="18" w:space="10" w:color="2E7F7F"/>
          <w:bottom w:val="single" w:sz="18" w:space="10" w:color="2E7F7F"/>
          <w:right w:val="single" w:sz="18" w:space="10" w:color="2E7F7F"/>
        </w:pBdr>
        <w:shd w:val="clear" w:color="FFCC66" w:fill="auto"/>
        <w:rPr>
          <w:rFonts w:cs="Arial"/>
          <w:sz w:val="22"/>
        </w:rPr>
      </w:pPr>
      <w:r w:rsidRPr="001078A8">
        <w:rPr>
          <w:rFonts w:cs="Arial"/>
          <w:sz w:val="22"/>
          <w:lang w:eastAsia="en-AU"/>
        </w:rPr>
        <w:t xml:space="preserve">Join us to </w:t>
      </w:r>
      <w:proofErr w:type="spellStart"/>
      <w:r w:rsidRPr="001078A8">
        <w:rPr>
          <w:rFonts w:cs="Arial"/>
          <w:sz w:val="22"/>
          <w:lang w:eastAsia="en-AU"/>
        </w:rPr>
        <w:t>mobilise</w:t>
      </w:r>
      <w:proofErr w:type="spellEnd"/>
      <w:r w:rsidRPr="001078A8">
        <w:rPr>
          <w:rFonts w:cs="Arial"/>
          <w:sz w:val="22"/>
          <w:lang w:eastAsia="en-AU"/>
        </w:rPr>
        <w:t xml:space="preserve"> a force for equality, opportunity and wellbeing.  To join visit </w:t>
      </w:r>
      <w:hyperlink r:id="rId14" w:history="1">
        <w:r w:rsidRPr="001078A8">
          <w:rPr>
            <w:rFonts w:cs="Arial"/>
            <w:color w:val="0000FF" w:themeColor="hyperlink"/>
            <w:sz w:val="22"/>
            <w:u w:val="single"/>
            <w:lang w:eastAsia="en-AU"/>
          </w:rPr>
          <w:t>the QCOSS website</w:t>
        </w:r>
      </w:hyperlink>
      <w:r w:rsidRPr="001078A8">
        <w:rPr>
          <w:rFonts w:cs="Arial"/>
          <w:sz w:val="22"/>
          <w:lang w:eastAsia="en-AU"/>
        </w:rPr>
        <w:t xml:space="preserve"> (</w:t>
      </w:r>
      <w:r w:rsidRPr="001078A8">
        <w:rPr>
          <w:rFonts w:eastAsia="Arial Unicode MS" w:cs="Arial"/>
          <w:sz w:val="22"/>
          <w:lang w:eastAsia="en-AU"/>
        </w:rPr>
        <w:t>www.QCOSS.org.au</w:t>
      </w:r>
      <w:r w:rsidRPr="001078A8">
        <w:rPr>
          <w:rFonts w:eastAsia="Arial Unicode MS" w:cs="Arial"/>
          <w:color w:val="0000FF" w:themeColor="hyperlink"/>
          <w:sz w:val="22"/>
          <w:u w:val="single"/>
          <w:lang w:eastAsia="en-AU"/>
        </w:rPr>
        <w:t>)</w:t>
      </w:r>
      <w:r w:rsidRPr="001078A8">
        <w:rPr>
          <w:rFonts w:cs="Arial"/>
          <w:sz w:val="22"/>
          <w:lang w:eastAsia="en-AU"/>
        </w:rPr>
        <w:t>.</w:t>
      </w:r>
    </w:p>
    <w:p w14:paraId="6ED29AB9" w14:textId="77777777" w:rsidR="009B384D" w:rsidRPr="001078A8" w:rsidRDefault="009B384D" w:rsidP="009B384D">
      <w:pPr>
        <w:rPr>
          <w:lang w:val="en-AU"/>
        </w:rPr>
      </w:pPr>
    </w:p>
    <w:p w14:paraId="6ED29ABA" w14:textId="77777777" w:rsidR="007327A4" w:rsidRPr="001078A8" w:rsidRDefault="007327A4" w:rsidP="009B384D"/>
    <w:p w14:paraId="6ED29ABB" w14:textId="77777777" w:rsidR="00E03F17" w:rsidRPr="001078A8" w:rsidRDefault="00E03F17" w:rsidP="009B384D"/>
    <w:p w14:paraId="6ED29ABC" w14:textId="77777777" w:rsidR="00944C63" w:rsidRPr="001078A8" w:rsidRDefault="00944C63" w:rsidP="009B384D"/>
    <w:p w14:paraId="6ED29ABD" w14:textId="77777777" w:rsidR="00944C63" w:rsidRPr="001078A8" w:rsidRDefault="00944C63" w:rsidP="009B384D"/>
    <w:p w14:paraId="6ED29ABE" w14:textId="77777777" w:rsidR="00944C63" w:rsidRPr="001078A8" w:rsidRDefault="00944C63" w:rsidP="009B384D"/>
    <w:p w14:paraId="6ED29ABF" w14:textId="77777777" w:rsidR="00944C63" w:rsidRPr="001078A8" w:rsidRDefault="00944C63" w:rsidP="009B384D"/>
    <w:p w14:paraId="6ED29AC0" w14:textId="77777777" w:rsidR="00944C63" w:rsidRPr="001078A8" w:rsidRDefault="00944C63" w:rsidP="0009114B">
      <w:pPr>
        <w:spacing w:after="3000"/>
      </w:pPr>
    </w:p>
    <w:p w14:paraId="6ED29AC1" w14:textId="77777777" w:rsidR="00944C63" w:rsidRPr="001078A8" w:rsidRDefault="00944C63" w:rsidP="0009114B">
      <w:pPr>
        <w:spacing w:after="5400"/>
      </w:pPr>
    </w:p>
    <w:p w14:paraId="6ED29AC2" w14:textId="77777777" w:rsidR="00944C63" w:rsidRPr="001078A8" w:rsidRDefault="00944C63" w:rsidP="009B384D"/>
    <w:p w14:paraId="6ED29AC3" w14:textId="77777777" w:rsidR="00944C63" w:rsidRPr="001078A8" w:rsidRDefault="00D65FBE" w:rsidP="00D65FBE">
      <w:r w:rsidRPr="001078A8">
        <w:t>Preferred citation: Queensland Council of Social Service, 201</w:t>
      </w:r>
      <w:r w:rsidR="00425B1D" w:rsidRPr="001078A8">
        <w:t>9</w:t>
      </w:r>
      <w:r w:rsidRPr="001078A8">
        <w:t>. Place-based approaches for community change: QCOSS’ guide and toolkit</w:t>
      </w:r>
      <w:r w:rsidR="00051822" w:rsidRPr="001078A8">
        <w:t xml:space="preserve">. West End, Qld. </w:t>
      </w:r>
    </w:p>
    <w:p w14:paraId="6ED29AC4" w14:textId="77777777" w:rsidR="009E4574" w:rsidRPr="001078A8" w:rsidRDefault="009B384D" w:rsidP="009B384D">
      <w:r w:rsidRPr="001078A8">
        <w:t>© 201</w:t>
      </w:r>
      <w:r w:rsidR="00DD7723" w:rsidRPr="001078A8">
        <w:t>9</w:t>
      </w:r>
      <w:r w:rsidRPr="001078A8">
        <w:t xml:space="preserve"> Queensland Council of Social Service Ltd. This publication is copyright. Non-profit groups have permission to reproduce part of this book as long as the original meaning is retained and proper credit is given to the Queensland Council of Social Service. All other persons and </w:t>
      </w:r>
      <w:proofErr w:type="spellStart"/>
      <w:r w:rsidRPr="001078A8">
        <w:t>organisations</w:t>
      </w:r>
      <w:proofErr w:type="spellEnd"/>
      <w:r w:rsidRPr="001078A8">
        <w:t xml:space="preserve"> wanting to reproduce material from this book should obtain permission from the publishers.</w:t>
      </w:r>
      <w:r w:rsidR="00960611" w:rsidRPr="001078A8">
        <w:t xml:space="preserve"> </w:t>
      </w:r>
    </w:p>
    <w:p w14:paraId="6ED29AC5" w14:textId="77777777" w:rsidR="009E4574" w:rsidRPr="001078A8" w:rsidRDefault="009E4574">
      <w:pPr>
        <w:spacing w:after="0"/>
      </w:pPr>
      <w:r w:rsidRPr="001078A8">
        <w:br w:type="page"/>
      </w:r>
    </w:p>
    <w:p w14:paraId="6ED29AC6" w14:textId="77777777" w:rsidR="009E4574" w:rsidRPr="001078A8" w:rsidRDefault="009E4574" w:rsidP="00696E9A">
      <w:pPr>
        <w:pStyle w:val="Heading1"/>
        <w:rPr>
          <w:color w:val="757575"/>
          <w14:textFill>
            <w14:solidFill>
              <w14:srgbClr w14:val="757575">
                <w14:lumMod w14:val="50000"/>
              </w14:srgbClr>
            </w14:solidFill>
          </w14:textFill>
        </w:rPr>
      </w:pPr>
      <w:bookmarkStart w:id="1" w:name="_Toc535509341"/>
      <w:bookmarkStart w:id="2" w:name="_Toc25568365"/>
      <w:bookmarkStart w:id="3" w:name="_Toc25581234"/>
      <w:r w:rsidRPr="001078A8">
        <w:lastRenderedPageBreak/>
        <w:t>Contents</w:t>
      </w:r>
      <w:bookmarkEnd w:id="1"/>
      <w:bookmarkEnd w:id="2"/>
      <w:bookmarkEnd w:id="3"/>
      <w:r w:rsidRPr="001078A8">
        <w:rPr>
          <w:color w:val="757575"/>
          <w14:textFill>
            <w14:solidFill>
              <w14:srgbClr w14:val="757575">
                <w14:lumMod w14:val="50000"/>
              </w14:srgbClr>
            </w14:solidFill>
          </w14:textFill>
        </w:rPr>
        <w:t xml:space="preserve">  </w:t>
      </w:r>
    </w:p>
    <w:sdt>
      <w:sdtPr>
        <w:rPr>
          <w:rFonts w:ascii="Arial" w:eastAsiaTheme="minorEastAsia" w:hAnsi="Arial" w:cstheme="minorBidi"/>
          <w:color w:val="auto"/>
          <w:sz w:val="20"/>
          <w:szCs w:val="20"/>
        </w:rPr>
        <w:id w:val="982349258"/>
        <w:docPartObj>
          <w:docPartGallery w:val="Table of Contents"/>
          <w:docPartUnique/>
        </w:docPartObj>
      </w:sdtPr>
      <w:sdtEndPr>
        <w:rPr>
          <w:b/>
          <w:bCs/>
          <w:noProof/>
        </w:rPr>
      </w:sdtEndPr>
      <w:sdtContent>
        <w:p w14:paraId="6ED29AC7" w14:textId="77777777" w:rsidR="002538CF" w:rsidRDefault="002538CF">
          <w:pPr>
            <w:pStyle w:val="TOCHeading"/>
          </w:pPr>
        </w:p>
        <w:p w14:paraId="766C792D" w14:textId="79386D11" w:rsidR="003A48E5" w:rsidRDefault="002538CF">
          <w:pPr>
            <w:pStyle w:val="TOC1"/>
            <w:tabs>
              <w:tab w:val="right" w:leader="dot" w:pos="9912"/>
            </w:tabs>
            <w:rPr>
              <w:b w:val="0"/>
              <w:bCs w:val="0"/>
              <w:i w:val="0"/>
              <w:iCs w:val="0"/>
              <w:noProof/>
              <w:lang w:val="en-AU" w:eastAsia="en-GB"/>
            </w:rPr>
          </w:pPr>
          <w:r w:rsidRPr="002538CF">
            <w:rPr>
              <w:b w:val="0"/>
              <w:bCs w:val="0"/>
            </w:rPr>
            <w:fldChar w:fldCharType="begin"/>
          </w:r>
          <w:r w:rsidRPr="002538CF">
            <w:instrText xml:space="preserve"> TOC \o "1-3" \h \z \u </w:instrText>
          </w:r>
          <w:r w:rsidRPr="002538CF">
            <w:rPr>
              <w:b w:val="0"/>
              <w:bCs w:val="0"/>
            </w:rPr>
            <w:fldChar w:fldCharType="separate"/>
          </w:r>
          <w:hyperlink w:anchor="_Toc25581234" w:history="1">
            <w:r w:rsidR="00F63BB6" w:rsidRPr="00F63BB6">
              <w:rPr>
                <w:rStyle w:val="Hyperlink"/>
                <w:rFonts w:ascii="Arial" w:hAnsi="Arial"/>
                <w:b w:val="0"/>
                <w:bCs w:val="0"/>
                <w:i w:val="0"/>
                <w:iCs w:val="0"/>
                <w:sz w:val="20"/>
                <w:szCs w:val="20"/>
              </w:rPr>
              <w:t>_Toc25581234</w:t>
            </w:r>
          </w:hyperlink>
        </w:p>
        <w:p w14:paraId="3A71B786" w14:textId="67302D55" w:rsidR="003A48E5" w:rsidRDefault="003A48E5">
          <w:pPr>
            <w:pStyle w:val="TOC1"/>
            <w:tabs>
              <w:tab w:val="right" w:leader="dot" w:pos="9912"/>
            </w:tabs>
            <w:rPr>
              <w:b w:val="0"/>
              <w:bCs w:val="0"/>
              <w:i w:val="0"/>
              <w:iCs w:val="0"/>
              <w:noProof/>
              <w:lang w:val="en-AU" w:eastAsia="en-GB"/>
            </w:rPr>
          </w:pPr>
          <w:hyperlink w:anchor="_Toc25581235" w:history="1">
            <w:r w:rsidRPr="00B32AEF">
              <w:rPr>
                <w:rStyle w:val="Hyperlink"/>
                <w:noProof/>
              </w:rPr>
              <w:t>Foreword</w:t>
            </w:r>
            <w:r>
              <w:rPr>
                <w:noProof/>
                <w:webHidden/>
              </w:rPr>
              <w:tab/>
            </w:r>
            <w:r>
              <w:rPr>
                <w:noProof/>
                <w:webHidden/>
              </w:rPr>
              <w:fldChar w:fldCharType="begin"/>
            </w:r>
            <w:r>
              <w:rPr>
                <w:noProof/>
                <w:webHidden/>
              </w:rPr>
              <w:instrText xml:space="preserve"> PAGEREF _Toc25581235 \h </w:instrText>
            </w:r>
            <w:r>
              <w:rPr>
                <w:noProof/>
                <w:webHidden/>
              </w:rPr>
            </w:r>
            <w:r>
              <w:rPr>
                <w:noProof/>
                <w:webHidden/>
              </w:rPr>
              <w:fldChar w:fldCharType="separate"/>
            </w:r>
            <w:r w:rsidR="00F63BB6">
              <w:rPr>
                <w:noProof/>
                <w:webHidden/>
              </w:rPr>
              <w:t>6</w:t>
            </w:r>
            <w:r>
              <w:rPr>
                <w:noProof/>
                <w:webHidden/>
              </w:rPr>
              <w:fldChar w:fldCharType="end"/>
            </w:r>
          </w:hyperlink>
        </w:p>
        <w:p w14:paraId="379A60D4" w14:textId="69BE4C43" w:rsidR="003A48E5" w:rsidRDefault="003A48E5">
          <w:pPr>
            <w:pStyle w:val="TOC1"/>
            <w:tabs>
              <w:tab w:val="right" w:leader="dot" w:pos="9912"/>
            </w:tabs>
            <w:rPr>
              <w:b w:val="0"/>
              <w:bCs w:val="0"/>
              <w:i w:val="0"/>
              <w:iCs w:val="0"/>
              <w:noProof/>
              <w:lang w:val="en-AU" w:eastAsia="en-GB"/>
            </w:rPr>
          </w:pPr>
          <w:hyperlink w:anchor="_Toc25581236" w:history="1">
            <w:r w:rsidRPr="00B32AEF">
              <w:rPr>
                <w:rStyle w:val="Hyperlink"/>
                <w:noProof/>
              </w:rPr>
              <w:t>Acknowledgements</w:t>
            </w:r>
            <w:r>
              <w:rPr>
                <w:noProof/>
                <w:webHidden/>
              </w:rPr>
              <w:tab/>
            </w:r>
            <w:r>
              <w:rPr>
                <w:noProof/>
                <w:webHidden/>
              </w:rPr>
              <w:fldChar w:fldCharType="begin"/>
            </w:r>
            <w:r>
              <w:rPr>
                <w:noProof/>
                <w:webHidden/>
              </w:rPr>
              <w:instrText xml:space="preserve"> PAGEREF _Toc25581236 \h </w:instrText>
            </w:r>
            <w:r>
              <w:rPr>
                <w:noProof/>
                <w:webHidden/>
              </w:rPr>
            </w:r>
            <w:r>
              <w:rPr>
                <w:noProof/>
                <w:webHidden/>
              </w:rPr>
              <w:fldChar w:fldCharType="separate"/>
            </w:r>
            <w:r w:rsidR="00F63BB6">
              <w:rPr>
                <w:noProof/>
                <w:webHidden/>
              </w:rPr>
              <w:t>7</w:t>
            </w:r>
            <w:r>
              <w:rPr>
                <w:noProof/>
                <w:webHidden/>
              </w:rPr>
              <w:fldChar w:fldCharType="end"/>
            </w:r>
          </w:hyperlink>
        </w:p>
        <w:p w14:paraId="388173FE" w14:textId="1473EBD6" w:rsidR="003A48E5" w:rsidRDefault="003A48E5">
          <w:pPr>
            <w:pStyle w:val="TOC1"/>
            <w:tabs>
              <w:tab w:val="right" w:leader="dot" w:pos="9912"/>
            </w:tabs>
            <w:rPr>
              <w:b w:val="0"/>
              <w:bCs w:val="0"/>
              <w:i w:val="0"/>
              <w:iCs w:val="0"/>
              <w:noProof/>
              <w:lang w:val="en-AU" w:eastAsia="en-GB"/>
            </w:rPr>
          </w:pPr>
          <w:hyperlink w:anchor="_Toc25581237" w:history="1">
            <w:r w:rsidRPr="00B32AEF">
              <w:rPr>
                <w:rStyle w:val="Hyperlink"/>
                <w:noProof/>
              </w:rPr>
              <w:t>About the guide and toolkit</w:t>
            </w:r>
            <w:r>
              <w:rPr>
                <w:noProof/>
                <w:webHidden/>
              </w:rPr>
              <w:tab/>
            </w:r>
            <w:r>
              <w:rPr>
                <w:noProof/>
                <w:webHidden/>
              </w:rPr>
              <w:fldChar w:fldCharType="begin"/>
            </w:r>
            <w:r>
              <w:rPr>
                <w:noProof/>
                <w:webHidden/>
              </w:rPr>
              <w:instrText xml:space="preserve"> PAGEREF _Toc25581237 \h </w:instrText>
            </w:r>
            <w:r>
              <w:rPr>
                <w:noProof/>
                <w:webHidden/>
              </w:rPr>
            </w:r>
            <w:r>
              <w:rPr>
                <w:noProof/>
                <w:webHidden/>
              </w:rPr>
              <w:fldChar w:fldCharType="separate"/>
            </w:r>
            <w:r w:rsidR="00F63BB6">
              <w:rPr>
                <w:noProof/>
                <w:webHidden/>
              </w:rPr>
              <w:t>8</w:t>
            </w:r>
            <w:r>
              <w:rPr>
                <w:noProof/>
                <w:webHidden/>
              </w:rPr>
              <w:fldChar w:fldCharType="end"/>
            </w:r>
          </w:hyperlink>
        </w:p>
        <w:p w14:paraId="594B9BFB" w14:textId="1BD0BF36" w:rsidR="003A48E5" w:rsidRDefault="003A48E5">
          <w:pPr>
            <w:pStyle w:val="TOC2"/>
            <w:tabs>
              <w:tab w:val="right" w:leader="dot" w:pos="9912"/>
            </w:tabs>
            <w:rPr>
              <w:b w:val="0"/>
              <w:bCs w:val="0"/>
              <w:noProof/>
              <w:sz w:val="24"/>
              <w:szCs w:val="24"/>
              <w:lang w:val="en-AU" w:eastAsia="en-GB"/>
            </w:rPr>
          </w:pPr>
          <w:hyperlink w:anchor="_Toc25581238" w:history="1">
            <w:r w:rsidRPr="00B32AEF">
              <w:rPr>
                <w:rStyle w:val="Hyperlink"/>
                <w:noProof/>
              </w:rPr>
              <w:t>Who should use this guide and toolkit?</w:t>
            </w:r>
            <w:r>
              <w:rPr>
                <w:noProof/>
                <w:webHidden/>
              </w:rPr>
              <w:tab/>
            </w:r>
            <w:r>
              <w:rPr>
                <w:noProof/>
                <w:webHidden/>
              </w:rPr>
              <w:fldChar w:fldCharType="begin"/>
            </w:r>
            <w:r>
              <w:rPr>
                <w:noProof/>
                <w:webHidden/>
              </w:rPr>
              <w:instrText xml:space="preserve"> PAGEREF _Toc25581238 \h </w:instrText>
            </w:r>
            <w:r>
              <w:rPr>
                <w:noProof/>
                <w:webHidden/>
              </w:rPr>
            </w:r>
            <w:r>
              <w:rPr>
                <w:noProof/>
                <w:webHidden/>
              </w:rPr>
              <w:fldChar w:fldCharType="separate"/>
            </w:r>
            <w:r w:rsidR="00F63BB6">
              <w:rPr>
                <w:noProof/>
                <w:webHidden/>
              </w:rPr>
              <w:t>8</w:t>
            </w:r>
            <w:r>
              <w:rPr>
                <w:noProof/>
                <w:webHidden/>
              </w:rPr>
              <w:fldChar w:fldCharType="end"/>
            </w:r>
          </w:hyperlink>
        </w:p>
        <w:p w14:paraId="44ABDBAD" w14:textId="7F2463CE" w:rsidR="003A48E5" w:rsidRDefault="003A48E5">
          <w:pPr>
            <w:pStyle w:val="TOC2"/>
            <w:tabs>
              <w:tab w:val="right" w:leader="dot" w:pos="9912"/>
            </w:tabs>
            <w:rPr>
              <w:b w:val="0"/>
              <w:bCs w:val="0"/>
              <w:noProof/>
              <w:sz w:val="24"/>
              <w:szCs w:val="24"/>
              <w:lang w:val="en-AU" w:eastAsia="en-GB"/>
            </w:rPr>
          </w:pPr>
          <w:hyperlink w:anchor="_Toc25581239" w:history="1">
            <w:r w:rsidRPr="00B32AEF">
              <w:rPr>
                <w:rStyle w:val="Hyperlink"/>
                <w:noProof/>
              </w:rPr>
              <w:t>What is the purpose of this guide and toolkit?</w:t>
            </w:r>
            <w:r>
              <w:rPr>
                <w:noProof/>
                <w:webHidden/>
              </w:rPr>
              <w:tab/>
            </w:r>
            <w:r>
              <w:rPr>
                <w:noProof/>
                <w:webHidden/>
              </w:rPr>
              <w:fldChar w:fldCharType="begin"/>
            </w:r>
            <w:r>
              <w:rPr>
                <w:noProof/>
                <w:webHidden/>
              </w:rPr>
              <w:instrText xml:space="preserve"> PAGEREF _Toc25581239 \h </w:instrText>
            </w:r>
            <w:r>
              <w:rPr>
                <w:noProof/>
                <w:webHidden/>
              </w:rPr>
            </w:r>
            <w:r>
              <w:rPr>
                <w:noProof/>
                <w:webHidden/>
              </w:rPr>
              <w:fldChar w:fldCharType="separate"/>
            </w:r>
            <w:r w:rsidR="00F63BB6">
              <w:rPr>
                <w:noProof/>
                <w:webHidden/>
              </w:rPr>
              <w:t>8</w:t>
            </w:r>
            <w:r>
              <w:rPr>
                <w:noProof/>
                <w:webHidden/>
              </w:rPr>
              <w:fldChar w:fldCharType="end"/>
            </w:r>
          </w:hyperlink>
        </w:p>
        <w:p w14:paraId="1017607B" w14:textId="0C2E1F09" w:rsidR="003A48E5" w:rsidRDefault="003A48E5">
          <w:pPr>
            <w:pStyle w:val="TOC2"/>
            <w:tabs>
              <w:tab w:val="right" w:leader="dot" w:pos="9912"/>
            </w:tabs>
            <w:rPr>
              <w:b w:val="0"/>
              <w:bCs w:val="0"/>
              <w:noProof/>
              <w:sz w:val="24"/>
              <w:szCs w:val="24"/>
              <w:lang w:val="en-AU" w:eastAsia="en-GB"/>
            </w:rPr>
          </w:pPr>
          <w:hyperlink w:anchor="_Toc25581240" w:history="1">
            <w:r w:rsidRPr="00B32AEF">
              <w:rPr>
                <w:rStyle w:val="Hyperlink"/>
                <w:noProof/>
              </w:rPr>
              <w:t>Navigating the toolkit</w:t>
            </w:r>
            <w:r>
              <w:rPr>
                <w:noProof/>
                <w:webHidden/>
              </w:rPr>
              <w:tab/>
            </w:r>
            <w:r>
              <w:rPr>
                <w:noProof/>
                <w:webHidden/>
              </w:rPr>
              <w:fldChar w:fldCharType="begin"/>
            </w:r>
            <w:r>
              <w:rPr>
                <w:noProof/>
                <w:webHidden/>
              </w:rPr>
              <w:instrText xml:space="preserve"> PAGEREF _Toc25581240 \h </w:instrText>
            </w:r>
            <w:r>
              <w:rPr>
                <w:noProof/>
                <w:webHidden/>
              </w:rPr>
            </w:r>
            <w:r>
              <w:rPr>
                <w:noProof/>
                <w:webHidden/>
              </w:rPr>
              <w:fldChar w:fldCharType="separate"/>
            </w:r>
            <w:r w:rsidR="00F63BB6">
              <w:rPr>
                <w:noProof/>
                <w:webHidden/>
              </w:rPr>
              <w:t>8</w:t>
            </w:r>
            <w:r>
              <w:rPr>
                <w:noProof/>
                <w:webHidden/>
              </w:rPr>
              <w:fldChar w:fldCharType="end"/>
            </w:r>
          </w:hyperlink>
        </w:p>
        <w:p w14:paraId="6BDCFFFC" w14:textId="4178D754" w:rsidR="003A48E5" w:rsidRDefault="003A48E5">
          <w:pPr>
            <w:pStyle w:val="TOC1"/>
            <w:tabs>
              <w:tab w:val="right" w:leader="dot" w:pos="9912"/>
            </w:tabs>
            <w:rPr>
              <w:b w:val="0"/>
              <w:bCs w:val="0"/>
              <w:i w:val="0"/>
              <w:iCs w:val="0"/>
              <w:noProof/>
              <w:lang w:val="en-AU" w:eastAsia="en-GB"/>
            </w:rPr>
          </w:pPr>
          <w:hyperlink w:anchor="_Toc25581241" w:history="1">
            <w:r w:rsidRPr="00B32AEF">
              <w:rPr>
                <w:rStyle w:val="Hyperlink"/>
                <w:noProof/>
              </w:rPr>
              <w:t>Understanding place-based approaches</w:t>
            </w:r>
            <w:r>
              <w:rPr>
                <w:noProof/>
                <w:webHidden/>
              </w:rPr>
              <w:tab/>
            </w:r>
            <w:r>
              <w:rPr>
                <w:noProof/>
                <w:webHidden/>
              </w:rPr>
              <w:fldChar w:fldCharType="begin"/>
            </w:r>
            <w:r>
              <w:rPr>
                <w:noProof/>
                <w:webHidden/>
              </w:rPr>
              <w:instrText xml:space="preserve"> PAGEREF _Toc25581241 \h </w:instrText>
            </w:r>
            <w:r>
              <w:rPr>
                <w:noProof/>
                <w:webHidden/>
              </w:rPr>
            </w:r>
            <w:r>
              <w:rPr>
                <w:noProof/>
                <w:webHidden/>
              </w:rPr>
              <w:fldChar w:fldCharType="separate"/>
            </w:r>
            <w:r w:rsidR="00F63BB6">
              <w:rPr>
                <w:noProof/>
                <w:webHidden/>
              </w:rPr>
              <w:t>10</w:t>
            </w:r>
            <w:r>
              <w:rPr>
                <w:noProof/>
                <w:webHidden/>
              </w:rPr>
              <w:fldChar w:fldCharType="end"/>
            </w:r>
          </w:hyperlink>
        </w:p>
        <w:p w14:paraId="18555452" w14:textId="418B541E" w:rsidR="003A48E5" w:rsidRDefault="003A48E5">
          <w:pPr>
            <w:pStyle w:val="TOC2"/>
            <w:tabs>
              <w:tab w:val="right" w:leader="dot" w:pos="9912"/>
            </w:tabs>
            <w:rPr>
              <w:b w:val="0"/>
              <w:bCs w:val="0"/>
              <w:noProof/>
              <w:sz w:val="24"/>
              <w:szCs w:val="24"/>
              <w:lang w:val="en-AU" w:eastAsia="en-GB"/>
            </w:rPr>
          </w:pPr>
          <w:hyperlink w:anchor="_Toc25581242" w:history="1">
            <w:r w:rsidRPr="00B32AEF">
              <w:rPr>
                <w:rStyle w:val="Hyperlink"/>
                <w:noProof/>
              </w:rPr>
              <w:t>What are place-based approaches?</w:t>
            </w:r>
            <w:bookmarkStart w:id="4" w:name="_GoBack"/>
            <w:bookmarkEnd w:id="4"/>
            <w:r>
              <w:rPr>
                <w:noProof/>
                <w:webHidden/>
              </w:rPr>
              <w:tab/>
            </w:r>
            <w:r>
              <w:rPr>
                <w:noProof/>
                <w:webHidden/>
              </w:rPr>
              <w:fldChar w:fldCharType="begin"/>
            </w:r>
            <w:r>
              <w:rPr>
                <w:noProof/>
                <w:webHidden/>
              </w:rPr>
              <w:instrText xml:space="preserve"> PAGEREF _Toc25581242 \h </w:instrText>
            </w:r>
            <w:r>
              <w:rPr>
                <w:noProof/>
                <w:webHidden/>
              </w:rPr>
            </w:r>
            <w:r>
              <w:rPr>
                <w:noProof/>
                <w:webHidden/>
              </w:rPr>
              <w:fldChar w:fldCharType="separate"/>
            </w:r>
            <w:r w:rsidR="00F63BB6">
              <w:rPr>
                <w:noProof/>
                <w:webHidden/>
              </w:rPr>
              <w:t>10</w:t>
            </w:r>
            <w:r>
              <w:rPr>
                <w:noProof/>
                <w:webHidden/>
              </w:rPr>
              <w:fldChar w:fldCharType="end"/>
            </w:r>
          </w:hyperlink>
        </w:p>
        <w:p w14:paraId="1C908550" w14:textId="04B81BC6" w:rsidR="003A48E5" w:rsidRDefault="003A48E5">
          <w:pPr>
            <w:pStyle w:val="TOC2"/>
            <w:tabs>
              <w:tab w:val="right" w:leader="dot" w:pos="9912"/>
            </w:tabs>
            <w:rPr>
              <w:b w:val="0"/>
              <w:bCs w:val="0"/>
              <w:noProof/>
              <w:sz w:val="24"/>
              <w:szCs w:val="24"/>
              <w:lang w:val="en-AU" w:eastAsia="en-GB"/>
            </w:rPr>
          </w:pPr>
          <w:hyperlink w:anchor="_Toc25581243" w:history="1">
            <w:r w:rsidRPr="00B32AEF">
              <w:rPr>
                <w:rStyle w:val="Hyperlink"/>
                <w:noProof/>
                <w:lang w:eastAsia="en-AU"/>
              </w:rPr>
              <w:t>W</w:t>
            </w:r>
            <w:r w:rsidRPr="00B32AEF">
              <w:rPr>
                <w:rStyle w:val="Hyperlink"/>
                <w:noProof/>
              </w:rPr>
              <w:t>hy do we need place-based approaches?</w:t>
            </w:r>
            <w:r>
              <w:rPr>
                <w:noProof/>
                <w:webHidden/>
              </w:rPr>
              <w:tab/>
            </w:r>
            <w:r>
              <w:rPr>
                <w:noProof/>
                <w:webHidden/>
              </w:rPr>
              <w:fldChar w:fldCharType="begin"/>
            </w:r>
            <w:r>
              <w:rPr>
                <w:noProof/>
                <w:webHidden/>
              </w:rPr>
              <w:instrText xml:space="preserve"> PAGEREF _Toc25581243 \h </w:instrText>
            </w:r>
            <w:r>
              <w:rPr>
                <w:noProof/>
                <w:webHidden/>
              </w:rPr>
            </w:r>
            <w:r>
              <w:rPr>
                <w:noProof/>
                <w:webHidden/>
              </w:rPr>
              <w:fldChar w:fldCharType="separate"/>
            </w:r>
            <w:r w:rsidR="00F63BB6">
              <w:rPr>
                <w:noProof/>
                <w:webHidden/>
              </w:rPr>
              <w:t>11</w:t>
            </w:r>
            <w:r>
              <w:rPr>
                <w:noProof/>
                <w:webHidden/>
              </w:rPr>
              <w:fldChar w:fldCharType="end"/>
            </w:r>
          </w:hyperlink>
        </w:p>
        <w:p w14:paraId="6F571864" w14:textId="08900389" w:rsidR="003A48E5" w:rsidRDefault="003A48E5">
          <w:pPr>
            <w:pStyle w:val="TOC2"/>
            <w:tabs>
              <w:tab w:val="right" w:leader="dot" w:pos="9912"/>
            </w:tabs>
            <w:rPr>
              <w:b w:val="0"/>
              <w:bCs w:val="0"/>
              <w:noProof/>
              <w:sz w:val="24"/>
              <w:szCs w:val="24"/>
              <w:lang w:val="en-AU" w:eastAsia="en-GB"/>
            </w:rPr>
          </w:pPr>
          <w:hyperlink w:anchor="_Toc25581244" w:history="1">
            <w:r w:rsidRPr="00B32AEF">
              <w:rPr>
                <w:rStyle w:val="Hyperlink"/>
                <w:noProof/>
              </w:rPr>
              <w:t>How do place-based approaches generate change?</w:t>
            </w:r>
            <w:r>
              <w:rPr>
                <w:noProof/>
                <w:webHidden/>
              </w:rPr>
              <w:tab/>
            </w:r>
            <w:r>
              <w:rPr>
                <w:noProof/>
                <w:webHidden/>
              </w:rPr>
              <w:fldChar w:fldCharType="begin"/>
            </w:r>
            <w:r>
              <w:rPr>
                <w:noProof/>
                <w:webHidden/>
              </w:rPr>
              <w:instrText xml:space="preserve"> PAGEREF _Toc25581244 \h </w:instrText>
            </w:r>
            <w:r>
              <w:rPr>
                <w:noProof/>
                <w:webHidden/>
              </w:rPr>
            </w:r>
            <w:r>
              <w:rPr>
                <w:noProof/>
                <w:webHidden/>
              </w:rPr>
              <w:fldChar w:fldCharType="separate"/>
            </w:r>
            <w:r w:rsidR="00F63BB6">
              <w:rPr>
                <w:noProof/>
                <w:webHidden/>
              </w:rPr>
              <w:t>12</w:t>
            </w:r>
            <w:r>
              <w:rPr>
                <w:noProof/>
                <w:webHidden/>
              </w:rPr>
              <w:fldChar w:fldCharType="end"/>
            </w:r>
          </w:hyperlink>
        </w:p>
        <w:p w14:paraId="7B4F955B" w14:textId="2D6AAA1A" w:rsidR="003A48E5" w:rsidRDefault="003A48E5">
          <w:pPr>
            <w:pStyle w:val="TOC1"/>
            <w:tabs>
              <w:tab w:val="right" w:leader="dot" w:pos="9912"/>
            </w:tabs>
            <w:rPr>
              <w:b w:val="0"/>
              <w:bCs w:val="0"/>
              <w:i w:val="0"/>
              <w:iCs w:val="0"/>
              <w:noProof/>
              <w:lang w:val="en-AU" w:eastAsia="en-GB"/>
            </w:rPr>
          </w:pPr>
          <w:hyperlink w:anchor="_Toc25581245" w:history="1">
            <w:r w:rsidRPr="00B32AEF">
              <w:rPr>
                <w:rStyle w:val="Hyperlink"/>
                <w:noProof/>
              </w:rPr>
              <w:t>Supporting place-based approaches in Queensland</w:t>
            </w:r>
            <w:r>
              <w:rPr>
                <w:noProof/>
                <w:webHidden/>
              </w:rPr>
              <w:tab/>
            </w:r>
            <w:r>
              <w:rPr>
                <w:noProof/>
                <w:webHidden/>
              </w:rPr>
              <w:fldChar w:fldCharType="begin"/>
            </w:r>
            <w:r>
              <w:rPr>
                <w:noProof/>
                <w:webHidden/>
              </w:rPr>
              <w:instrText xml:space="preserve"> PAGEREF _Toc25581245 \h </w:instrText>
            </w:r>
            <w:r>
              <w:rPr>
                <w:noProof/>
                <w:webHidden/>
              </w:rPr>
            </w:r>
            <w:r>
              <w:rPr>
                <w:noProof/>
                <w:webHidden/>
              </w:rPr>
              <w:fldChar w:fldCharType="separate"/>
            </w:r>
            <w:r w:rsidR="00F63BB6">
              <w:rPr>
                <w:noProof/>
                <w:webHidden/>
              </w:rPr>
              <w:t>13</w:t>
            </w:r>
            <w:r>
              <w:rPr>
                <w:noProof/>
                <w:webHidden/>
              </w:rPr>
              <w:fldChar w:fldCharType="end"/>
            </w:r>
          </w:hyperlink>
        </w:p>
        <w:p w14:paraId="3721CCF4" w14:textId="2A7B02AF" w:rsidR="003A48E5" w:rsidRDefault="003A48E5">
          <w:pPr>
            <w:pStyle w:val="TOC2"/>
            <w:tabs>
              <w:tab w:val="right" w:leader="dot" w:pos="9912"/>
            </w:tabs>
            <w:rPr>
              <w:b w:val="0"/>
              <w:bCs w:val="0"/>
              <w:noProof/>
              <w:sz w:val="24"/>
              <w:szCs w:val="24"/>
              <w:lang w:val="en-AU" w:eastAsia="en-GB"/>
            </w:rPr>
          </w:pPr>
          <w:hyperlink w:anchor="_Toc25581246" w:history="1">
            <w:r w:rsidRPr="00B32AEF">
              <w:rPr>
                <w:rStyle w:val="Hyperlink"/>
                <w:noProof/>
              </w:rPr>
              <w:t>Support for place-based approaches across the Council of Social Service network in Australia</w:t>
            </w:r>
            <w:r>
              <w:rPr>
                <w:noProof/>
                <w:webHidden/>
              </w:rPr>
              <w:tab/>
            </w:r>
            <w:r>
              <w:rPr>
                <w:noProof/>
                <w:webHidden/>
              </w:rPr>
              <w:fldChar w:fldCharType="begin"/>
            </w:r>
            <w:r>
              <w:rPr>
                <w:noProof/>
                <w:webHidden/>
              </w:rPr>
              <w:instrText xml:space="preserve"> PAGEREF _Toc25581246 \h </w:instrText>
            </w:r>
            <w:r>
              <w:rPr>
                <w:noProof/>
                <w:webHidden/>
              </w:rPr>
            </w:r>
            <w:r>
              <w:rPr>
                <w:noProof/>
                <w:webHidden/>
              </w:rPr>
              <w:fldChar w:fldCharType="separate"/>
            </w:r>
            <w:r w:rsidR="00F63BB6">
              <w:rPr>
                <w:noProof/>
                <w:webHidden/>
              </w:rPr>
              <w:t>14</w:t>
            </w:r>
            <w:r>
              <w:rPr>
                <w:noProof/>
                <w:webHidden/>
              </w:rPr>
              <w:fldChar w:fldCharType="end"/>
            </w:r>
          </w:hyperlink>
        </w:p>
        <w:p w14:paraId="26C08116" w14:textId="6D8E346B" w:rsidR="003A48E5" w:rsidRDefault="003A48E5">
          <w:pPr>
            <w:pStyle w:val="TOC1"/>
            <w:tabs>
              <w:tab w:val="right" w:leader="dot" w:pos="9912"/>
            </w:tabs>
            <w:rPr>
              <w:b w:val="0"/>
              <w:bCs w:val="0"/>
              <w:i w:val="0"/>
              <w:iCs w:val="0"/>
              <w:noProof/>
              <w:lang w:val="en-AU" w:eastAsia="en-GB"/>
            </w:rPr>
          </w:pPr>
          <w:hyperlink w:anchor="_Toc25581247" w:history="1">
            <w:r w:rsidRPr="00B32AEF">
              <w:rPr>
                <w:rStyle w:val="Hyperlink"/>
                <w:noProof/>
              </w:rPr>
              <w:t>Features of place-based approaches</w:t>
            </w:r>
            <w:r>
              <w:rPr>
                <w:noProof/>
                <w:webHidden/>
              </w:rPr>
              <w:tab/>
            </w:r>
            <w:r>
              <w:rPr>
                <w:noProof/>
                <w:webHidden/>
              </w:rPr>
              <w:fldChar w:fldCharType="begin"/>
            </w:r>
            <w:r>
              <w:rPr>
                <w:noProof/>
                <w:webHidden/>
              </w:rPr>
              <w:instrText xml:space="preserve"> PAGEREF _Toc25581247 \h </w:instrText>
            </w:r>
            <w:r>
              <w:rPr>
                <w:noProof/>
                <w:webHidden/>
              </w:rPr>
            </w:r>
            <w:r>
              <w:rPr>
                <w:noProof/>
                <w:webHidden/>
              </w:rPr>
              <w:fldChar w:fldCharType="separate"/>
            </w:r>
            <w:r w:rsidR="00F63BB6">
              <w:rPr>
                <w:noProof/>
                <w:webHidden/>
              </w:rPr>
              <w:t>15</w:t>
            </w:r>
            <w:r>
              <w:rPr>
                <w:noProof/>
                <w:webHidden/>
              </w:rPr>
              <w:fldChar w:fldCharType="end"/>
            </w:r>
          </w:hyperlink>
        </w:p>
        <w:p w14:paraId="4224F7AB" w14:textId="11028365" w:rsidR="003A48E5" w:rsidRDefault="003A48E5">
          <w:pPr>
            <w:pStyle w:val="TOC2"/>
            <w:tabs>
              <w:tab w:val="right" w:leader="dot" w:pos="9912"/>
            </w:tabs>
            <w:rPr>
              <w:b w:val="0"/>
              <w:bCs w:val="0"/>
              <w:noProof/>
              <w:sz w:val="24"/>
              <w:szCs w:val="24"/>
              <w:lang w:val="en-AU" w:eastAsia="en-GB"/>
            </w:rPr>
          </w:pPr>
          <w:hyperlink w:anchor="_Toc25581248" w:history="1">
            <w:r w:rsidRPr="00B32AEF">
              <w:rPr>
                <w:rStyle w:val="Hyperlink"/>
                <w:noProof/>
              </w:rPr>
              <w:t>Agreed place</w:t>
            </w:r>
            <w:r>
              <w:rPr>
                <w:noProof/>
                <w:webHidden/>
              </w:rPr>
              <w:tab/>
            </w:r>
            <w:r>
              <w:rPr>
                <w:noProof/>
                <w:webHidden/>
              </w:rPr>
              <w:fldChar w:fldCharType="begin"/>
            </w:r>
            <w:r>
              <w:rPr>
                <w:noProof/>
                <w:webHidden/>
              </w:rPr>
              <w:instrText xml:space="preserve"> PAGEREF _Toc25581248 \h </w:instrText>
            </w:r>
            <w:r>
              <w:rPr>
                <w:noProof/>
                <w:webHidden/>
              </w:rPr>
            </w:r>
            <w:r>
              <w:rPr>
                <w:noProof/>
                <w:webHidden/>
              </w:rPr>
              <w:fldChar w:fldCharType="separate"/>
            </w:r>
            <w:r w:rsidR="00F63BB6">
              <w:rPr>
                <w:noProof/>
                <w:webHidden/>
              </w:rPr>
              <w:t>16</w:t>
            </w:r>
            <w:r>
              <w:rPr>
                <w:noProof/>
                <w:webHidden/>
              </w:rPr>
              <w:fldChar w:fldCharType="end"/>
            </w:r>
          </w:hyperlink>
        </w:p>
        <w:p w14:paraId="1F3E2A53" w14:textId="0861BF45" w:rsidR="003A48E5" w:rsidRDefault="003A48E5">
          <w:pPr>
            <w:pStyle w:val="TOC2"/>
            <w:tabs>
              <w:tab w:val="right" w:leader="dot" w:pos="9912"/>
            </w:tabs>
            <w:rPr>
              <w:b w:val="0"/>
              <w:bCs w:val="0"/>
              <w:noProof/>
              <w:sz w:val="24"/>
              <w:szCs w:val="24"/>
              <w:lang w:val="en-AU" w:eastAsia="en-GB"/>
            </w:rPr>
          </w:pPr>
          <w:hyperlink w:anchor="_Toc25581249" w:history="1">
            <w:r w:rsidRPr="00B32AEF">
              <w:rPr>
                <w:rStyle w:val="Hyperlink"/>
                <w:noProof/>
              </w:rPr>
              <w:t>Shared vision and commitment to outcomes</w:t>
            </w:r>
            <w:r>
              <w:rPr>
                <w:noProof/>
                <w:webHidden/>
              </w:rPr>
              <w:tab/>
            </w:r>
            <w:r>
              <w:rPr>
                <w:noProof/>
                <w:webHidden/>
              </w:rPr>
              <w:fldChar w:fldCharType="begin"/>
            </w:r>
            <w:r>
              <w:rPr>
                <w:noProof/>
                <w:webHidden/>
              </w:rPr>
              <w:instrText xml:space="preserve"> PAGEREF _Toc25581249 \h </w:instrText>
            </w:r>
            <w:r>
              <w:rPr>
                <w:noProof/>
                <w:webHidden/>
              </w:rPr>
            </w:r>
            <w:r>
              <w:rPr>
                <w:noProof/>
                <w:webHidden/>
              </w:rPr>
              <w:fldChar w:fldCharType="separate"/>
            </w:r>
            <w:r w:rsidR="00F63BB6">
              <w:rPr>
                <w:noProof/>
                <w:webHidden/>
              </w:rPr>
              <w:t>17</w:t>
            </w:r>
            <w:r>
              <w:rPr>
                <w:noProof/>
                <w:webHidden/>
              </w:rPr>
              <w:fldChar w:fldCharType="end"/>
            </w:r>
          </w:hyperlink>
        </w:p>
        <w:p w14:paraId="2EEA6568" w14:textId="2061C0C7" w:rsidR="003A48E5" w:rsidRDefault="003A48E5">
          <w:pPr>
            <w:pStyle w:val="TOC2"/>
            <w:tabs>
              <w:tab w:val="right" w:leader="dot" w:pos="9912"/>
            </w:tabs>
            <w:rPr>
              <w:b w:val="0"/>
              <w:bCs w:val="0"/>
              <w:noProof/>
              <w:sz w:val="24"/>
              <w:szCs w:val="24"/>
              <w:lang w:val="en-AU" w:eastAsia="en-GB"/>
            </w:rPr>
          </w:pPr>
          <w:hyperlink w:anchor="_Toc25581250" w:history="1">
            <w:r w:rsidRPr="00B32AEF">
              <w:rPr>
                <w:rStyle w:val="Hyperlink"/>
                <w:noProof/>
              </w:rPr>
              <w:t>Working together</w:t>
            </w:r>
            <w:r>
              <w:rPr>
                <w:noProof/>
                <w:webHidden/>
              </w:rPr>
              <w:tab/>
            </w:r>
            <w:r>
              <w:rPr>
                <w:noProof/>
                <w:webHidden/>
              </w:rPr>
              <w:fldChar w:fldCharType="begin"/>
            </w:r>
            <w:r>
              <w:rPr>
                <w:noProof/>
                <w:webHidden/>
              </w:rPr>
              <w:instrText xml:space="preserve"> PAGEREF _Toc25581250 \h </w:instrText>
            </w:r>
            <w:r>
              <w:rPr>
                <w:noProof/>
                <w:webHidden/>
              </w:rPr>
            </w:r>
            <w:r>
              <w:rPr>
                <w:noProof/>
                <w:webHidden/>
              </w:rPr>
              <w:fldChar w:fldCharType="separate"/>
            </w:r>
            <w:r w:rsidR="00F63BB6">
              <w:rPr>
                <w:noProof/>
                <w:webHidden/>
              </w:rPr>
              <w:t>19</w:t>
            </w:r>
            <w:r>
              <w:rPr>
                <w:noProof/>
                <w:webHidden/>
              </w:rPr>
              <w:fldChar w:fldCharType="end"/>
            </w:r>
          </w:hyperlink>
        </w:p>
        <w:p w14:paraId="7141038C" w14:textId="252196F8" w:rsidR="003A48E5" w:rsidRDefault="003A48E5">
          <w:pPr>
            <w:pStyle w:val="TOC2"/>
            <w:tabs>
              <w:tab w:val="right" w:leader="dot" w:pos="9912"/>
            </w:tabs>
            <w:rPr>
              <w:b w:val="0"/>
              <w:bCs w:val="0"/>
              <w:noProof/>
              <w:sz w:val="24"/>
              <w:szCs w:val="24"/>
              <w:lang w:val="en-AU" w:eastAsia="en-GB"/>
            </w:rPr>
          </w:pPr>
          <w:hyperlink w:anchor="_Toc25581251" w:history="1">
            <w:r w:rsidRPr="00B32AEF">
              <w:rPr>
                <w:rStyle w:val="Hyperlink"/>
                <w:noProof/>
                <w:lang w:eastAsia="en-AU"/>
              </w:rPr>
              <w:t>Community engagement</w:t>
            </w:r>
            <w:r>
              <w:rPr>
                <w:noProof/>
                <w:webHidden/>
              </w:rPr>
              <w:tab/>
            </w:r>
            <w:r>
              <w:rPr>
                <w:noProof/>
                <w:webHidden/>
              </w:rPr>
              <w:fldChar w:fldCharType="begin"/>
            </w:r>
            <w:r>
              <w:rPr>
                <w:noProof/>
                <w:webHidden/>
              </w:rPr>
              <w:instrText xml:space="preserve"> PAGEREF _Toc25581251 \h </w:instrText>
            </w:r>
            <w:r>
              <w:rPr>
                <w:noProof/>
                <w:webHidden/>
              </w:rPr>
            </w:r>
            <w:r>
              <w:rPr>
                <w:noProof/>
                <w:webHidden/>
              </w:rPr>
              <w:fldChar w:fldCharType="separate"/>
            </w:r>
            <w:r w:rsidR="00F63BB6">
              <w:rPr>
                <w:noProof/>
                <w:webHidden/>
              </w:rPr>
              <w:t>21</w:t>
            </w:r>
            <w:r>
              <w:rPr>
                <w:noProof/>
                <w:webHidden/>
              </w:rPr>
              <w:fldChar w:fldCharType="end"/>
            </w:r>
          </w:hyperlink>
        </w:p>
        <w:p w14:paraId="6631F79C" w14:textId="4083DDB4" w:rsidR="003A48E5" w:rsidRDefault="003A48E5">
          <w:pPr>
            <w:pStyle w:val="TOC2"/>
            <w:tabs>
              <w:tab w:val="right" w:leader="dot" w:pos="9912"/>
            </w:tabs>
            <w:rPr>
              <w:b w:val="0"/>
              <w:bCs w:val="0"/>
              <w:noProof/>
              <w:sz w:val="24"/>
              <w:szCs w:val="24"/>
              <w:lang w:val="en-AU" w:eastAsia="en-GB"/>
            </w:rPr>
          </w:pPr>
          <w:hyperlink w:anchor="_Toc25581252" w:history="1">
            <w:r w:rsidRPr="00B32AEF">
              <w:rPr>
                <w:rStyle w:val="Hyperlink"/>
                <w:noProof/>
                <w:lang w:eastAsia="en-AU"/>
              </w:rPr>
              <w:t>Local collaborative governance</w:t>
            </w:r>
            <w:r>
              <w:rPr>
                <w:noProof/>
                <w:webHidden/>
              </w:rPr>
              <w:tab/>
            </w:r>
            <w:r>
              <w:rPr>
                <w:noProof/>
                <w:webHidden/>
              </w:rPr>
              <w:fldChar w:fldCharType="begin"/>
            </w:r>
            <w:r>
              <w:rPr>
                <w:noProof/>
                <w:webHidden/>
              </w:rPr>
              <w:instrText xml:space="preserve"> PAGEREF _Toc25581252 \h </w:instrText>
            </w:r>
            <w:r>
              <w:rPr>
                <w:noProof/>
                <w:webHidden/>
              </w:rPr>
            </w:r>
            <w:r>
              <w:rPr>
                <w:noProof/>
                <w:webHidden/>
              </w:rPr>
              <w:fldChar w:fldCharType="separate"/>
            </w:r>
            <w:r w:rsidR="00F63BB6">
              <w:rPr>
                <w:noProof/>
                <w:webHidden/>
              </w:rPr>
              <w:t>22</w:t>
            </w:r>
            <w:r>
              <w:rPr>
                <w:noProof/>
                <w:webHidden/>
              </w:rPr>
              <w:fldChar w:fldCharType="end"/>
            </w:r>
          </w:hyperlink>
        </w:p>
        <w:p w14:paraId="25F50F4A" w14:textId="4499CBBD" w:rsidR="003A48E5" w:rsidRDefault="003A48E5">
          <w:pPr>
            <w:pStyle w:val="TOC2"/>
            <w:tabs>
              <w:tab w:val="right" w:leader="dot" w:pos="9912"/>
            </w:tabs>
            <w:rPr>
              <w:b w:val="0"/>
              <w:bCs w:val="0"/>
              <w:noProof/>
              <w:sz w:val="24"/>
              <w:szCs w:val="24"/>
              <w:lang w:val="en-AU" w:eastAsia="en-GB"/>
            </w:rPr>
          </w:pPr>
          <w:hyperlink w:anchor="_Toc25581253" w:history="1">
            <w:r w:rsidRPr="00B32AEF">
              <w:rPr>
                <w:rStyle w:val="Hyperlink"/>
                <w:noProof/>
              </w:rPr>
              <w:t>Cycle of integrated learnings</w:t>
            </w:r>
            <w:r>
              <w:rPr>
                <w:noProof/>
                <w:webHidden/>
              </w:rPr>
              <w:tab/>
            </w:r>
            <w:r>
              <w:rPr>
                <w:noProof/>
                <w:webHidden/>
              </w:rPr>
              <w:fldChar w:fldCharType="begin"/>
            </w:r>
            <w:r>
              <w:rPr>
                <w:noProof/>
                <w:webHidden/>
              </w:rPr>
              <w:instrText xml:space="preserve"> PAGEREF _Toc25581253 \h </w:instrText>
            </w:r>
            <w:r>
              <w:rPr>
                <w:noProof/>
                <w:webHidden/>
              </w:rPr>
            </w:r>
            <w:r>
              <w:rPr>
                <w:noProof/>
                <w:webHidden/>
              </w:rPr>
              <w:fldChar w:fldCharType="separate"/>
            </w:r>
            <w:r w:rsidR="00F63BB6">
              <w:rPr>
                <w:noProof/>
                <w:webHidden/>
              </w:rPr>
              <w:t>24</w:t>
            </w:r>
            <w:r>
              <w:rPr>
                <w:noProof/>
                <w:webHidden/>
              </w:rPr>
              <w:fldChar w:fldCharType="end"/>
            </w:r>
          </w:hyperlink>
        </w:p>
        <w:p w14:paraId="455847C6" w14:textId="71030D44" w:rsidR="003A48E5" w:rsidRDefault="003A48E5">
          <w:pPr>
            <w:pStyle w:val="TOC1"/>
            <w:tabs>
              <w:tab w:val="right" w:leader="dot" w:pos="9912"/>
            </w:tabs>
            <w:rPr>
              <w:b w:val="0"/>
              <w:bCs w:val="0"/>
              <w:i w:val="0"/>
              <w:iCs w:val="0"/>
              <w:noProof/>
              <w:lang w:val="en-AU" w:eastAsia="en-GB"/>
            </w:rPr>
          </w:pPr>
          <w:hyperlink w:anchor="_Toc25581254" w:history="1">
            <w:r w:rsidRPr="00B32AEF">
              <w:rPr>
                <w:rStyle w:val="Hyperlink"/>
                <w:noProof/>
              </w:rPr>
              <w:t>Continuum of place-based approaches</w:t>
            </w:r>
            <w:r>
              <w:rPr>
                <w:noProof/>
                <w:webHidden/>
              </w:rPr>
              <w:tab/>
            </w:r>
            <w:r>
              <w:rPr>
                <w:noProof/>
                <w:webHidden/>
              </w:rPr>
              <w:fldChar w:fldCharType="begin"/>
            </w:r>
            <w:r>
              <w:rPr>
                <w:noProof/>
                <w:webHidden/>
              </w:rPr>
              <w:instrText xml:space="preserve"> PAGEREF _Toc25581254 \h </w:instrText>
            </w:r>
            <w:r>
              <w:rPr>
                <w:noProof/>
                <w:webHidden/>
              </w:rPr>
            </w:r>
            <w:r>
              <w:rPr>
                <w:noProof/>
                <w:webHidden/>
              </w:rPr>
              <w:fldChar w:fldCharType="separate"/>
            </w:r>
            <w:r w:rsidR="00F63BB6">
              <w:rPr>
                <w:noProof/>
                <w:webHidden/>
              </w:rPr>
              <w:t>26</w:t>
            </w:r>
            <w:r>
              <w:rPr>
                <w:noProof/>
                <w:webHidden/>
              </w:rPr>
              <w:fldChar w:fldCharType="end"/>
            </w:r>
          </w:hyperlink>
        </w:p>
        <w:p w14:paraId="66C6521E" w14:textId="10FCAF00" w:rsidR="003A48E5" w:rsidRDefault="003A48E5">
          <w:pPr>
            <w:pStyle w:val="TOC1"/>
            <w:tabs>
              <w:tab w:val="right" w:leader="dot" w:pos="9912"/>
            </w:tabs>
            <w:rPr>
              <w:b w:val="0"/>
              <w:bCs w:val="0"/>
              <w:i w:val="0"/>
              <w:iCs w:val="0"/>
              <w:noProof/>
              <w:lang w:val="en-AU" w:eastAsia="en-GB"/>
            </w:rPr>
          </w:pPr>
          <w:hyperlink w:anchor="_Toc25581255" w:history="1">
            <w:r w:rsidRPr="00B32AEF">
              <w:rPr>
                <w:rStyle w:val="Hyperlink"/>
                <w:noProof/>
              </w:rPr>
              <w:t>Principles of place-based approaches</w:t>
            </w:r>
            <w:r>
              <w:rPr>
                <w:noProof/>
                <w:webHidden/>
              </w:rPr>
              <w:tab/>
            </w:r>
            <w:r>
              <w:rPr>
                <w:noProof/>
                <w:webHidden/>
              </w:rPr>
              <w:fldChar w:fldCharType="begin"/>
            </w:r>
            <w:r>
              <w:rPr>
                <w:noProof/>
                <w:webHidden/>
              </w:rPr>
              <w:instrText xml:space="preserve"> PAGEREF _Toc25581255 \h </w:instrText>
            </w:r>
            <w:r>
              <w:rPr>
                <w:noProof/>
                <w:webHidden/>
              </w:rPr>
            </w:r>
            <w:r>
              <w:rPr>
                <w:noProof/>
                <w:webHidden/>
              </w:rPr>
              <w:fldChar w:fldCharType="separate"/>
            </w:r>
            <w:r w:rsidR="00F63BB6">
              <w:rPr>
                <w:noProof/>
                <w:webHidden/>
              </w:rPr>
              <w:t>31</w:t>
            </w:r>
            <w:r>
              <w:rPr>
                <w:noProof/>
                <w:webHidden/>
              </w:rPr>
              <w:fldChar w:fldCharType="end"/>
            </w:r>
          </w:hyperlink>
        </w:p>
        <w:p w14:paraId="614924E9" w14:textId="49927DB4" w:rsidR="003A48E5" w:rsidRDefault="003A48E5">
          <w:pPr>
            <w:pStyle w:val="TOC2"/>
            <w:tabs>
              <w:tab w:val="right" w:leader="dot" w:pos="9912"/>
            </w:tabs>
            <w:rPr>
              <w:b w:val="0"/>
              <w:bCs w:val="0"/>
              <w:noProof/>
              <w:sz w:val="24"/>
              <w:szCs w:val="24"/>
              <w:lang w:val="en-AU" w:eastAsia="en-GB"/>
            </w:rPr>
          </w:pPr>
          <w:hyperlink w:anchor="_Toc25581256" w:history="1">
            <w:r w:rsidRPr="00B32AEF">
              <w:rPr>
                <w:rStyle w:val="Hyperlink"/>
                <w:noProof/>
              </w:rPr>
              <w:t>Engaging with traditional custodians, Elders and Aboriginal and Torres Strait Islander people</w:t>
            </w:r>
            <w:r>
              <w:rPr>
                <w:noProof/>
                <w:webHidden/>
              </w:rPr>
              <w:tab/>
            </w:r>
            <w:r>
              <w:rPr>
                <w:noProof/>
                <w:webHidden/>
              </w:rPr>
              <w:fldChar w:fldCharType="begin"/>
            </w:r>
            <w:r>
              <w:rPr>
                <w:noProof/>
                <w:webHidden/>
              </w:rPr>
              <w:instrText xml:space="preserve"> PAGEREF _Toc25581256 \h </w:instrText>
            </w:r>
            <w:r>
              <w:rPr>
                <w:noProof/>
                <w:webHidden/>
              </w:rPr>
            </w:r>
            <w:r>
              <w:rPr>
                <w:noProof/>
                <w:webHidden/>
              </w:rPr>
              <w:fldChar w:fldCharType="separate"/>
            </w:r>
            <w:r w:rsidR="00F63BB6">
              <w:rPr>
                <w:noProof/>
                <w:webHidden/>
              </w:rPr>
              <w:t>32</w:t>
            </w:r>
            <w:r>
              <w:rPr>
                <w:noProof/>
                <w:webHidden/>
              </w:rPr>
              <w:fldChar w:fldCharType="end"/>
            </w:r>
          </w:hyperlink>
        </w:p>
        <w:p w14:paraId="4E19DA95" w14:textId="0E605E4A" w:rsidR="003A48E5" w:rsidRDefault="003A48E5">
          <w:pPr>
            <w:pStyle w:val="TOC2"/>
            <w:tabs>
              <w:tab w:val="right" w:leader="dot" w:pos="9912"/>
            </w:tabs>
            <w:rPr>
              <w:b w:val="0"/>
              <w:bCs w:val="0"/>
              <w:noProof/>
              <w:sz w:val="24"/>
              <w:szCs w:val="24"/>
              <w:lang w:val="en-AU" w:eastAsia="en-GB"/>
            </w:rPr>
          </w:pPr>
          <w:hyperlink w:anchor="_Toc25581257" w:history="1">
            <w:r w:rsidRPr="00B32AEF">
              <w:rPr>
                <w:rStyle w:val="Hyperlink"/>
                <w:noProof/>
                <w:lang w:eastAsia="en-AU"/>
              </w:rPr>
              <w:t>Being citizen-led</w:t>
            </w:r>
            <w:r>
              <w:rPr>
                <w:noProof/>
                <w:webHidden/>
              </w:rPr>
              <w:tab/>
            </w:r>
            <w:r>
              <w:rPr>
                <w:noProof/>
                <w:webHidden/>
              </w:rPr>
              <w:fldChar w:fldCharType="begin"/>
            </w:r>
            <w:r>
              <w:rPr>
                <w:noProof/>
                <w:webHidden/>
              </w:rPr>
              <w:instrText xml:space="preserve"> PAGEREF _Toc25581257 \h </w:instrText>
            </w:r>
            <w:r>
              <w:rPr>
                <w:noProof/>
                <w:webHidden/>
              </w:rPr>
            </w:r>
            <w:r>
              <w:rPr>
                <w:noProof/>
                <w:webHidden/>
              </w:rPr>
              <w:fldChar w:fldCharType="separate"/>
            </w:r>
            <w:r w:rsidR="00F63BB6">
              <w:rPr>
                <w:noProof/>
                <w:webHidden/>
              </w:rPr>
              <w:t>33</w:t>
            </w:r>
            <w:r>
              <w:rPr>
                <w:noProof/>
                <w:webHidden/>
              </w:rPr>
              <w:fldChar w:fldCharType="end"/>
            </w:r>
          </w:hyperlink>
        </w:p>
        <w:p w14:paraId="50E35B19" w14:textId="0F54425C" w:rsidR="003A48E5" w:rsidRDefault="003A48E5">
          <w:pPr>
            <w:pStyle w:val="TOC2"/>
            <w:tabs>
              <w:tab w:val="right" w:leader="dot" w:pos="9912"/>
            </w:tabs>
            <w:rPr>
              <w:b w:val="0"/>
              <w:bCs w:val="0"/>
              <w:noProof/>
              <w:sz w:val="24"/>
              <w:szCs w:val="24"/>
              <w:lang w:val="en-AU" w:eastAsia="en-GB"/>
            </w:rPr>
          </w:pPr>
          <w:hyperlink w:anchor="_Toc25581258" w:history="1">
            <w:r w:rsidRPr="00B32AEF">
              <w:rPr>
                <w:rStyle w:val="Hyperlink"/>
                <w:noProof/>
                <w:lang w:eastAsia="en-AU"/>
              </w:rPr>
              <w:t>Being inclusive</w:t>
            </w:r>
            <w:r>
              <w:rPr>
                <w:noProof/>
                <w:webHidden/>
              </w:rPr>
              <w:tab/>
            </w:r>
            <w:r>
              <w:rPr>
                <w:noProof/>
                <w:webHidden/>
              </w:rPr>
              <w:fldChar w:fldCharType="begin"/>
            </w:r>
            <w:r>
              <w:rPr>
                <w:noProof/>
                <w:webHidden/>
              </w:rPr>
              <w:instrText xml:space="preserve"> PAGEREF _Toc25581258 \h </w:instrText>
            </w:r>
            <w:r>
              <w:rPr>
                <w:noProof/>
                <w:webHidden/>
              </w:rPr>
            </w:r>
            <w:r>
              <w:rPr>
                <w:noProof/>
                <w:webHidden/>
              </w:rPr>
              <w:fldChar w:fldCharType="separate"/>
            </w:r>
            <w:r w:rsidR="00F63BB6">
              <w:rPr>
                <w:noProof/>
                <w:webHidden/>
              </w:rPr>
              <w:t>35</w:t>
            </w:r>
            <w:r>
              <w:rPr>
                <w:noProof/>
                <w:webHidden/>
              </w:rPr>
              <w:fldChar w:fldCharType="end"/>
            </w:r>
          </w:hyperlink>
        </w:p>
        <w:p w14:paraId="3D2AA72C" w14:textId="5EF57D44" w:rsidR="003A48E5" w:rsidRDefault="003A48E5">
          <w:pPr>
            <w:pStyle w:val="TOC2"/>
            <w:tabs>
              <w:tab w:val="right" w:leader="dot" w:pos="9912"/>
            </w:tabs>
            <w:rPr>
              <w:b w:val="0"/>
              <w:bCs w:val="0"/>
              <w:noProof/>
              <w:sz w:val="24"/>
              <w:szCs w:val="24"/>
              <w:lang w:val="en-AU" w:eastAsia="en-GB"/>
            </w:rPr>
          </w:pPr>
          <w:hyperlink w:anchor="_Toc25581259" w:history="1">
            <w:r w:rsidRPr="00B32AEF">
              <w:rPr>
                <w:rStyle w:val="Hyperlink"/>
                <w:noProof/>
              </w:rPr>
              <w:t>Being asset based and strengths focussed</w:t>
            </w:r>
            <w:r>
              <w:rPr>
                <w:noProof/>
                <w:webHidden/>
              </w:rPr>
              <w:tab/>
            </w:r>
            <w:r>
              <w:rPr>
                <w:noProof/>
                <w:webHidden/>
              </w:rPr>
              <w:fldChar w:fldCharType="begin"/>
            </w:r>
            <w:r>
              <w:rPr>
                <w:noProof/>
                <w:webHidden/>
              </w:rPr>
              <w:instrText xml:space="preserve"> PAGEREF _Toc25581259 \h </w:instrText>
            </w:r>
            <w:r>
              <w:rPr>
                <w:noProof/>
                <w:webHidden/>
              </w:rPr>
            </w:r>
            <w:r>
              <w:rPr>
                <w:noProof/>
                <w:webHidden/>
              </w:rPr>
              <w:fldChar w:fldCharType="separate"/>
            </w:r>
            <w:r w:rsidR="00F63BB6">
              <w:rPr>
                <w:noProof/>
                <w:webHidden/>
              </w:rPr>
              <w:t>37</w:t>
            </w:r>
            <w:r>
              <w:rPr>
                <w:noProof/>
                <w:webHidden/>
              </w:rPr>
              <w:fldChar w:fldCharType="end"/>
            </w:r>
          </w:hyperlink>
        </w:p>
        <w:p w14:paraId="285C1BB4" w14:textId="71235DB4" w:rsidR="003A48E5" w:rsidRDefault="003A48E5">
          <w:pPr>
            <w:pStyle w:val="TOC2"/>
            <w:tabs>
              <w:tab w:val="right" w:leader="dot" w:pos="9912"/>
            </w:tabs>
            <w:rPr>
              <w:b w:val="0"/>
              <w:bCs w:val="0"/>
              <w:noProof/>
              <w:sz w:val="24"/>
              <w:szCs w:val="24"/>
              <w:lang w:val="en-AU" w:eastAsia="en-GB"/>
            </w:rPr>
          </w:pPr>
          <w:hyperlink w:anchor="_Toc25581260" w:history="1">
            <w:r w:rsidRPr="00B32AEF">
              <w:rPr>
                <w:rStyle w:val="Hyperlink"/>
                <w:noProof/>
              </w:rPr>
              <w:t>Committing to place</w:t>
            </w:r>
            <w:r>
              <w:rPr>
                <w:noProof/>
                <w:webHidden/>
              </w:rPr>
              <w:tab/>
            </w:r>
            <w:r>
              <w:rPr>
                <w:noProof/>
                <w:webHidden/>
              </w:rPr>
              <w:fldChar w:fldCharType="begin"/>
            </w:r>
            <w:r>
              <w:rPr>
                <w:noProof/>
                <w:webHidden/>
              </w:rPr>
              <w:instrText xml:space="preserve"> PAGEREF _Toc25581260 \h </w:instrText>
            </w:r>
            <w:r>
              <w:rPr>
                <w:noProof/>
                <w:webHidden/>
              </w:rPr>
            </w:r>
            <w:r>
              <w:rPr>
                <w:noProof/>
                <w:webHidden/>
              </w:rPr>
              <w:fldChar w:fldCharType="separate"/>
            </w:r>
            <w:r w:rsidR="00F63BB6">
              <w:rPr>
                <w:noProof/>
                <w:webHidden/>
              </w:rPr>
              <w:t>38</w:t>
            </w:r>
            <w:r>
              <w:rPr>
                <w:noProof/>
                <w:webHidden/>
              </w:rPr>
              <w:fldChar w:fldCharType="end"/>
            </w:r>
          </w:hyperlink>
        </w:p>
        <w:p w14:paraId="709F7E43" w14:textId="388B0FBB" w:rsidR="003A48E5" w:rsidRDefault="003A48E5">
          <w:pPr>
            <w:pStyle w:val="TOC2"/>
            <w:tabs>
              <w:tab w:val="right" w:leader="dot" w:pos="9912"/>
            </w:tabs>
            <w:rPr>
              <w:b w:val="0"/>
              <w:bCs w:val="0"/>
              <w:noProof/>
              <w:sz w:val="24"/>
              <w:szCs w:val="24"/>
              <w:lang w:val="en-AU" w:eastAsia="en-GB"/>
            </w:rPr>
          </w:pPr>
          <w:hyperlink w:anchor="_Toc25581261" w:history="1">
            <w:r w:rsidRPr="00B32AEF">
              <w:rPr>
                <w:rStyle w:val="Hyperlink"/>
                <w:noProof/>
              </w:rPr>
              <w:t>Taking care to do no harm</w:t>
            </w:r>
            <w:r>
              <w:rPr>
                <w:noProof/>
                <w:webHidden/>
              </w:rPr>
              <w:tab/>
            </w:r>
            <w:r>
              <w:rPr>
                <w:noProof/>
                <w:webHidden/>
              </w:rPr>
              <w:fldChar w:fldCharType="begin"/>
            </w:r>
            <w:r>
              <w:rPr>
                <w:noProof/>
                <w:webHidden/>
              </w:rPr>
              <w:instrText xml:space="preserve"> PAGEREF _Toc25581261 \h </w:instrText>
            </w:r>
            <w:r>
              <w:rPr>
                <w:noProof/>
                <w:webHidden/>
              </w:rPr>
            </w:r>
            <w:r>
              <w:rPr>
                <w:noProof/>
                <w:webHidden/>
              </w:rPr>
              <w:fldChar w:fldCharType="separate"/>
            </w:r>
            <w:r w:rsidR="00F63BB6">
              <w:rPr>
                <w:noProof/>
                <w:webHidden/>
              </w:rPr>
              <w:t>39</w:t>
            </w:r>
            <w:r>
              <w:rPr>
                <w:noProof/>
                <w:webHidden/>
              </w:rPr>
              <w:fldChar w:fldCharType="end"/>
            </w:r>
          </w:hyperlink>
        </w:p>
        <w:p w14:paraId="31BBC12F" w14:textId="4A0ECB39" w:rsidR="003A48E5" w:rsidRDefault="003A48E5">
          <w:pPr>
            <w:pStyle w:val="TOC1"/>
            <w:tabs>
              <w:tab w:val="right" w:leader="dot" w:pos="9912"/>
            </w:tabs>
            <w:rPr>
              <w:b w:val="0"/>
              <w:bCs w:val="0"/>
              <w:i w:val="0"/>
              <w:iCs w:val="0"/>
              <w:noProof/>
              <w:lang w:val="en-AU" w:eastAsia="en-GB"/>
            </w:rPr>
          </w:pPr>
          <w:hyperlink w:anchor="_Toc25581262" w:history="1">
            <w:r w:rsidRPr="00B32AEF">
              <w:rPr>
                <w:rStyle w:val="Hyperlink"/>
                <w:noProof/>
              </w:rPr>
              <w:t>Process of place-based approaches</w:t>
            </w:r>
            <w:r>
              <w:rPr>
                <w:noProof/>
                <w:webHidden/>
              </w:rPr>
              <w:tab/>
            </w:r>
            <w:r>
              <w:rPr>
                <w:noProof/>
                <w:webHidden/>
              </w:rPr>
              <w:fldChar w:fldCharType="begin"/>
            </w:r>
            <w:r>
              <w:rPr>
                <w:noProof/>
                <w:webHidden/>
              </w:rPr>
              <w:instrText xml:space="preserve"> PAGEREF _Toc25581262 \h </w:instrText>
            </w:r>
            <w:r>
              <w:rPr>
                <w:noProof/>
                <w:webHidden/>
              </w:rPr>
            </w:r>
            <w:r>
              <w:rPr>
                <w:noProof/>
                <w:webHidden/>
              </w:rPr>
              <w:fldChar w:fldCharType="separate"/>
            </w:r>
            <w:r w:rsidR="00F63BB6">
              <w:rPr>
                <w:noProof/>
                <w:webHidden/>
              </w:rPr>
              <w:t>40</w:t>
            </w:r>
            <w:r>
              <w:rPr>
                <w:noProof/>
                <w:webHidden/>
              </w:rPr>
              <w:fldChar w:fldCharType="end"/>
            </w:r>
          </w:hyperlink>
        </w:p>
        <w:p w14:paraId="0AEEF0D5" w14:textId="2535C3CB" w:rsidR="003A48E5" w:rsidRDefault="003A48E5">
          <w:pPr>
            <w:pStyle w:val="TOC2"/>
            <w:tabs>
              <w:tab w:val="right" w:leader="dot" w:pos="9912"/>
            </w:tabs>
            <w:rPr>
              <w:b w:val="0"/>
              <w:bCs w:val="0"/>
              <w:noProof/>
              <w:sz w:val="24"/>
              <w:szCs w:val="24"/>
              <w:lang w:val="en-AU" w:eastAsia="en-GB"/>
            </w:rPr>
          </w:pPr>
          <w:hyperlink w:anchor="_Toc25581263" w:history="1">
            <w:r w:rsidRPr="00B32AEF">
              <w:rPr>
                <w:rStyle w:val="Hyperlink"/>
                <w:noProof/>
              </w:rPr>
              <w:t>1 Growing understanding of place</w:t>
            </w:r>
            <w:r>
              <w:rPr>
                <w:noProof/>
                <w:webHidden/>
              </w:rPr>
              <w:tab/>
            </w:r>
            <w:r>
              <w:rPr>
                <w:noProof/>
                <w:webHidden/>
              </w:rPr>
              <w:fldChar w:fldCharType="begin"/>
            </w:r>
            <w:r>
              <w:rPr>
                <w:noProof/>
                <w:webHidden/>
              </w:rPr>
              <w:instrText xml:space="preserve"> PAGEREF _Toc25581263 \h </w:instrText>
            </w:r>
            <w:r>
              <w:rPr>
                <w:noProof/>
                <w:webHidden/>
              </w:rPr>
            </w:r>
            <w:r>
              <w:rPr>
                <w:noProof/>
                <w:webHidden/>
              </w:rPr>
              <w:fldChar w:fldCharType="separate"/>
            </w:r>
            <w:r w:rsidR="00F63BB6">
              <w:rPr>
                <w:noProof/>
                <w:webHidden/>
              </w:rPr>
              <w:t>41</w:t>
            </w:r>
            <w:r>
              <w:rPr>
                <w:noProof/>
                <w:webHidden/>
              </w:rPr>
              <w:fldChar w:fldCharType="end"/>
            </w:r>
          </w:hyperlink>
        </w:p>
        <w:p w14:paraId="0B99DD2B" w14:textId="46B1ACEE" w:rsidR="003A48E5" w:rsidRDefault="003A48E5">
          <w:pPr>
            <w:pStyle w:val="TOC3"/>
            <w:tabs>
              <w:tab w:val="right" w:leader="dot" w:pos="9912"/>
            </w:tabs>
            <w:rPr>
              <w:noProof/>
              <w:sz w:val="24"/>
              <w:szCs w:val="24"/>
              <w:lang w:val="en-AU" w:eastAsia="en-GB"/>
            </w:rPr>
          </w:pPr>
          <w:hyperlink w:anchor="_Toc25581264" w:history="1">
            <w:r w:rsidRPr="00B32AEF">
              <w:rPr>
                <w:rStyle w:val="Hyperlink"/>
                <w:noProof/>
              </w:rPr>
              <w:t>Scoping the place-based approach</w:t>
            </w:r>
            <w:r>
              <w:rPr>
                <w:noProof/>
                <w:webHidden/>
              </w:rPr>
              <w:tab/>
            </w:r>
            <w:r>
              <w:rPr>
                <w:noProof/>
                <w:webHidden/>
              </w:rPr>
              <w:fldChar w:fldCharType="begin"/>
            </w:r>
            <w:r>
              <w:rPr>
                <w:noProof/>
                <w:webHidden/>
              </w:rPr>
              <w:instrText xml:space="preserve"> PAGEREF _Toc25581264 \h </w:instrText>
            </w:r>
            <w:r>
              <w:rPr>
                <w:noProof/>
                <w:webHidden/>
              </w:rPr>
            </w:r>
            <w:r>
              <w:rPr>
                <w:noProof/>
                <w:webHidden/>
              </w:rPr>
              <w:fldChar w:fldCharType="separate"/>
            </w:r>
            <w:r w:rsidR="00F63BB6">
              <w:rPr>
                <w:noProof/>
                <w:webHidden/>
              </w:rPr>
              <w:t>42</w:t>
            </w:r>
            <w:r>
              <w:rPr>
                <w:noProof/>
                <w:webHidden/>
              </w:rPr>
              <w:fldChar w:fldCharType="end"/>
            </w:r>
          </w:hyperlink>
        </w:p>
        <w:p w14:paraId="28C68088" w14:textId="2FBE27CD" w:rsidR="003A48E5" w:rsidRDefault="003A48E5">
          <w:pPr>
            <w:pStyle w:val="TOC3"/>
            <w:tabs>
              <w:tab w:val="right" w:leader="dot" w:pos="9912"/>
            </w:tabs>
            <w:rPr>
              <w:noProof/>
              <w:sz w:val="24"/>
              <w:szCs w:val="24"/>
              <w:lang w:val="en-AU" w:eastAsia="en-GB"/>
            </w:rPr>
          </w:pPr>
          <w:hyperlink w:anchor="_Toc25581265" w:history="1">
            <w:r w:rsidRPr="00B32AEF">
              <w:rPr>
                <w:rStyle w:val="Hyperlink"/>
                <w:noProof/>
              </w:rPr>
              <w:t>Mapping a community</w:t>
            </w:r>
            <w:r>
              <w:rPr>
                <w:noProof/>
                <w:webHidden/>
              </w:rPr>
              <w:tab/>
            </w:r>
            <w:r>
              <w:rPr>
                <w:noProof/>
                <w:webHidden/>
              </w:rPr>
              <w:fldChar w:fldCharType="begin"/>
            </w:r>
            <w:r>
              <w:rPr>
                <w:noProof/>
                <w:webHidden/>
              </w:rPr>
              <w:instrText xml:space="preserve"> PAGEREF _Toc25581265 \h </w:instrText>
            </w:r>
            <w:r>
              <w:rPr>
                <w:noProof/>
                <w:webHidden/>
              </w:rPr>
            </w:r>
            <w:r>
              <w:rPr>
                <w:noProof/>
                <w:webHidden/>
              </w:rPr>
              <w:fldChar w:fldCharType="separate"/>
            </w:r>
            <w:r w:rsidR="00F63BB6">
              <w:rPr>
                <w:noProof/>
                <w:webHidden/>
              </w:rPr>
              <w:t>46</w:t>
            </w:r>
            <w:r>
              <w:rPr>
                <w:noProof/>
                <w:webHidden/>
              </w:rPr>
              <w:fldChar w:fldCharType="end"/>
            </w:r>
          </w:hyperlink>
        </w:p>
        <w:p w14:paraId="623DA6F0" w14:textId="6A2EF20B" w:rsidR="003A48E5" w:rsidRDefault="003A48E5">
          <w:pPr>
            <w:pStyle w:val="TOC3"/>
            <w:tabs>
              <w:tab w:val="right" w:leader="dot" w:pos="9912"/>
            </w:tabs>
            <w:rPr>
              <w:noProof/>
              <w:sz w:val="24"/>
              <w:szCs w:val="24"/>
              <w:lang w:val="en-AU" w:eastAsia="en-GB"/>
            </w:rPr>
          </w:pPr>
          <w:hyperlink w:anchor="_Toc25581266" w:history="1">
            <w:r w:rsidRPr="00B32AEF">
              <w:rPr>
                <w:rStyle w:val="Hyperlink"/>
                <w:noProof/>
              </w:rPr>
              <w:t>Initial relationship building</w:t>
            </w:r>
            <w:r>
              <w:rPr>
                <w:noProof/>
                <w:webHidden/>
              </w:rPr>
              <w:tab/>
            </w:r>
            <w:r>
              <w:rPr>
                <w:noProof/>
                <w:webHidden/>
              </w:rPr>
              <w:fldChar w:fldCharType="begin"/>
            </w:r>
            <w:r>
              <w:rPr>
                <w:noProof/>
                <w:webHidden/>
              </w:rPr>
              <w:instrText xml:space="preserve"> PAGEREF _Toc25581266 \h </w:instrText>
            </w:r>
            <w:r>
              <w:rPr>
                <w:noProof/>
                <w:webHidden/>
              </w:rPr>
            </w:r>
            <w:r>
              <w:rPr>
                <w:noProof/>
                <w:webHidden/>
              </w:rPr>
              <w:fldChar w:fldCharType="separate"/>
            </w:r>
            <w:r w:rsidR="00F63BB6">
              <w:rPr>
                <w:noProof/>
                <w:webHidden/>
              </w:rPr>
              <w:t>48</w:t>
            </w:r>
            <w:r>
              <w:rPr>
                <w:noProof/>
                <w:webHidden/>
              </w:rPr>
              <w:fldChar w:fldCharType="end"/>
            </w:r>
          </w:hyperlink>
        </w:p>
        <w:p w14:paraId="723A349A" w14:textId="2D523716" w:rsidR="003A48E5" w:rsidRDefault="003A48E5">
          <w:pPr>
            <w:pStyle w:val="TOC3"/>
            <w:tabs>
              <w:tab w:val="right" w:leader="dot" w:pos="9912"/>
            </w:tabs>
            <w:rPr>
              <w:noProof/>
              <w:sz w:val="24"/>
              <w:szCs w:val="24"/>
              <w:lang w:val="en-AU" w:eastAsia="en-GB"/>
            </w:rPr>
          </w:pPr>
          <w:hyperlink w:anchor="_Toc25581267" w:history="1">
            <w:r w:rsidRPr="00B32AEF">
              <w:rPr>
                <w:rStyle w:val="Hyperlink"/>
                <w:noProof/>
              </w:rPr>
              <w:t>Digging into data</w:t>
            </w:r>
            <w:r>
              <w:rPr>
                <w:noProof/>
                <w:webHidden/>
              </w:rPr>
              <w:tab/>
            </w:r>
            <w:r>
              <w:rPr>
                <w:noProof/>
                <w:webHidden/>
              </w:rPr>
              <w:fldChar w:fldCharType="begin"/>
            </w:r>
            <w:r>
              <w:rPr>
                <w:noProof/>
                <w:webHidden/>
              </w:rPr>
              <w:instrText xml:space="preserve"> PAGEREF _Toc25581267 \h </w:instrText>
            </w:r>
            <w:r>
              <w:rPr>
                <w:noProof/>
                <w:webHidden/>
              </w:rPr>
            </w:r>
            <w:r>
              <w:rPr>
                <w:noProof/>
                <w:webHidden/>
              </w:rPr>
              <w:fldChar w:fldCharType="separate"/>
            </w:r>
            <w:r w:rsidR="00F63BB6">
              <w:rPr>
                <w:noProof/>
                <w:webHidden/>
              </w:rPr>
              <w:t>54</w:t>
            </w:r>
            <w:r>
              <w:rPr>
                <w:noProof/>
                <w:webHidden/>
              </w:rPr>
              <w:fldChar w:fldCharType="end"/>
            </w:r>
          </w:hyperlink>
        </w:p>
        <w:p w14:paraId="3E00FBF8" w14:textId="245A77F4" w:rsidR="003A48E5" w:rsidRDefault="003A48E5">
          <w:pPr>
            <w:pStyle w:val="TOC3"/>
            <w:tabs>
              <w:tab w:val="right" w:leader="dot" w:pos="9912"/>
            </w:tabs>
            <w:rPr>
              <w:noProof/>
              <w:sz w:val="24"/>
              <w:szCs w:val="24"/>
              <w:lang w:val="en-AU" w:eastAsia="en-GB"/>
            </w:rPr>
          </w:pPr>
          <w:hyperlink w:anchor="_Toc25581268" w:history="1">
            <w:r w:rsidRPr="00B32AEF">
              <w:rPr>
                <w:rStyle w:val="Hyperlink"/>
                <w:noProof/>
              </w:rPr>
              <w:t>Take your time</w:t>
            </w:r>
            <w:r>
              <w:rPr>
                <w:noProof/>
                <w:webHidden/>
              </w:rPr>
              <w:tab/>
            </w:r>
            <w:r>
              <w:rPr>
                <w:noProof/>
                <w:webHidden/>
              </w:rPr>
              <w:fldChar w:fldCharType="begin"/>
            </w:r>
            <w:r>
              <w:rPr>
                <w:noProof/>
                <w:webHidden/>
              </w:rPr>
              <w:instrText xml:space="preserve"> PAGEREF _Toc25581268 \h </w:instrText>
            </w:r>
            <w:r>
              <w:rPr>
                <w:noProof/>
                <w:webHidden/>
              </w:rPr>
            </w:r>
            <w:r>
              <w:rPr>
                <w:noProof/>
                <w:webHidden/>
              </w:rPr>
              <w:fldChar w:fldCharType="separate"/>
            </w:r>
            <w:r w:rsidR="00F63BB6">
              <w:rPr>
                <w:noProof/>
                <w:webHidden/>
              </w:rPr>
              <w:t>56</w:t>
            </w:r>
            <w:r>
              <w:rPr>
                <w:noProof/>
                <w:webHidden/>
              </w:rPr>
              <w:fldChar w:fldCharType="end"/>
            </w:r>
          </w:hyperlink>
        </w:p>
        <w:p w14:paraId="46CF3508" w14:textId="6BDA1D95" w:rsidR="003A48E5" w:rsidRDefault="003A48E5">
          <w:pPr>
            <w:pStyle w:val="TOC2"/>
            <w:tabs>
              <w:tab w:val="right" w:leader="dot" w:pos="9912"/>
            </w:tabs>
            <w:rPr>
              <w:b w:val="0"/>
              <w:bCs w:val="0"/>
              <w:noProof/>
              <w:sz w:val="24"/>
              <w:szCs w:val="24"/>
              <w:lang w:val="en-AU" w:eastAsia="en-GB"/>
            </w:rPr>
          </w:pPr>
          <w:hyperlink w:anchor="_Toc25581269" w:history="1">
            <w:r w:rsidRPr="00B32AEF">
              <w:rPr>
                <w:rStyle w:val="Hyperlink"/>
                <w:noProof/>
              </w:rPr>
              <w:t>2 Finding shared vision</w:t>
            </w:r>
            <w:r>
              <w:rPr>
                <w:noProof/>
                <w:webHidden/>
              </w:rPr>
              <w:tab/>
            </w:r>
            <w:r>
              <w:rPr>
                <w:noProof/>
                <w:webHidden/>
              </w:rPr>
              <w:fldChar w:fldCharType="begin"/>
            </w:r>
            <w:r>
              <w:rPr>
                <w:noProof/>
                <w:webHidden/>
              </w:rPr>
              <w:instrText xml:space="preserve"> PAGEREF _Toc25581269 \h </w:instrText>
            </w:r>
            <w:r>
              <w:rPr>
                <w:noProof/>
                <w:webHidden/>
              </w:rPr>
            </w:r>
            <w:r>
              <w:rPr>
                <w:noProof/>
                <w:webHidden/>
              </w:rPr>
              <w:fldChar w:fldCharType="separate"/>
            </w:r>
            <w:r w:rsidR="00F63BB6">
              <w:rPr>
                <w:noProof/>
                <w:webHidden/>
              </w:rPr>
              <w:t>57</w:t>
            </w:r>
            <w:r>
              <w:rPr>
                <w:noProof/>
                <w:webHidden/>
              </w:rPr>
              <w:fldChar w:fldCharType="end"/>
            </w:r>
          </w:hyperlink>
        </w:p>
        <w:p w14:paraId="163248E1" w14:textId="0C7E69BC" w:rsidR="003A48E5" w:rsidRDefault="003A48E5">
          <w:pPr>
            <w:pStyle w:val="TOC3"/>
            <w:tabs>
              <w:tab w:val="right" w:leader="dot" w:pos="9912"/>
            </w:tabs>
            <w:rPr>
              <w:noProof/>
              <w:sz w:val="24"/>
              <w:szCs w:val="24"/>
              <w:lang w:val="en-AU" w:eastAsia="en-GB"/>
            </w:rPr>
          </w:pPr>
          <w:hyperlink w:anchor="_Toc25581270" w:history="1">
            <w:r w:rsidRPr="00B32AEF">
              <w:rPr>
                <w:rStyle w:val="Hyperlink"/>
                <w:noProof/>
              </w:rPr>
              <w:t>Hosting conversations in place</w:t>
            </w:r>
            <w:r>
              <w:rPr>
                <w:noProof/>
                <w:webHidden/>
              </w:rPr>
              <w:tab/>
            </w:r>
            <w:r>
              <w:rPr>
                <w:noProof/>
                <w:webHidden/>
              </w:rPr>
              <w:fldChar w:fldCharType="begin"/>
            </w:r>
            <w:r>
              <w:rPr>
                <w:noProof/>
                <w:webHidden/>
              </w:rPr>
              <w:instrText xml:space="preserve"> PAGEREF _Toc25581270 \h </w:instrText>
            </w:r>
            <w:r>
              <w:rPr>
                <w:noProof/>
                <w:webHidden/>
              </w:rPr>
            </w:r>
            <w:r>
              <w:rPr>
                <w:noProof/>
                <w:webHidden/>
              </w:rPr>
              <w:fldChar w:fldCharType="separate"/>
            </w:r>
            <w:r w:rsidR="00F63BB6">
              <w:rPr>
                <w:noProof/>
                <w:webHidden/>
              </w:rPr>
              <w:t>58</w:t>
            </w:r>
            <w:r>
              <w:rPr>
                <w:noProof/>
                <w:webHidden/>
              </w:rPr>
              <w:fldChar w:fldCharType="end"/>
            </w:r>
          </w:hyperlink>
        </w:p>
        <w:p w14:paraId="22229278" w14:textId="051683C5" w:rsidR="003A48E5" w:rsidRDefault="003A48E5">
          <w:pPr>
            <w:pStyle w:val="TOC3"/>
            <w:tabs>
              <w:tab w:val="right" w:leader="dot" w:pos="9912"/>
            </w:tabs>
            <w:rPr>
              <w:noProof/>
              <w:sz w:val="24"/>
              <w:szCs w:val="24"/>
              <w:lang w:val="en-AU" w:eastAsia="en-GB"/>
            </w:rPr>
          </w:pPr>
          <w:hyperlink w:anchor="_Toc25581271" w:history="1">
            <w:r w:rsidRPr="00B32AEF">
              <w:rPr>
                <w:rStyle w:val="Hyperlink"/>
                <w:noProof/>
              </w:rPr>
              <w:t>Visioning</w:t>
            </w:r>
            <w:r>
              <w:rPr>
                <w:noProof/>
                <w:webHidden/>
              </w:rPr>
              <w:tab/>
            </w:r>
            <w:r>
              <w:rPr>
                <w:noProof/>
                <w:webHidden/>
              </w:rPr>
              <w:fldChar w:fldCharType="begin"/>
            </w:r>
            <w:r>
              <w:rPr>
                <w:noProof/>
                <w:webHidden/>
              </w:rPr>
              <w:instrText xml:space="preserve"> PAGEREF _Toc25581271 \h </w:instrText>
            </w:r>
            <w:r>
              <w:rPr>
                <w:noProof/>
                <w:webHidden/>
              </w:rPr>
            </w:r>
            <w:r>
              <w:rPr>
                <w:noProof/>
                <w:webHidden/>
              </w:rPr>
              <w:fldChar w:fldCharType="separate"/>
            </w:r>
            <w:r w:rsidR="00F63BB6">
              <w:rPr>
                <w:noProof/>
                <w:webHidden/>
              </w:rPr>
              <w:t>62</w:t>
            </w:r>
            <w:r>
              <w:rPr>
                <w:noProof/>
                <w:webHidden/>
              </w:rPr>
              <w:fldChar w:fldCharType="end"/>
            </w:r>
          </w:hyperlink>
        </w:p>
        <w:p w14:paraId="2359B7F3" w14:textId="1556892B" w:rsidR="003A48E5" w:rsidRDefault="003A48E5">
          <w:pPr>
            <w:pStyle w:val="TOC3"/>
            <w:tabs>
              <w:tab w:val="right" w:leader="dot" w:pos="9912"/>
            </w:tabs>
            <w:rPr>
              <w:noProof/>
              <w:sz w:val="24"/>
              <w:szCs w:val="24"/>
              <w:lang w:val="en-AU" w:eastAsia="en-GB"/>
            </w:rPr>
          </w:pPr>
          <w:hyperlink w:anchor="_Toc25581272" w:history="1">
            <w:r w:rsidRPr="00B32AEF">
              <w:rPr>
                <w:rStyle w:val="Hyperlink"/>
                <w:noProof/>
              </w:rPr>
              <w:t>Identifying conditions for change</w:t>
            </w:r>
            <w:r>
              <w:rPr>
                <w:noProof/>
                <w:webHidden/>
              </w:rPr>
              <w:tab/>
            </w:r>
            <w:r>
              <w:rPr>
                <w:noProof/>
                <w:webHidden/>
              </w:rPr>
              <w:fldChar w:fldCharType="begin"/>
            </w:r>
            <w:r>
              <w:rPr>
                <w:noProof/>
                <w:webHidden/>
              </w:rPr>
              <w:instrText xml:space="preserve"> PAGEREF _Toc25581272 \h </w:instrText>
            </w:r>
            <w:r>
              <w:rPr>
                <w:noProof/>
                <w:webHidden/>
              </w:rPr>
            </w:r>
            <w:r>
              <w:rPr>
                <w:noProof/>
                <w:webHidden/>
              </w:rPr>
              <w:fldChar w:fldCharType="separate"/>
            </w:r>
            <w:r w:rsidR="00F63BB6">
              <w:rPr>
                <w:noProof/>
                <w:webHidden/>
              </w:rPr>
              <w:t>65</w:t>
            </w:r>
            <w:r>
              <w:rPr>
                <w:noProof/>
                <w:webHidden/>
              </w:rPr>
              <w:fldChar w:fldCharType="end"/>
            </w:r>
          </w:hyperlink>
        </w:p>
        <w:p w14:paraId="43F29B27" w14:textId="2282BF4D" w:rsidR="003A48E5" w:rsidRDefault="003A48E5">
          <w:pPr>
            <w:pStyle w:val="TOC3"/>
            <w:tabs>
              <w:tab w:val="right" w:leader="dot" w:pos="9912"/>
            </w:tabs>
            <w:rPr>
              <w:noProof/>
              <w:sz w:val="24"/>
              <w:szCs w:val="24"/>
              <w:lang w:val="en-AU" w:eastAsia="en-GB"/>
            </w:rPr>
          </w:pPr>
          <w:hyperlink w:anchor="_Toc25581273" w:history="1">
            <w:r w:rsidRPr="00B32AEF">
              <w:rPr>
                <w:rStyle w:val="Hyperlink"/>
                <w:noProof/>
              </w:rPr>
              <w:t>Committing to shared outcomes</w:t>
            </w:r>
            <w:r>
              <w:rPr>
                <w:noProof/>
                <w:webHidden/>
              </w:rPr>
              <w:tab/>
            </w:r>
            <w:r>
              <w:rPr>
                <w:noProof/>
                <w:webHidden/>
              </w:rPr>
              <w:fldChar w:fldCharType="begin"/>
            </w:r>
            <w:r>
              <w:rPr>
                <w:noProof/>
                <w:webHidden/>
              </w:rPr>
              <w:instrText xml:space="preserve"> PAGEREF _Toc25581273 \h </w:instrText>
            </w:r>
            <w:r>
              <w:rPr>
                <w:noProof/>
                <w:webHidden/>
              </w:rPr>
            </w:r>
            <w:r>
              <w:rPr>
                <w:noProof/>
                <w:webHidden/>
              </w:rPr>
              <w:fldChar w:fldCharType="separate"/>
            </w:r>
            <w:r w:rsidR="00F63BB6">
              <w:rPr>
                <w:noProof/>
                <w:webHidden/>
              </w:rPr>
              <w:t>68</w:t>
            </w:r>
            <w:r>
              <w:rPr>
                <w:noProof/>
                <w:webHidden/>
              </w:rPr>
              <w:fldChar w:fldCharType="end"/>
            </w:r>
          </w:hyperlink>
        </w:p>
        <w:p w14:paraId="4D36F1A5" w14:textId="2EFDF26C" w:rsidR="003A48E5" w:rsidRDefault="003A48E5">
          <w:pPr>
            <w:pStyle w:val="TOC2"/>
            <w:tabs>
              <w:tab w:val="right" w:leader="dot" w:pos="9912"/>
            </w:tabs>
            <w:rPr>
              <w:b w:val="0"/>
              <w:bCs w:val="0"/>
              <w:noProof/>
              <w:sz w:val="24"/>
              <w:szCs w:val="24"/>
              <w:lang w:val="en-AU" w:eastAsia="en-GB"/>
            </w:rPr>
          </w:pPr>
          <w:hyperlink w:anchor="_Toc25581274" w:history="1">
            <w:r w:rsidRPr="00B32AEF">
              <w:rPr>
                <w:rStyle w:val="Hyperlink"/>
                <w:noProof/>
              </w:rPr>
              <w:t>3 Building a plan for change</w:t>
            </w:r>
            <w:r>
              <w:rPr>
                <w:noProof/>
                <w:webHidden/>
              </w:rPr>
              <w:tab/>
            </w:r>
            <w:r>
              <w:rPr>
                <w:noProof/>
                <w:webHidden/>
              </w:rPr>
              <w:fldChar w:fldCharType="begin"/>
            </w:r>
            <w:r>
              <w:rPr>
                <w:noProof/>
                <w:webHidden/>
              </w:rPr>
              <w:instrText xml:space="preserve"> PAGEREF _Toc25581274 \h </w:instrText>
            </w:r>
            <w:r>
              <w:rPr>
                <w:noProof/>
                <w:webHidden/>
              </w:rPr>
            </w:r>
            <w:r>
              <w:rPr>
                <w:noProof/>
                <w:webHidden/>
              </w:rPr>
              <w:fldChar w:fldCharType="separate"/>
            </w:r>
            <w:r w:rsidR="00F63BB6">
              <w:rPr>
                <w:noProof/>
                <w:webHidden/>
              </w:rPr>
              <w:t>69</w:t>
            </w:r>
            <w:r>
              <w:rPr>
                <w:noProof/>
                <w:webHidden/>
              </w:rPr>
              <w:fldChar w:fldCharType="end"/>
            </w:r>
          </w:hyperlink>
        </w:p>
        <w:p w14:paraId="4FE135E9" w14:textId="3055B03A" w:rsidR="003A48E5" w:rsidRDefault="003A48E5">
          <w:pPr>
            <w:pStyle w:val="TOC3"/>
            <w:tabs>
              <w:tab w:val="right" w:leader="dot" w:pos="9912"/>
            </w:tabs>
            <w:rPr>
              <w:noProof/>
              <w:sz w:val="24"/>
              <w:szCs w:val="24"/>
              <w:lang w:val="en-AU" w:eastAsia="en-GB"/>
            </w:rPr>
          </w:pPr>
          <w:hyperlink w:anchor="_Toc25581275" w:history="1">
            <w:r w:rsidRPr="00B32AEF">
              <w:rPr>
                <w:rStyle w:val="Hyperlink"/>
                <w:noProof/>
              </w:rPr>
              <w:t>Generate ideas for solutions</w:t>
            </w:r>
            <w:r>
              <w:rPr>
                <w:noProof/>
                <w:webHidden/>
              </w:rPr>
              <w:tab/>
            </w:r>
            <w:r>
              <w:rPr>
                <w:noProof/>
                <w:webHidden/>
              </w:rPr>
              <w:fldChar w:fldCharType="begin"/>
            </w:r>
            <w:r>
              <w:rPr>
                <w:noProof/>
                <w:webHidden/>
              </w:rPr>
              <w:instrText xml:space="preserve"> PAGEREF _Toc25581275 \h </w:instrText>
            </w:r>
            <w:r>
              <w:rPr>
                <w:noProof/>
                <w:webHidden/>
              </w:rPr>
            </w:r>
            <w:r>
              <w:rPr>
                <w:noProof/>
                <w:webHidden/>
              </w:rPr>
              <w:fldChar w:fldCharType="separate"/>
            </w:r>
            <w:r w:rsidR="00F63BB6">
              <w:rPr>
                <w:noProof/>
                <w:webHidden/>
              </w:rPr>
              <w:t>70</w:t>
            </w:r>
            <w:r>
              <w:rPr>
                <w:noProof/>
                <w:webHidden/>
              </w:rPr>
              <w:fldChar w:fldCharType="end"/>
            </w:r>
          </w:hyperlink>
        </w:p>
        <w:p w14:paraId="0DDE05DD" w14:textId="278892EB" w:rsidR="003A48E5" w:rsidRDefault="003A48E5">
          <w:pPr>
            <w:pStyle w:val="TOC3"/>
            <w:tabs>
              <w:tab w:val="right" w:leader="dot" w:pos="9912"/>
            </w:tabs>
            <w:rPr>
              <w:noProof/>
              <w:sz w:val="24"/>
              <w:szCs w:val="24"/>
              <w:lang w:val="en-AU" w:eastAsia="en-GB"/>
            </w:rPr>
          </w:pPr>
          <w:hyperlink w:anchor="_Toc25581276" w:history="1">
            <w:r w:rsidRPr="00B32AEF">
              <w:rPr>
                <w:rStyle w:val="Hyperlink"/>
                <w:noProof/>
              </w:rPr>
              <w:t>Prioritising and planning</w:t>
            </w:r>
            <w:r>
              <w:rPr>
                <w:noProof/>
                <w:webHidden/>
              </w:rPr>
              <w:tab/>
            </w:r>
            <w:r>
              <w:rPr>
                <w:noProof/>
                <w:webHidden/>
              </w:rPr>
              <w:fldChar w:fldCharType="begin"/>
            </w:r>
            <w:r>
              <w:rPr>
                <w:noProof/>
                <w:webHidden/>
              </w:rPr>
              <w:instrText xml:space="preserve"> PAGEREF _Toc25581276 \h </w:instrText>
            </w:r>
            <w:r>
              <w:rPr>
                <w:noProof/>
                <w:webHidden/>
              </w:rPr>
            </w:r>
            <w:r>
              <w:rPr>
                <w:noProof/>
                <w:webHidden/>
              </w:rPr>
              <w:fldChar w:fldCharType="separate"/>
            </w:r>
            <w:r w:rsidR="00F63BB6">
              <w:rPr>
                <w:noProof/>
                <w:webHidden/>
              </w:rPr>
              <w:t>72</w:t>
            </w:r>
            <w:r>
              <w:rPr>
                <w:noProof/>
                <w:webHidden/>
              </w:rPr>
              <w:fldChar w:fldCharType="end"/>
            </w:r>
          </w:hyperlink>
        </w:p>
        <w:p w14:paraId="19939713" w14:textId="669200C4" w:rsidR="003A48E5" w:rsidRDefault="003A48E5">
          <w:pPr>
            <w:pStyle w:val="TOC3"/>
            <w:tabs>
              <w:tab w:val="right" w:leader="dot" w:pos="9912"/>
            </w:tabs>
            <w:rPr>
              <w:noProof/>
              <w:sz w:val="24"/>
              <w:szCs w:val="24"/>
              <w:lang w:val="en-AU" w:eastAsia="en-GB"/>
            </w:rPr>
          </w:pPr>
          <w:hyperlink w:anchor="_Toc25581277" w:history="1">
            <w:r w:rsidRPr="00B32AEF">
              <w:rPr>
                <w:rStyle w:val="Hyperlink"/>
                <w:noProof/>
              </w:rPr>
              <w:t>Incorporating monitoring, evaluation and learning</w:t>
            </w:r>
            <w:r>
              <w:rPr>
                <w:noProof/>
                <w:webHidden/>
              </w:rPr>
              <w:tab/>
            </w:r>
            <w:r>
              <w:rPr>
                <w:noProof/>
                <w:webHidden/>
              </w:rPr>
              <w:fldChar w:fldCharType="begin"/>
            </w:r>
            <w:r>
              <w:rPr>
                <w:noProof/>
                <w:webHidden/>
              </w:rPr>
              <w:instrText xml:space="preserve"> PAGEREF _Toc25581277 \h </w:instrText>
            </w:r>
            <w:r>
              <w:rPr>
                <w:noProof/>
                <w:webHidden/>
              </w:rPr>
            </w:r>
            <w:r>
              <w:rPr>
                <w:noProof/>
                <w:webHidden/>
              </w:rPr>
              <w:fldChar w:fldCharType="separate"/>
            </w:r>
            <w:r w:rsidR="00F63BB6">
              <w:rPr>
                <w:noProof/>
                <w:webHidden/>
              </w:rPr>
              <w:t>74</w:t>
            </w:r>
            <w:r>
              <w:rPr>
                <w:noProof/>
                <w:webHidden/>
              </w:rPr>
              <w:fldChar w:fldCharType="end"/>
            </w:r>
          </w:hyperlink>
        </w:p>
        <w:p w14:paraId="4E1778B0" w14:textId="1400E431" w:rsidR="003A48E5" w:rsidRDefault="003A48E5">
          <w:pPr>
            <w:pStyle w:val="TOC2"/>
            <w:tabs>
              <w:tab w:val="right" w:leader="dot" w:pos="9912"/>
            </w:tabs>
            <w:rPr>
              <w:b w:val="0"/>
              <w:bCs w:val="0"/>
              <w:noProof/>
              <w:sz w:val="24"/>
              <w:szCs w:val="24"/>
              <w:lang w:val="en-AU" w:eastAsia="en-GB"/>
            </w:rPr>
          </w:pPr>
          <w:hyperlink w:anchor="_Toc25581278" w:history="1">
            <w:r w:rsidRPr="00B32AEF">
              <w:rPr>
                <w:rStyle w:val="Hyperlink"/>
                <w:noProof/>
              </w:rPr>
              <w:t>4 Enabling local collaborative governance</w:t>
            </w:r>
            <w:r>
              <w:rPr>
                <w:noProof/>
                <w:webHidden/>
              </w:rPr>
              <w:tab/>
            </w:r>
            <w:r>
              <w:rPr>
                <w:noProof/>
                <w:webHidden/>
              </w:rPr>
              <w:fldChar w:fldCharType="begin"/>
            </w:r>
            <w:r>
              <w:rPr>
                <w:noProof/>
                <w:webHidden/>
              </w:rPr>
              <w:instrText xml:space="preserve"> PAGEREF _Toc25581278 \h </w:instrText>
            </w:r>
            <w:r>
              <w:rPr>
                <w:noProof/>
                <w:webHidden/>
              </w:rPr>
            </w:r>
            <w:r>
              <w:rPr>
                <w:noProof/>
                <w:webHidden/>
              </w:rPr>
              <w:fldChar w:fldCharType="separate"/>
            </w:r>
            <w:r w:rsidR="00F63BB6">
              <w:rPr>
                <w:noProof/>
                <w:webHidden/>
              </w:rPr>
              <w:t>75</w:t>
            </w:r>
            <w:r>
              <w:rPr>
                <w:noProof/>
                <w:webHidden/>
              </w:rPr>
              <w:fldChar w:fldCharType="end"/>
            </w:r>
          </w:hyperlink>
        </w:p>
        <w:p w14:paraId="757DC808" w14:textId="66220047" w:rsidR="003A48E5" w:rsidRDefault="003A48E5">
          <w:pPr>
            <w:pStyle w:val="TOC3"/>
            <w:tabs>
              <w:tab w:val="right" w:leader="dot" w:pos="9912"/>
            </w:tabs>
            <w:rPr>
              <w:noProof/>
              <w:sz w:val="24"/>
              <w:szCs w:val="24"/>
              <w:lang w:val="en-AU" w:eastAsia="en-GB"/>
            </w:rPr>
          </w:pPr>
          <w:hyperlink w:anchor="_Toc25581279" w:history="1">
            <w:r w:rsidRPr="00B32AEF">
              <w:rPr>
                <w:rStyle w:val="Hyperlink"/>
                <w:noProof/>
              </w:rPr>
              <w:t>Leadership structures</w:t>
            </w:r>
            <w:r>
              <w:rPr>
                <w:noProof/>
                <w:webHidden/>
              </w:rPr>
              <w:tab/>
            </w:r>
            <w:r>
              <w:rPr>
                <w:noProof/>
                <w:webHidden/>
              </w:rPr>
              <w:fldChar w:fldCharType="begin"/>
            </w:r>
            <w:r>
              <w:rPr>
                <w:noProof/>
                <w:webHidden/>
              </w:rPr>
              <w:instrText xml:space="preserve"> PAGEREF _Toc25581279 \h </w:instrText>
            </w:r>
            <w:r>
              <w:rPr>
                <w:noProof/>
                <w:webHidden/>
              </w:rPr>
            </w:r>
            <w:r>
              <w:rPr>
                <w:noProof/>
                <w:webHidden/>
              </w:rPr>
              <w:fldChar w:fldCharType="separate"/>
            </w:r>
            <w:r w:rsidR="00F63BB6">
              <w:rPr>
                <w:noProof/>
                <w:webHidden/>
              </w:rPr>
              <w:t>76</w:t>
            </w:r>
            <w:r>
              <w:rPr>
                <w:noProof/>
                <w:webHidden/>
              </w:rPr>
              <w:fldChar w:fldCharType="end"/>
            </w:r>
          </w:hyperlink>
        </w:p>
        <w:p w14:paraId="756FE1C6" w14:textId="3F1AB15E" w:rsidR="003A48E5" w:rsidRDefault="003A48E5">
          <w:pPr>
            <w:pStyle w:val="TOC3"/>
            <w:tabs>
              <w:tab w:val="right" w:leader="dot" w:pos="9912"/>
            </w:tabs>
            <w:rPr>
              <w:noProof/>
              <w:sz w:val="24"/>
              <w:szCs w:val="24"/>
              <w:lang w:val="en-AU" w:eastAsia="en-GB"/>
            </w:rPr>
          </w:pPr>
          <w:hyperlink w:anchor="_Toc25581280" w:history="1">
            <w:r w:rsidRPr="00B32AEF">
              <w:rPr>
                <w:rStyle w:val="Hyperlink"/>
                <w:noProof/>
              </w:rPr>
              <w:t>Capacity building for leadership</w:t>
            </w:r>
            <w:r>
              <w:rPr>
                <w:noProof/>
                <w:webHidden/>
              </w:rPr>
              <w:tab/>
            </w:r>
            <w:r>
              <w:rPr>
                <w:noProof/>
                <w:webHidden/>
              </w:rPr>
              <w:fldChar w:fldCharType="begin"/>
            </w:r>
            <w:r>
              <w:rPr>
                <w:noProof/>
                <w:webHidden/>
              </w:rPr>
              <w:instrText xml:space="preserve"> PAGEREF _Toc25581280 \h </w:instrText>
            </w:r>
            <w:r>
              <w:rPr>
                <w:noProof/>
                <w:webHidden/>
              </w:rPr>
            </w:r>
            <w:r>
              <w:rPr>
                <w:noProof/>
                <w:webHidden/>
              </w:rPr>
              <w:fldChar w:fldCharType="separate"/>
            </w:r>
            <w:r w:rsidR="00F63BB6">
              <w:rPr>
                <w:noProof/>
                <w:webHidden/>
              </w:rPr>
              <w:t>81</w:t>
            </w:r>
            <w:r>
              <w:rPr>
                <w:noProof/>
                <w:webHidden/>
              </w:rPr>
              <w:fldChar w:fldCharType="end"/>
            </w:r>
          </w:hyperlink>
        </w:p>
        <w:p w14:paraId="60356755" w14:textId="4492F683" w:rsidR="003A48E5" w:rsidRDefault="003A48E5">
          <w:pPr>
            <w:pStyle w:val="TOC2"/>
            <w:tabs>
              <w:tab w:val="right" w:leader="dot" w:pos="9912"/>
            </w:tabs>
            <w:rPr>
              <w:b w:val="0"/>
              <w:bCs w:val="0"/>
              <w:noProof/>
              <w:sz w:val="24"/>
              <w:szCs w:val="24"/>
              <w:lang w:val="en-AU" w:eastAsia="en-GB"/>
            </w:rPr>
          </w:pPr>
          <w:hyperlink w:anchor="_Toc25581281" w:history="1">
            <w:r w:rsidRPr="00B32AEF">
              <w:rPr>
                <w:rStyle w:val="Hyperlink"/>
                <w:noProof/>
              </w:rPr>
              <w:t>5 Enacting the plan</w:t>
            </w:r>
            <w:r>
              <w:rPr>
                <w:noProof/>
                <w:webHidden/>
              </w:rPr>
              <w:tab/>
            </w:r>
            <w:r>
              <w:rPr>
                <w:noProof/>
                <w:webHidden/>
              </w:rPr>
              <w:fldChar w:fldCharType="begin"/>
            </w:r>
            <w:r>
              <w:rPr>
                <w:noProof/>
                <w:webHidden/>
              </w:rPr>
              <w:instrText xml:space="preserve"> PAGEREF _Toc25581281 \h </w:instrText>
            </w:r>
            <w:r>
              <w:rPr>
                <w:noProof/>
                <w:webHidden/>
              </w:rPr>
            </w:r>
            <w:r>
              <w:rPr>
                <w:noProof/>
                <w:webHidden/>
              </w:rPr>
              <w:fldChar w:fldCharType="separate"/>
            </w:r>
            <w:r w:rsidR="00F63BB6">
              <w:rPr>
                <w:noProof/>
                <w:webHidden/>
              </w:rPr>
              <w:t>82</w:t>
            </w:r>
            <w:r>
              <w:rPr>
                <w:noProof/>
                <w:webHidden/>
              </w:rPr>
              <w:fldChar w:fldCharType="end"/>
            </w:r>
          </w:hyperlink>
        </w:p>
        <w:p w14:paraId="7BCA1233" w14:textId="28192F0D" w:rsidR="003A48E5" w:rsidRDefault="003A48E5">
          <w:pPr>
            <w:pStyle w:val="TOC3"/>
            <w:tabs>
              <w:tab w:val="right" w:leader="dot" w:pos="9912"/>
            </w:tabs>
            <w:rPr>
              <w:noProof/>
              <w:sz w:val="24"/>
              <w:szCs w:val="24"/>
              <w:lang w:val="en-AU" w:eastAsia="en-GB"/>
            </w:rPr>
          </w:pPr>
          <w:hyperlink w:anchor="_Toc25581282" w:history="1">
            <w:r w:rsidRPr="00B32AEF">
              <w:rPr>
                <w:rStyle w:val="Hyperlink"/>
                <w:noProof/>
              </w:rPr>
              <w:t>Project management</w:t>
            </w:r>
            <w:r>
              <w:rPr>
                <w:noProof/>
                <w:webHidden/>
              </w:rPr>
              <w:tab/>
            </w:r>
            <w:r>
              <w:rPr>
                <w:noProof/>
                <w:webHidden/>
              </w:rPr>
              <w:fldChar w:fldCharType="begin"/>
            </w:r>
            <w:r>
              <w:rPr>
                <w:noProof/>
                <w:webHidden/>
              </w:rPr>
              <w:instrText xml:space="preserve"> PAGEREF _Toc25581282 \h </w:instrText>
            </w:r>
            <w:r>
              <w:rPr>
                <w:noProof/>
                <w:webHidden/>
              </w:rPr>
            </w:r>
            <w:r>
              <w:rPr>
                <w:noProof/>
                <w:webHidden/>
              </w:rPr>
              <w:fldChar w:fldCharType="separate"/>
            </w:r>
            <w:r w:rsidR="00F63BB6">
              <w:rPr>
                <w:noProof/>
                <w:webHidden/>
              </w:rPr>
              <w:t>83</w:t>
            </w:r>
            <w:r>
              <w:rPr>
                <w:noProof/>
                <w:webHidden/>
              </w:rPr>
              <w:fldChar w:fldCharType="end"/>
            </w:r>
          </w:hyperlink>
        </w:p>
        <w:p w14:paraId="12292511" w14:textId="423E5748" w:rsidR="003A48E5" w:rsidRDefault="003A48E5">
          <w:pPr>
            <w:pStyle w:val="TOC3"/>
            <w:tabs>
              <w:tab w:val="right" w:leader="dot" w:pos="9912"/>
            </w:tabs>
            <w:rPr>
              <w:noProof/>
              <w:sz w:val="24"/>
              <w:szCs w:val="24"/>
              <w:lang w:val="en-AU" w:eastAsia="en-GB"/>
            </w:rPr>
          </w:pPr>
          <w:hyperlink w:anchor="_Toc25581283" w:history="1">
            <w:r w:rsidRPr="00B32AEF">
              <w:rPr>
                <w:rStyle w:val="Hyperlink"/>
                <w:noProof/>
              </w:rPr>
              <w:t>Maintaining momentum and engagement</w:t>
            </w:r>
            <w:r>
              <w:rPr>
                <w:noProof/>
                <w:webHidden/>
              </w:rPr>
              <w:tab/>
            </w:r>
            <w:r>
              <w:rPr>
                <w:noProof/>
                <w:webHidden/>
              </w:rPr>
              <w:fldChar w:fldCharType="begin"/>
            </w:r>
            <w:r>
              <w:rPr>
                <w:noProof/>
                <w:webHidden/>
              </w:rPr>
              <w:instrText xml:space="preserve"> PAGEREF _Toc25581283 \h </w:instrText>
            </w:r>
            <w:r>
              <w:rPr>
                <w:noProof/>
                <w:webHidden/>
              </w:rPr>
            </w:r>
            <w:r>
              <w:rPr>
                <w:noProof/>
                <w:webHidden/>
              </w:rPr>
              <w:fldChar w:fldCharType="separate"/>
            </w:r>
            <w:r w:rsidR="00F63BB6">
              <w:rPr>
                <w:noProof/>
                <w:webHidden/>
              </w:rPr>
              <w:t>83</w:t>
            </w:r>
            <w:r>
              <w:rPr>
                <w:noProof/>
                <w:webHidden/>
              </w:rPr>
              <w:fldChar w:fldCharType="end"/>
            </w:r>
          </w:hyperlink>
        </w:p>
        <w:p w14:paraId="4F7FBE70" w14:textId="69B7F0D2" w:rsidR="003A48E5" w:rsidRDefault="003A48E5">
          <w:pPr>
            <w:pStyle w:val="TOC3"/>
            <w:tabs>
              <w:tab w:val="right" w:leader="dot" w:pos="9912"/>
            </w:tabs>
            <w:rPr>
              <w:noProof/>
              <w:sz w:val="24"/>
              <w:szCs w:val="24"/>
              <w:lang w:val="en-AU" w:eastAsia="en-GB"/>
            </w:rPr>
          </w:pPr>
          <w:hyperlink w:anchor="_Toc25581284" w:history="1">
            <w:r w:rsidRPr="00B32AEF">
              <w:rPr>
                <w:rStyle w:val="Hyperlink"/>
                <w:noProof/>
              </w:rPr>
              <w:t>Documenting and sharing the work</w:t>
            </w:r>
            <w:r>
              <w:rPr>
                <w:noProof/>
                <w:webHidden/>
              </w:rPr>
              <w:tab/>
            </w:r>
            <w:r>
              <w:rPr>
                <w:noProof/>
                <w:webHidden/>
              </w:rPr>
              <w:fldChar w:fldCharType="begin"/>
            </w:r>
            <w:r>
              <w:rPr>
                <w:noProof/>
                <w:webHidden/>
              </w:rPr>
              <w:instrText xml:space="preserve"> PAGEREF _Toc25581284 \h </w:instrText>
            </w:r>
            <w:r>
              <w:rPr>
                <w:noProof/>
                <w:webHidden/>
              </w:rPr>
            </w:r>
            <w:r>
              <w:rPr>
                <w:noProof/>
                <w:webHidden/>
              </w:rPr>
              <w:fldChar w:fldCharType="separate"/>
            </w:r>
            <w:r w:rsidR="00F63BB6">
              <w:rPr>
                <w:noProof/>
                <w:webHidden/>
              </w:rPr>
              <w:t>85</w:t>
            </w:r>
            <w:r>
              <w:rPr>
                <w:noProof/>
                <w:webHidden/>
              </w:rPr>
              <w:fldChar w:fldCharType="end"/>
            </w:r>
          </w:hyperlink>
        </w:p>
        <w:p w14:paraId="72B9B08B" w14:textId="6ED2DC8D" w:rsidR="003A48E5" w:rsidRDefault="003A48E5">
          <w:pPr>
            <w:pStyle w:val="TOC3"/>
            <w:tabs>
              <w:tab w:val="right" w:leader="dot" w:pos="9912"/>
            </w:tabs>
            <w:rPr>
              <w:noProof/>
              <w:sz w:val="24"/>
              <w:szCs w:val="24"/>
              <w:lang w:val="en-AU" w:eastAsia="en-GB"/>
            </w:rPr>
          </w:pPr>
          <w:hyperlink w:anchor="_Toc25581285" w:history="1">
            <w:r w:rsidRPr="00B32AEF">
              <w:rPr>
                <w:rStyle w:val="Hyperlink"/>
                <w:noProof/>
              </w:rPr>
              <w:t>Reflecting and celebrating along the way</w:t>
            </w:r>
            <w:r>
              <w:rPr>
                <w:noProof/>
                <w:webHidden/>
              </w:rPr>
              <w:tab/>
            </w:r>
            <w:r>
              <w:rPr>
                <w:noProof/>
                <w:webHidden/>
              </w:rPr>
              <w:fldChar w:fldCharType="begin"/>
            </w:r>
            <w:r>
              <w:rPr>
                <w:noProof/>
                <w:webHidden/>
              </w:rPr>
              <w:instrText xml:space="preserve"> PAGEREF _Toc25581285 \h </w:instrText>
            </w:r>
            <w:r>
              <w:rPr>
                <w:noProof/>
                <w:webHidden/>
              </w:rPr>
            </w:r>
            <w:r>
              <w:rPr>
                <w:noProof/>
                <w:webHidden/>
              </w:rPr>
              <w:fldChar w:fldCharType="separate"/>
            </w:r>
            <w:r w:rsidR="00F63BB6">
              <w:rPr>
                <w:noProof/>
                <w:webHidden/>
              </w:rPr>
              <w:t>86</w:t>
            </w:r>
            <w:r>
              <w:rPr>
                <w:noProof/>
                <w:webHidden/>
              </w:rPr>
              <w:fldChar w:fldCharType="end"/>
            </w:r>
          </w:hyperlink>
        </w:p>
        <w:p w14:paraId="58B6A6E0" w14:textId="5872C23A" w:rsidR="003A48E5" w:rsidRDefault="003A48E5">
          <w:pPr>
            <w:pStyle w:val="TOC2"/>
            <w:tabs>
              <w:tab w:val="right" w:leader="dot" w:pos="9912"/>
            </w:tabs>
            <w:rPr>
              <w:b w:val="0"/>
              <w:bCs w:val="0"/>
              <w:noProof/>
              <w:sz w:val="24"/>
              <w:szCs w:val="24"/>
              <w:lang w:val="en-AU" w:eastAsia="en-GB"/>
            </w:rPr>
          </w:pPr>
          <w:hyperlink w:anchor="_Toc25581286" w:history="1">
            <w:r w:rsidRPr="00B32AEF">
              <w:rPr>
                <w:rStyle w:val="Hyperlink"/>
                <w:noProof/>
              </w:rPr>
              <w:t>6 Reviewing and renewing</w:t>
            </w:r>
            <w:r>
              <w:rPr>
                <w:noProof/>
                <w:webHidden/>
              </w:rPr>
              <w:tab/>
            </w:r>
            <w:r>
              <w:rPr>
                <w:noProof/>
                <w:webHidden/>
              </w:rPr>
              <w:fldChar w:fldCharType="begin"/>
            </w:r>
            <w:r>
              <w:rPr>
                <w:noProof/>
                <w:webHidden/>
              </w:rPr>
              <w:instrText xml:space="preserve"> PAGEREF _Toc25581286 \h </w:instrText>
            </w:r>
            <w:r>
              <w:rPr>
                <w:noProof/>
                <w:webHidden/>
              </w:rPr>
            </w:r>
            <w:r>
              <w:rPr>
                <w:noProof/>
                <w:webHidden/>
              </w:rPr>
              <w:fldChar w:fldCharType="separate"/>
            </w:r>
            <w:r w:rsidR="00F63BB6">
              <w:rPr>
                <w:noProof/>
                <w:webHidden/>
              </w:rPr>
              <w:t>87</w:t>
            </w:r>
            <w:r>
              <w:rPr>
                <w:noProof/>
                <w:webHidden/>
              </w:rPr>
              <w:fldChar w:fldCharType="end"/>
            </w:r>
          </w:hyperlink>
        </w:p>
        <w:p w14:paraId="722CCC3E" w14:textId="0FA1FB80" w:rsidR="003A48E5" w:rsidRDefault="003A48E5">
          <w:pPr>
            <w:pStyle w:val="TOC3"/>
            <w:tabs>
              <w:tab w:val="right" w:leader="dot" w:pos="9912"/>
            </w:tabs>
            <w:rPr>
              <w:noProof/>
              <w:sz w:val="24"/>
              <w:szCs w:val="24"/>
              <w:lang w:val="en-AU" w:eastAsia="en-GB"/>
            </w:rPr>
          </w:pPr>
          <w:hyperlink w:anchor="_Toc25581287" w:history="1">
            <w:r w:rsidRPr="00B32AEF">
              <w:rPr>
                <w:rStyle w:val="Hyperlink"/>
                <w:noProof/>
              </w:rPr>
              <w:t>Reviewing</w:t>
            </w:r>
            <w:r>
              <w:rPr>
                <w:noProof/>
                <w:webHidden/>
              </w:rPr>
              <w:tab/>
            </w:r>
            <w:r>
              <w:rPr>
                <w:noProof/>
                <w:webHidden/>
              </w:rPr>
              <w:fldChar w:fldCharType="begin"/>
            </w:r>
            <w:r>
              <w:rPr>
                <w:noProof/>
                <w:webHidden/>
              </w:rPr>
              <w:instrText xml:space="preserve"> PAGEREF _Toc25581287 \h </w:instrText>
            </w:r>
            <w:r>
              <w:rPr>
                <w:noProof/>
                <w:webHidden/>
              </w:rPr>
            </w:r>
            <w:r>
              <w:rPr>
                <w:noProof/>
                <w:webHidden/>
              </w:rPr>
              <w:fldChar w:fldCharType="separate"/>
            </w:r>
            <w:r w:rsidR="00F63BB6">
              <w:rPr>
                <w:noProof/>
                <w:webHidden/>
              </w:rPr>
              <w:t>87</w:t>
            </w:r>
            <w:r>
              <w:rPr>
                <w:noProof/>
                <w:webHidden/>
              </w:rPr>
              <w:fldChar w:fldCharType="end"/>
            </w:r>
          </w:hyperlink>
        </w:p>
        <w:p w14:paraId="3BA463CE" w14:textId="50E6CCCC" w:rsidR="003A48E5" w:rsidRDefault="003A48E5">
          <w:pPr>
            <w:pStyle w:val="TOC3"/>
            <w:tabs>
              <w:tab w:val="right" w:leader="dot" w:pos="9912"/>
            </w:tabs>
            <w:rPr>
              <w:noProof/>
              <w:sz w:val="24"/>
              <w:szCs w:val="24"/>
              <w:lang w:val="en-AU" w:eastAsia="en-GB"/>
            </w:rPr>
          </w:pPr>
          <w:hyperlink w:anchor="_Toc25581288" w:history="1">
            <w:r w:rsidRPr="00B32AEF">
              <w:rPr>
                <w:rStyle w:val="Hyperlink"/>
                <w:noProof/>
              </w:rPr>
              <w:t>Renewing</w:t>
            </w:r>
            <w:r>
              <w:rPr>
                <w:noProof/>
                <w:webHidden/>
              </w:rPr>
              <w:tab/>
            </w:r>
            <w:r>
              <w:rPr>
                <w:noProof/>
                <w:webHidden/>
              </w:rPr>
              <w:fldChar w:fldCharType="begin"/>
            </w:r>
            <w:r>
              <w:rPr>
                <w:noProof/>
                <w:webHidden/>
              </w:rPr>
              <w:instrText xml:space="preserve"> PAGEREF _Toc25581288 \h </w:instrText>
            </w:r>
            <w:r>
              <w:rPr>
                <w:noProof/>
                <w:webHidden/>
              </w:rPr>
            </w:r>
            <w:r>
              <w:rPr>
                <w:noProof/>
                <w:webHidden/>
              </w:rPr>
              <w:fldChar w:fldCharType="separate"/>
            </w:r>
            <w:r w:rsidR="00F63BB6">
              <w:rPr>
                <w:noProof/>
                <w:webHidden/>
              </w:rPr>
              <w:t>88</w:t>
            </w:r>
            <w:r>
              <w:rPr>
                <w:noProof/>
                <w:webHidden/>
              </w:rPr>
              <w:fldChar w:fldCharType="end"/>
            </w:r>
          </w:hyperlink>
        </w:p>
        <w:p w14:paraId="2C95A44A" w14:textId="08D3B0A7" w:rsidR="003A48E5" w:rsidRDefault="003A48E5">
          <w:pPr>
            <w:pStyle w:val="TOC1"/>
            <w:tabs>
              <w:tab w:val="right" w:leader="dot" w:pos="9912"/>
            </w:tabs>
            <w:rPr>
              <w:b w:val="0"/>
              <w:bCs w:val="0"/>
              <w:i w:val="0"/>
              <w:iCs w:val="0"/>
              <w:noProof/>
              <w:lang w:val="en-AU" w:eastAsia="en-GB"/>
            </w:rPr>
          </w:pPr>
          <w:hyperlink w:anchor="_Toc25581289" w:history="1">
            <w:r w:rsidRPr="00B32AEF">
              <w:rPr>
                <w:rStyle w:val="Hyperlink"/>
                <w:noProof/>
              </w:rPr>
              <w:t>Final thoughts</w:t>
            </w:r>
            <w:r>
              <w:rPr>
                <w:noProof/>
                <w:webHidden/>
              </w:rPr>
              <w:tab/>
            </w:r>
            <w:r>
              <w:rPr>
                <w:noProof/>
                <w:webHidden/>
              </w:rPr>
              <w:fldChar w:fldCharType="begin"/>
            </w:r>
            <w:r>
              <w:rPr>
                <w:noProof/>
                <w:webHidden/>
              </w:rPr>
              <w:instrText xml:space="preserve"> PAGEREF _Toc25581289 \h </w:instrText>
            </w:r>
            <w:r>
              <w:rPr>
                <w:noProof/>
                <w:webHidden/>
              </w:rPr>
            </w:r>
            <w:r>
              <w:rPr>
                <w:noProof/>
                <w:webHidden/>
              </w:rPr>
              <w:fldChar w:fldCharType="separate"/>
            </w:r>
            <w:r w:rsidR="00F63BB6">
              <w:rPr>
                <w:noProof/>
                <w:webHidden/>
              </w:rPr>
              <w:t>89</w:t>
            </w:r>
            <w:r>
              <w:rPr>
                <w:noProof/>
                <w:webHidden/>
              </w:rPr>
              <w:fldChar w:fldCharType="end"/>
            </w:r>
          </w:hyperlink>
        </w:p>
        <w:p w14:paraId="03CC652E" w14:textId="18CA3C24" w:rsidR="003A48E5" w:rsidRDefault="003A48E5">
          <w:pPr>
            <w:pStyle w:val="TOC1"/>
            <w:tabs>
              <w:tab w:val="right" w:leader="dot" w:pos="9912"/>
            </w:tabs>
            <w:rPr>
              <w:b w:val="0"/>
              <w:bCs w:val="0"/>
              <w:i w:val="0"/>
              <w:iCs w:val="0"/>
              <w:noProof/>
              <w:lang w:val="en-AU" w:eastAsia="en-GB"/>
            </w:rPr>
          </w:pPr>
          <w:hyperlink w:anchor="_Toc25581290" w:history="1">
            <w:r w:rsidRPr="00B32AEF">
              <w:rPr>
                <w:rStyle w:val="Hyperlink"/>
                <w:noProof/>
              </w:rPr>
              <w:t>Tool - Community Mapping Checklist</w:t>
            </w:r>
            <w:r>
              <w:rPr>
                <w:noProof/>
                <w:webHidden/>
              </w:rPr>
              <w:tab/>
            </w:r>
            <w:r>
              <w:rPr>
                <w:noProof/>
                <w:webHidden/>
              </w:rPr>
              <w:fldChar w:fldCharType="begin"/>
            </w:r>
            <w:r>
              <w:rPr>
                <w:noProof/>
                <w:webHidden/>
              </w:rPr>
              <w:instrText xml:space="preserve"> PAGEREF _Toc25581290 \h </w:instrText>
            </w:r>
            <w:r>
              <w:rPr>
                <w:noProof/>
                <w:webHidden/>
              </w:rPr>
            </w:r>
            <w:r>
              <w:rPr>
                <w:noProof/>
                <w:webHidden/>
              </w:rPr>
              <w:fldChar w:fldCharType="separate"/>
            </w:r>
            <w:r w:rsidR="00F63BB6">
              <w:rPr>
                <w:noProof/>
                <w:webHidden/>
              </w:rPr>
              <w:t>93</w:t>
            </w:r>
            <w:r>
              <w:rPr>
                <w:noProof/>
                <w:webHidden/>
              </w:rPr>
              <w:fldChar w:fldCharType="end"/>
            </w:r>
          </w:hyperlink>
        </w:p>
        <w:p w14:paraId="53525553" w14:textId="2C53AAFD" w:rsidR="003A48E5" w:rsidRDefault="003A48E5">
          <w:pPr>
            <w:pStyle w:val="TOC1"/>
            <w:tabs>
              <w:tab w:val="right" w:leader="dot" w:pos="9912"/>
            </w:tabs>
            <w:rPr>
              <w:b w:val="0"/>
              <w:bCs w:val="0"/>
              <w:i w:val="0"/>
              <w:iCs w:val="0"/>
              <w:noProof/>
              <w:lang w:val="en-AU" w:eastAsia="en-GB"/>
            </w:rPr>
          </w:pPr>
          <w:hyperlink w:anchor="_Toc25581291" w:history="1">
            <w:r w:rsidRPr="00B32AEF">
              <w:rPr>
                <w:rStyle w:val="Hyperlink"/>
                <w:noProof/>
              </w:rPr>
              <w:t>Tool - Mapping relationships and influence</w:t>
            </w:r>
            <w:r>
              <w:rPr>
                <w:noProof/>
                <w:webHidden/>
              </w:rPr>
              <w:tab/>
            </w:r>
            <w:r>
              <w:rPr>
                <w:noProof/>
                <w:webHidden/>
              </w:rPr>
              <w:fldChar w:fldCharType="begin"/>
            </w:r>
            <w:r>
              <w:rPr>
                <w:noProof/>
                <w:webHidden/>
              </w:rPr>
              <w:instrText xml:space="preserve"> PAGEREF _Toc25581291 \h </w:instrText>
            </w:r>
            <w:r>
              <w:rPr>
                <w:noProof/>
                <w:webHidden/>
              </w:rPr>
            </w:r>
            <w:r>
              <w:rPr>
                <w:noProof/>
                <w:webHidden/>
              </w:rPr>
              <w:fldChar w:fldCharType="separate"/>
            </w:r>
            <w:r w:rsidR="00F63BB6">
              <w:rPr>
                <w:noProof/>
                <w:webHidden/>
              </w:rPr>
              <w:t>96</w:t>
            </w:r>
            <w:r>
              <w:rPr>
                <w:noProof/>
                <w:webHidden/>
              </w:rPr>
              <w:fldChar w:fldCharType="end"/>
            </w:r>
          </w:hyperlink>
        </w:p>
        <w:p w14:paraId="18A03329" w14:textId="6AFEA81B" w:rsidR="003A48E5" w:rsidRDefault="003A48E5">
          <w:pPr>
            <w:pStyle w:val="TOC1"/>
            <w:tabs>
              <w:tab w:val="right" w:leader="dot" w:pos="9912"/>
            </w:tabs>
            <w:rPr>
              <w:b w:val="0"/>
              <w:bCs w:val="0"/>
              <w:i w:val="0"/>
              <w:iCs w:val="0"/>
              <w:noProof/>
              <w:lang w:val="en-AU" w:eastAsia="en-GB"/>
            </w:rPr>
          </w:pPr>
          <w:hyperlink w:anchor="_Toc25581292" w:history="1">
            <w:r w:rsidRPr="00B32AEF">
              <w:rPr>
                <w:rStyle w:val="Hyperlink"/>
                <w:noProof/>
              </w:rPr>
              <w:t>Tool – Starting conversations in place</w:t>
            </w:r>
            <w:r>
              <w:rPr>
                <w:noProof/>
                <w:webHidden/>
              </w:rPr>
              <w:tab/>
            </w:r>
            <w:r>
              <w:rPr>
                <w:noProof/>
                <w:webHidden/>
              </w:rPr>
              <w:fldChar w:fldCharType="begin"/>
            </w:r>
            <w:r>
              <w:rPr>
                <w:noProof/>
                <w:webHidden/>
              </w:rPr>
              <w:instrText xml:space="preserve"> PAGEREF _Toc25581292 \h </w:instrText>
            </w:r>
            <w:r>
              <w:rPr>
                <w:noProof/>
                <w:webHidden/>
              </w:rPr>
            </w:r>
            <w:r>
              <w:rPr>
                <w:noProof/>
                <w:webHidden/>
              </w:rPr>
              <w:fldChar w:fldCharType="separate"/>
            </w:r>
            <w:r w:rsidR="00F63BB6">
              <w:rPr>
                <w:noProof/>
                <w:webHidden/>
              </w:rPr>
              <w:t>97</w:t>
            </w:r>
            <w:r>
              <w:rPr>
                <w:noProof/>
                <w:webHidden/>
              </w:rPr>
              <w:fldChar w:fldCharType="end"/>
            </w:r>
          </w:hyperlink>
        </w:p>
        <w:p w14:paraId="54D775D9" w14:textId="500416AC" w:rsidR="003A48E5" w:rsidRDefault="003A48E5">
          <w:pPr>
            <w:pStyle w:val="TOC1"/>
            <w:tabs>
              <w:tab w:val="right" w:leader="dot" w:pos="9912"/>
            </w:tabs>
            <w:rPr>
              <w:b w:val="0"/>
              <w:bCs w:val="0"/>
              <w:i w:val="0"/>
              <w:iCs w:val="0"/>
              <w:noProof/>
              <w:lang w:val="en-AU" w:eastAsia="en-GB"/>
            </w:rPr>
          </w:pPr>
          <w:hyperlink w:anchor="_Toc25581293" w:history="1">
            <w:r w:rsidRPr="00B32AEF">
              <w:rPr>
                <w:rStyle w:val="Hyperlink"/>
                <w:noProof/>
              </w:rPr>
              <w:t>Tool - How to facilitate a Check-in</w:t>
            </w:r>
            <w:r>
              <w:rPr>
                <w:noProof/>
                <w:webHidden/>
              </w:rPr>
              <w:tab/>
            </w:r>
            <w:r>
              <w:rPr>
                <w:noProof/>
                <w:webHidden/>
              </w:rPr>
              <w:fldChar w:fldCharType="begin"/>
            </w:r>
            <w:r>
              <w:rPr>
                <w:noProof/>
                <w:webHidden/>
              </w:rPr>
              <w:instrText xml:space="preserve"> PAGEREF _Toc25581293 \h </w:instrText>
            </w:r>
            <w:r>
              <w:rPr>
                <w:noProof/>
                <w:webHidden/>
              </w:rPr>
            </w:r>
            <w:r>
              <w:rPr>
                <w:noProof/>
                <w:webHidden/>
              </w:rPr>
              <w:fldChar w:fldCharType="separate"/>
            </w:r>
            <w:r w:rsidR="00F63BB6">
              <w:rPr>
                <w:noProof/>
                <w:webHidden/>
              </w:rPr>
              <w:t>98</w:t>
            </w:r>
            <w:r>
              <w:rPr>
                <w:noProof/>
                <w:webHidden/>
              </w:rPr>
              <w:fldChar w:fldCharType="end"/>
            </w:r>
          </w:hyperlink>
        </w:p>
        <w:p w14:paraId="68D0EA62" w14:textId="7609BFAC" w:rsidR="003A48E5" w:rsidRDefault="003A48E5">
          <w:pPr>
            <w:pStyle w:val="TOC1"/>
            <w:tabs>
              <w:tab w:val="right" w:leader="dot" w:pos="9912"/>
            </w:tabs>
            <w:rPr>
              <w:b w:val="0"/>
              <w:bCs w:val="0"/>
              <w:i w:val="0"/>
              <w:iCs w:val="0"/>
              <w:noProof/>
              <w:lang w:val="en-AU" w:eastAsia="en-GB"/>
            </w:rPr>
          </w:pPr>
          <w:hyperlink w:anchor="_Toc25581294" w:history="1">
            <w:r w:rsidRPr="00B32AEF">
              <w:rPr>
                <w:rStyle w:val="Hyperlink"/>
                <w:noProof/>
              </w:rPr>
              <w:t>Tool – Keeping meetings energising and engaging</w:t>
            </w:r>
            <w:r>
              <w:rPr>
                <w:noProof/>
                <w:webHidden/>
              </w:rPr>
              <w:tab/>
            </w:r>
            <w:r>
              <w:rPr>
                <w:noProof/>
                <w:webHidden/>
              </w:rPr>
              <w:fldChar w:fldCharType="begin"/>
            </w:r>
            <w:r>
              <w:rPr>
                <w:noProof/>
                <w:webHidden/>
              </w:rPr>
              <w:instrText xml:space="preserve"> PAGEREF _Toc25581294 \h </w:instrText>
            </w:r>
            <w:r>
              <w:rPr>
                <w:noProof/>
                <w:webHidden/>
              </w:rPr>
            </w:r>
            <w:r>
              <w:rPr>
                <w:noProof/>
                <w:webHidden/>
              </w:rPr>
              <w:fldChar w:fldCharType="separate"/>
            </w:r>
            <w:r w:rsidR="00F63BB6">
              <w:rPr>
                <w:noProof/>
                <w:webHidden/>
              </w:rPr>
              <w:t>99</w:t>
            </w:r>
            <w:r>
              <w:rPr>
                <w:noProof/>
                <w:webHidden/>
              </w:rPr>
              <w:fldChar w:fldCharType="end"/>
            </w:r>
          </w:hyperlink>
        </w:p>
        <w:p w14:paraId="31BCA8AA" w14:textId="1B8FE800" w:rsidR="003A48E5" w:rsidRDefault="003A48E5">
          <w:pPr>
            <w:pStyle w:val="TOC1"/>
            <w:tabs>
              <w:tab w:val="right" w:leader="dot" w:pos="9912"/>
            </w:tabs>
            <w:rPr>
              <w:b w:val="0"/>
              <w:bCs w:val="0"/>
              <w:i w:val="0"/>
              <w:iCs w:val="0"/>
              <w:noProof/>
              <w:lang w:val="en-AU" w:eastAsia="en-GB"/>
            </w:rPr>
          </w:pPr>
          <w:hyperlink w:anchor="_Toc25581295" w:history="1">
            <w:r w:rsidRPr="00B32AEF">
              <w:rPr>
                <w:rStyle w:val="Hyperlink"/>
                <w:noProof/>
              </w:rPr>
              <w:t>Tool – Sample group processes and Terms of Reference</w:t>
            </w:r>
            <w:r>
              <w:rPr>
                <w:noProof/>
                <w:webHidden/>
              </w:rPr>
              <w:tab/>
            </w:r>
            <w:r>
              <w:rPr>
                <w:noProof/>
                <w:webHidden/>
              </w:rPr>
              <w:fldChar w:fldCharType="begin"/>
            </w:r>
            <w:r>
              <w:rPr>
                <w:noProof/>
                <w:webHidden/>
              </w:rPr>
              <w:instrText xml:space="preserve"> PAGEREF _Toc25581295 \h </w:instrText>
            </w:r>
            <w:r>
              <w:rPr>
                <w:noProof/>
                <w:webHidden/>
              </w:rPr>
            </w:r>
            <w:r>
              <w:rPr>
                <w:noProof/>
                <w:webHidden/>
              </w:rPr>
              <w:fldChar w:fldCharType="separate"/>
            </w:r>
            <w:r w:rsidR="00F63BB6">
              <w:rPr>
                <w:noProof/>
                <w:webHidden/>
              </w:rPr>
              <w:t>100</w:t>
            </w:r>
            <w:r>
              <w:rPr>
                <w:noProof/>
                <w:webHidden/>
              </w:rPr>
              <w:fldChar w:fldCharType="end"/>
            </w:r>
          </w:hyperlink>
        </w:p>
        <w:p w14:paraId="2D9F4D49" w14:textId="4AB8D2D2" w:rsidR="003A48E5" w:rsidRDefault="003A48E5">
          <w:pPr>
            <w:pStyle w:val="TOC1"/>
            <w:tabs>
              <w:tab w:val="right" w:leader="dot" w:pos="9912"/>
            </w:tabs>
            <w:rPr>
              <w:b w:val="0"/>
              <w:bCs w:val="0"/>
              <w:i w:val="0"/>
              <w:iCs w:val="0"/>
              <w:noProof/>
              <w:lang w:val="en-AU" w:eastAsia="en-GB"/>
            </w:rPr>
          </w:pPr>
          <w:hyperlink w:anchor="_Toc25581296" w:history="1">
            <w:r w:rsidRPr="00B32AEF">
              <w:rPr>
                <w:rStyle w:val="Hyperlink"/>
                <w:noProof/>
              </w:rPr>
              <w:t>Tool – Interview vignettes</w:t>
            </w:r>
            <w:r>
              <w:rPr>
                <w:noProof/>
                <w:webHidden/>
              </w:rPr>
              <w:tab/>
            </w:r>
            <w:r>
              <w:rPr>
                <w:noProof/>
                <w:webHidden/>
              </w:rPr>
              <w:fldChar w:fldCharType="begin"/>
            </w:r>
            <w:r>
              <w:rPr>
                <w:noProof/>
                <w:webHidden/>
              </w:rPr>
              <w:instrText xml:space="preserve"> PAGEREF _Toc25581296 \h </w:instrText>
            </w:r>
            <w:r>
              <w:rPr>
                <w:noProof/>
                <w:webHidden/>
              </w:rPr>
            </w:r>
            <w:r>
              <w:rPr>
                <w:noProof/>
                <w:webHidden/>
              </w:rPr>
              <w:fldChar w:fldCharType="separate"/>
            </w:r>
            <w:r w:rsidR="00F63BB6">
              <w:rPr>
                <w:noProof/>
                <w:webHidden/>
              </w:rPr>
              <w:t>101</w:t>
            </w:r>
            <w:r>
              <w:rPr>
                <w:noProof/>
                <w:webHidden/>
              </w:rPr>
              <w:fldChar w:fldCharType="end"/>
            </w:r>
          </w:hyperlink>
        </w:p>
        <w:p w14:paraId="6ED29B05" w14:textId="5364C6F4" w:rsidR="002538CF" w:rsidRDefault="002538CF">
          <w:r w:rsidRPr="002538CF">
            <w:rPr>
              <w:b/>
              <w:bCs/>
              <w:noProof/>
            </w:rPr>
            <w:fldChar w:fldCharType="end"/>
          </w:r>
        </w:p>
      </w:sdtContent>
    </w:sdt>
    <w:p w14:paraId="6ED29B06" w14:textId="77777777" w:rsidR="003C4166" w:rsidRPr="001078A8" w:rsidRDefault="003C4166" w:rsidP="00944C63">
      <w:pPr>
        <w:spacing w:after="0"/>
        <w:ind w:left="360"/>
      </w:pPr>
    </w:p>
    <w:p w14:paraId="6ED29B07" w14:textId="77777777" w:rsidR="000D2861" w:rsidRPr="001078A8" w:rsidRDefault="000D2861">
      <w:pPr>
        <w:spacing w:after="0"/>
        <w:rPr>
          <w:rFonts w:cs="Arial"/>
          <w:b/>
          <w:color w:val="C00000"/>
          <w:sz w:val="40"/>
          <w:szCs w:val="28"/>
          <w:lang w:val="en-AU"/>
        </w:rPr>
      </w:pPr>
      <w:r w:rsidRPr="001078A8">
        <w:br w:type="page"/>
      </w:r>
    </w:p>
    <w:p w14:paraId="6ED29B08" w14:textId="77777777" w:rsidR="00A537EC" w:rsidRPr="001078A8" w:rsidRDefault="00A520B3" w:rsidP="00915C0F">
      <w:pPr>
        <w:pStyle w:val="Heading1"/>
        <w:rPr>
          <w:szCs w:val="56"/>
        </w:rPr>
      </w:pPr>
      <w:bookmarkStart w:id="5" w:name="_Toc531088937"/>
      <w:bookmarkStart w:id="6" w:name="_Toc531269393"/>
      <w:bookmarkStart w:id="7" w:name="_Toc25581235"/>
      <w:r w:rsidRPr="001078A8">
        <w:lastRenderedPageBreak/>
        <w:t>Foreword</w:t>
      </w:r>
      <w:bookmarkEnd w:id="7"/>
    </w:p>
    <w:p w14:paraId="6ED29B09" w14:textId="77777777" w:rsidR="00EE4A89" w:rsidRPr="00EE4A89" w:rsidRDefault="00EE4A89" w:rsidP="00EE4A89">
      <w:pPr>
        <w:rPr>
          <w:lang w:val="en-AU" w:eastAsia="en-AU"/>
        </w:rPr>
      </w:pPr>
      <w:r w:rsidRPr="00EE4A89">
        <w:rPr>
          <w:lang w:val="en-AU" w:eastAsia="en-AU"/>
        </w:rPr>
        <w:t>Place-based approaches are important.  They provide communities with the flexibility to make decisions that are in the very best interests of the people living there. </w:t>
      </w:r>
    </w:p>
    <w:p w14:paraId="6ED29B0A" w14:textId="77777777" w:rsidR="00EE4A89" w:rsidRPr="00EE4A89" w:rsidRDefault="00EE4A89" w:rsidP="00EE4A89">
      <w:pPr>
        <w:rPr>
          <w:lang w:val="en-AU" w:eastAsia="en-AU"/>
        </w:rPr>
      </w:pPr>
      <w:r w:rsidRPr="00EE4A89">
        <w:rPr>
          <w:lang w:val="en-AU" w:eastAsia="en-AU"/>
        </w:rPr>
        <w:t>For several years now we have been working on some place-based approaches and have been able to use that experience to pull together this very valuable resource.  In developing this guide and toolkit we drew on our own learnings, and tested ideas with our partners and colleagues, including in the Queensland Place-Based Community of Practice.</w:t>
      </w:r>
    </w:p>
    <w:p w14:paraId="6ED29B0B" w14:textId="77777777" w:rsidR="00EE4A89" w:rsidRPr="00EE4A89" w:rsidRDefault="00EE4A89" w:rsidP="00EE4A89">
      <w:pPr>
        <w:rPr>
          <w:lang w:val="en-AU" w:eastAsia="en-AU"/>
        </w:rPr>
      </w:pPr>
      <w:r w:rsidRPr="00EE4A89">
        <w:rPr>
          <w:lang w:val="en-AU" w:eastAsia="en-AU"/>
        </w:rPr>
        <w:t>It brings together a wealth of information and tools to help and assist anyone interested in place-based approaches and explores in some detail the many and varied parts of approaching social change in this way.  They are certainly not the only way to make social change but have been successful in working on addressing systemic barriers in many areas.</w:t>
      </w:r>
    </w:p>
    <w:p w14:paraId="6ED29B0C" w14:textId="77777777" w:rsidR="00EE4A89" w:rsidRPr="00EE4A89" w:rsidRDefault="00EE4A89" w:rsidP="00EE4A89">
      <w:pPr>
        <w:rPr>
          <w:lang w:val="en-AU" w:eastAsia="en-AU"/>
        </w:rPr>
      </w:pPr>
      <w:r w:rsidRPr="00EE4A89">
        <w:rPr>
          <w:lang w:val="en-AU" w:eastAsia="en-AU"/>
        </w:rPr>
        <w:t>We support place-based approaches because they provide an opportunity to generate new ways of working: cross-community, cross-sector and cross-government; they promote devolved decision making and public service innovation; and they empower people in communities to be involved in their future and their communities.</w:t>
      </w:r>
    </w:p>
    <w:p w14:paraId="6ED29B0D" w14:textId="77777777" w:rsidR="00EE4A89" w:rsidRPr="00EE4A89" w:rsidRDefault="00EE4A89" w:rsidP="00EE4A89">
      <w:pPr>
        <w:rPr>
          <w:lang w:val="en-AU" w:eastAsia="en-AU"/>
        </w:rPr>
      </w:pPr>
      <w:r w:rsidRPr="00EE4A89">
        <w:rPr>
          <w:lang w:val="en-AU" w:eastAsia="en-AU"/>
        </w:rPr>
        <w:t>Place-based approaches are an emerging method for social change. We hope this guide and toolkit will provide a framework to start a conversation around the practice of place-based approaches, and build shared understandings.  </w:t>
      </w:r>
    </w:p>
    <w:p w14:paraId="6ED29B0E" w14:textId="77777777" w:rsidR="00EE4A89" w:rsidRPr="00EE4A89" w:rsidRDefault="00EE4A89" w:rsidP="00EE4A89">
      <w:pPr>
        <w:rPr>
          <w:lang w:val="en-AU" w:eastAsia="en-AU"/>
        </w:rPr>
      </w:pPr>
      <w:r w:rsidRPr="00EE4A89">
        <w:rPr>
          <w:lang w:val="en-AU" w:eastAsia="en-AU"/>
        </w:rPr>
        <w:t>This resource has been possible because of the support of the Queensland Department of Communities and the Queensland Family and Child Commission.  It is with this support that we have been able to test and learn about place-based approaches.</w:t>
      </w:r>
    </w:p>
    <w:p w14:paraId="6ED29B0F" w14:textId="77777777" w:rsidR="00EE4A89" w:rsidRPr="00EE4A89" w:rsidRDefault="00EE4A89" w:rsidP="00EE4A89">
      <w:pPr>
        <w:rPr>
          <w:lang w:val="en-AU" w:eastAsia="en-AU"/>
        </w:rPr>
      </w:pPr>
      <w:r w:rsidRPr="00EE4A89">
        <w:rPr>
          <w:lang w:val="en-AU" w:eastAsia="en-AU"/>
        </w:rPr>
        <w:t xml:space="preserve">I hope you find something in our </w:t>
      </w:r>
      <w:r w:rsidRPr="00EE4A89">
        <w:rPr>
          <w:i/>
          <w:iCs/>
          <w:lang w:val="en-AU" w:eastAsia="en-AU"/>
        </w:rPr>
        <w:t>Place-based approaches for community change</w:t>
      </w:r>
      <w:r w:rsidRPr="00EE4A89">
        <w:rPr>
          <w:lang w:val="en-AU" w:eastAsia="en-AU"/>
        </w:rPr>
        <w:t xml:space="preserve"> that will support you and your community on this journey.</w:t>
      </w:r>
    </w:p>
    <w:p w14:paraId="6ED29B10" w14:textId="77777777" w:rsidR="00AB2CA6" w:rsidRPr="00D570B6" w:rsidRDefault="00AB2CA6" w:rsidP="00D570B6">
      <w:r w:rsidRPr="00D570B6">
        <w:t>Mark Henley</w:t>
      </w:r>
      <w:r w:rsidRPr="00D570B6">
        <w:br/>
        <w:t>Chief Executive Officer</w:t>
      </w:r>
      <w:r w:rsidRPr="00D570B6">
        <w:br/>
        <w:t>QCOSS</w:t>
      </w:r>
    </w:p>
    <w:p w14:paraId="6ED29B11" w14:textId="77777777" w:rsidR="00A537EC" w:rsidRPr="00D570B6" w:rsidRDefault="00A537EC" w:rsidP="00D570B6">
      <w:r w:rsidRPr="00D570B6">
        <w:br w:type="page"/>
      </w:r>
    </w:p>
    <w:p w14:paraId="6ED29B12" w14:textId="77777777" w:rsidR="00A537EC" w:rsidRPr="001078A8" w:rsidRDefault="00A537EC" w:rsidP="00696E9A">
      <w:pPr>
        <w:pStyle w:val="Heading1"/>
      </w:pPr>
      <w:bookmarkStart w:id="8" w:name="_Toc25581236"/>
      <w:r w:rsidRPr="001078A8">
        <w:lastRenderedPageBreak/>
        <w:t>Acknowledgements</w:t>
      </w:r>
      <w:bookmarkEnd w:id="8"/>
    </w:p>
    <w:p w14:paraId="6ED29B13" w14:textId="77777777" w:rsidR="00B650C7" w:rsidRPr="001078A8" w:rsidRDefault="00327DFD" w:rsidP="00CF56B6">
      <w:r w:rsidRPr="001078A8">
        <w:t xml:space="preserve">QCOSS acknowledges Aboriginal and Torres Strait Islander peoples as the original inhabitants of Australia and </w:t>
      </w:r>
      <w:proofErr w:type="spellStart"/>
      <w:r w:rsidRPr="001078A8">
        <w:t>recognises</w:t>
      </w:r>
      <w:proofErr w:type="spellEnd"/>
      <w:r w:rsidRPr="001078A8">
        <w:t xml:space="preserve"> these unique cultures as part of the cultural heritage of all Australians. We support the right to self-determination. We pay our respect to the Elders of this land; past, present and future.</w:t>
      </w:r>
      <w:r w:rsidR="009002DE" w:rsidRPr="001078A8">
        <w:t xml:space="preserve"> </w:t>
      </w:r>
    </w:p>
    <w:p w14:paraId="6ED29B14" w14:textId="77777777" w:rsidR="000D0174" w:rsidRPr="001078A8" w:rsidRDefault="009F0199" w:rsidP="00CF56B6">
      <w:r w:rsidRPr="001078A8">
        <w:t>This</w:t>
      </w:r>
      <w:r w:rsidR="00D16AE4" w:rsidRPr="001078A8">
        <w:t xml:space="preserve"> guide and</w:t>
      </w:r>
      <w:r w:rsidRPr="001078A8">
        <w:t xml:space="preserve"> toolkit was written by QCOSS</w:t>
      </w:r>
      <w:r w:rsidR="00F9568A" w:rsidRPr="001078A8">
        <w:t>.</w:t>
      </w:r>
      <w:r w:rsidRPr="001078A8">
        <w:t xml:space="preserve"> </w:t>
      </w:r>
    </w:p>
    <w:p w14:paraId="6ED29B15" w14:textId="77777777" w:rsidR="00FB192E" w:rsidRPr="001078A8" w:rsidRDefault="003F1DDD" w:rsidP="00CF56B6">
      <w:r w:rsidRPr="001078A8">
        <w:t xml:space="preserve">Its </w:t>
      </w:r>
      <w:r w:rsidR="00381F21" w:rsidRPr="001078A8">
        <w:t xml:space="preserve">development was </w:t>
      </w:r>
      <w:r w:rsidR="00F9568A" w:rsidRPr="001078A8">
        <w:t xml:space="preserve">partly </w:t>
      </w:r>
      <w:r w:rsidR="00CF56B6" w:rsidRPr="001078A8">
        <w:t>funded by the Queensland Family and Child Commission</w:t>
      </w:r>
      <w:r w:rsidR="00F9568A" w:rsidRPr="001078A8">
        <w:t xml:space="preserve"> as part of the </w:t>
      </w:r>
      <w:hyperlink r:id="rId15" w:history="1">
        <w:r w:rsidR="00686502" w:rsidRPr="00537957">
          <w:rPr>
            <w:rStyle w:val="Hyperlink"/>
            <w:i/>
          </w:rPr>
          <w:t>Strengthening our place</w:t>
        </w:r>
        <w:r w:rsidR="00F9568A" w:rsidRPr="00537957">
          <w:rPr>
            <w:rStyle w:val="Hyperlink"/>
          </w:rPr>
          <w:t xml:space="preserve"> initiative</w:t>
        </w:r>
      </w:hyperlink>
      <w:r w:rsidR="00F9568A" w:rsidRPr="001078A8">
        <w:t xml:space="preserve">. </w:t>
      </w:r>
      <w:r w:rsidR="00CF56B6" w:rsidRPr="001078A8">
        <w:t xml:space="preserve"> </w:t>
      </w:r>
    </w:p>
    <w:p w14:paraId="6ED29B16" w14:textId="77777777" w:rsidR="00381F21" w:rsidRPr="001078A8" w:rsidRDefault="00CF56B6" w:rsidP="00CF56B6">
      <w:r w:rsidRPr="001078A8">
        <w:t xml:space="preserve">Queensland Department of Communities, Disability Services and Seniors </w:t>
      </w:r>
      <w:r w:rsidR="00D16AE4" w:rsidRPr="001078A8">
        <w:t xml:space="preserve">also partly funded the development of this guide </w:t>
      </w:r>
      <w:r w:rsidRPr="001078A8">
        <w:t xml:space="preserve">to build capability and support the community and industry to actively engage in place-based approaches in Queensland. </w:t>
      </w:r>
    </w:p>
    <w:p w14:paraId="6ED29B17" w14:textId="77777777" w:rsidR="00A537EC" w:rsidRPr="001078A8" w:rsidRDefault="00A509FB" w:rsidP="00B02399">
      <w:pPr>
        <w:spacing w:after="720"/>
      </w:pPr>
      <w:r w:rsidRPr="001078A8">
        <w:t>We would like to thank the many people who provided feedback and ideas in the development of toolkit</w:t>
      </w:r>
      <w:r w:rsidR="00E730F4" w:rsidRPr="001078A8">
        <w:t>, including</w:t>
      </w:r>
      <w:r w:rsidR="00D71864" w:rsidRPr="001078A8">
        <w:t xml:space="preserve"> the Queensland and Australian Governments, people leading and evaluating place-based approaches in Queensland, citizen</w:t>
      </w:r>
      <w:r w:rsidR="009175DD" w:rsidRPr="001078A8">
        <w:t>s</w:t>
      </w:r>
      <w:r w:rsidR="00D71864" w:rsidRPr="001078A8">
        <w:t>, community development workers</w:t>
      </w:r>
      <w:r w:rsidR="002C12EA" w:rsidRPr="001078A8">
        <w:t>,</w:t>
      </w:r>
      <w:r w:rsidR="00D71864" w:rsidRPr="001078A8">
        <w:t xml:space="preserve"> and academics. </w:t>
      </w:r>
    </w:p>
    <w:p w14:paraId="6ED29B18" w14:textId="77777777" w:rsidR="00B02399" w:rsidRDefault="00B02399" w:rsidP="00915C0F">
      <w:pPr>
        <w:rPr>
          <w:noProof/>
        </w:rPr>
      </w:pPr>
      <w:r>
        <w:rPr>
          <w:noProof/>
        </w:rPr>
        <w:drawing>
          <wp:inline distT="0" distB="0" distL="0" distR="0" wp14:anchorId="6ED2A0EE" wp14:editId="6ED2A0EF">
            <wp:extent cx="1760095" cy="7762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74385" cy="782591"/>
                    </a:xfrm>
                    <a:prstGeom prst="rect">
                      <a:avLst/>
                    </a:prstGeom>
                    <a:noFill/>
                    <a:ln>
                      <a:noFill/>
                    </a:ln>
                  </pic:spPr>
                </pic:pic>
              </a:graphicData>
            </a:graphic>
          </wp:inline>
        </w:drawing>
      </w:r>
      <w:r>
        <w:t xml:space="preserve">  </w:t>
      </w:r>
      <w:r>
        <w:rPr>
          <w:noProof/>
        </w:rPr>
        <w:drawing>
          <wp:inline distT="0" distB="0" distL="0" distR="0" wp14:anchorId="6ED2A0F0" wp14:editId="6ED2A0F1">
            <wp:extent cx="2161710" cy="1085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7520" r="7258" b="45893"/>
                    <a:stretch/>
                  </pic:blipFill>
                  <pic:spPr bwMode="auto">
                    <a:xfrm>
                      <a:off x="0" y="0"/>
                      <a:ext cx="2173457" cy="1091751"/>
                    </a:xfrm>
                    <a:prstGeom prst="rect">
                      <a:avLst/>
                    </a:prstGeom>
                    <a:noFill/>
                    <a:ln>
                      <a:noFill/>
                    </a:ln>
                    <a:extLst>
                      <a:ext uri="{53640926-AAD7-44D8-BBD7-CCE9431645EC}">
                        <a14:shadowObscured xmlns:a14="http://schemas.microsoft.com/office/drawing/2010/main"/>
                      </a:ext>
                    </a:extLst>
                  </pic:spPr>
                </pic:pic>
              </a:graphicData>
            </a:graphic>
          </wp:inline>
        </w:drawing>
      </w:r>
    </w:p>
    <w:p w14:paraId="6ED29B19" w14:textId="77777777" w:rsidR="00A34B36" w:rsidRPr="001078A8" w:rsidRDefault="00A34B36" w:rsidP="00915C0F">
      <w:pPr>
        <w:rPr>
          <w:b/>
        </w:rPr>
      </w:pPr>
      <w:r w:rsidRPr="001078A8">
        <w:br w:type="page"/>
      </w:r>
    </w:p>
    <w:p w14:paraId="6ED29B1A" w14:textId="77777777" w:rsidR="008D3806" w:rsidRPr="001078A8" w:rsidRDefault="008D3806" w:rsidP="008D3806">
      <w:pPr>
        <w:pStyle w:val="Heading1"/>
      </w:pPr>
      <w:bookmarkStart w:id="9" w:name="_Toc25581237"/>
      <w:r w:rsidRPr="001078A8">
        <w:lastRenderedPageBreak/>
        <w:t>About the guide and toolkit</w:t>
      </w:r>
      <w:bookmarkEnd w:id="9"/>
    </w:p>
    <w:p w14:paraId="6ED29B1B" w14:textId="77777777" w:rsidR="008D3806" w:rsidRPr="001078A8" w:rsidRDefault="008D3806" w:rsidP="008D3806">
      <w:pPr>
        <w:pStyle w:val="Heading2"/>
      </w:pPr>
      <w:bookmarkStart w:id="10" w:name="_Toc25581238"/>
      <w:r w:rsidRPr="001078A8">
        <w:t>Who should use this guide and toolkit?</w:t>
      </w:r>
      <w:bookmarkEnd w:id="10"/>
    </w:p>
    <w:p w14:paraId="6ED29B1C" w14:textId="77777777" w:rsidR="008D3806" w:rsidRPr="001078A8" w:rsidRDefault="008D3806" w:rsidP="008D3806">
      <w:r w:rsidRPr="001078A8">
        <w:t xml:space="preserve">We hope that this toolkit will serve as a guide to </w:t>
      </w:r>
      <w:r w:rsidR="002334F7" w:rsidRPr="001078A8">
        <w:t>anyone</w:t>
      </w:r>
      <w:r w:rsidRPr="001078A8">
        <w:t xml:space="preserve"> who wishes to initiate and work on a place-based approach. Place-based approaches are a team effort, and you do not need to have all the answers or be an expert facilitator, evaluator, or project manager to build a place-based movement for change in your region (although those skills can help!)</w:t>
      </w:r>
      <w:r w:rsidR="00243003" w:rsidRPr="001078A8">
        <w:t xml:space="preserve">. </w:t>
      </w:r>
    </w:p>
    <w:p w14:paraId="6ED29B1D" w14:textId="77777777" w:rsidR="008D3806" w:rsidRPr="001078A8" w:rsidRDefault="008D3806" w:rsidP="008D3806">
      <w:pPr>
        <w:spacing w:after="0"/>
        <w:rPr>
          <w:lang w:val="en-AU"/>
        </w:rPr>
      </w:pPr>
      <w:r w:rsidRPr="001078A8">
        <w:rPr>
          <w:lang w:val="en-AU"/>
        </w:rPr>
        <w:t xml:space="preserve">This guide and toolkit </w:t>
      </w:r>
      <w:r w:rsidR="00AA1767" w:rsidRPr="001078A8">
        <w:rPr>
          <w:lang w:val="en-AU"/>
        </w:rPr>
        <w:t xml:space="preserve">will </w:t>
      </w:r>
      <w:r w:rsidRPr="001078A8">
        <w:rPr>
          <w:lang w:val="en-AU"/>
        </w:rPr>
        <w:t>benefit a range of people including</w:t>
      </w:r>
      <w:r w:rsidR="00AA1767" w:rsidRPr="001078A8">
        <w:rPr>
          <w:lang w:val="en-AU"/>
        </w:rPr>
        <w:t>:</w:t>
      </w:r>
      <w:r w:rsidRPr="001078A8">
        <w:rPr>
          <w:lang w:val="en-AU"/>
        </w:rPr>
        <w:t xml:space="preserve"> community members</w:t>
      </w:r>
      <w:r w:rsidR="00AA1767" w:rsidRPr="001078A8">
        <w:rPr>
          <w:lang w:val="en-AU"/>
        </w:rPr>
        <w:t>;</w:t>
      </w:r>
      <w:r w:rsidRPr="001078A8">
        <w:rPr>
          <w:lang w:val="en-AU"/>
        </w:rPr>
        <w:t xml:space="preserve"> leaders</w:t>
      </w:r>
      <w:r w:rsidR="00AA1767" w:rsidRPr="001078A8">
        <w:rPr>
          <w:lang w:val="en-AU"/>
        </w:rPr>
        <w:t>;</w:t>
      </w:r>
      <w:r w:rsidRPr="001078A8">
        <w:rPr>
          <w:lang w:val="en-AU"/>
        </w:rPr>
        <w:t xml:space="preserve"> all levels of government</w:t>
      </w:r>
      <w:r w:rsidR="00AA1767" w:rsidRPr="001078A8">
        <w:rPr>
          <w:lang w:val="en-AU"/>
        </w:rPr>
        <w:t>;</w:t>
      </w:r>
      <w:r w:rsidRPr="001078A8">
        <w:rPr>
          <w:lang w:val="en-AU"/>
        </w:rPr>
        <w:t xml:space="preserve"> non-government organisations (NGOs)</w:t>
      </w:r>
      <w:r w:rsidR="00AA1767" w:rsidRPr="001078A8">
        <w:rPr>
          <w:lang w:val="en-AU"/>
        </w:rPr>
        <w:t>;</w:t>
      </w:r>
      <w:r w:rsidRPr="001078A8">
        <w:rPr>
          <w:lang w:val="en-AU"/>
        </w:rPr>
        <w:t xml:space="preserve"> community service organisations</w:t>
      </w:r>
      <w:r w:rsidR="00AA1767" w:rsidRPr="001078A8">
        <w:rPr>
          <w:lang w:val="en-AU"/>
        </w:rPr>
        <w:t>;</w:t>
      </w:r>
      <w:r w:rsidR="00C11DD2" w:rsidRPr="001078A8">
        <w:rPr>
          <w:lang w:val="en-AU"/>
        </w:rPr>
        <w:t xml:space="preserve"> philanthropic</w:t>
      </w:r>
      <w:r w:rsidR="00AA1767" w:rsidRPr="001078A8">
        <w:rPr>
          <w:lang w:val="en-AU"/>
        </w:rPr>
        <w:t xml:space="preserve"> organisations;</w:t>
      </w:r>
      <w:r w:rsidRPr="001078A8">
        <w:rPr>
          <w:lang w:val="en-AU"/>
        </w:rPr>
        <w:t xml:space="preserve"> and businesses. </w:t>
      </w:r>
      <w:r w:rsidR="00AA1767" w:rsidRPr="001078A8">
        <w:rPr>
          <w:lang w:val="en-AU"/>
        </w:rPr>
        <w:br/>
      </w:r>
    </w:p>
    <w:p w14:paraId="6ED29B1E" w14:textId="77777777" w:rsidR="00451F2A" w:rsidRPr="001078A8" w:rsidRDefault="00451F2A" w:rsidP="00863EA9">
      <w:pPr>
        <w:spacing w:after="0"/>
      </w:pPr>
      <w:r w:rsidRPr="001078A8">
        <w:rPr>
          <w:lang w:val="en-AU"/>
        </w:rPr>
        <w:t>The guide is for a</w:t>
      </w:r>
      <w:r w:rsidR="008D3806" w:rsidRPr="001078A8">
        <w:rPr>
          <w:lang w:val="en-AU"/>
        </w:rPr>
        <w:t>nyone looking to work in a way that:</w:t>
      </w:r>
    </w:p>
    <w:p w14:paraId="6ED29B1F" w14:textId="77777777" w:rsidR="00451F2A" w:rsidRPr="001078A8" w:rsidRDefault="00451F2A"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6"/>
        <w:rPr>
          <w:sz w:val="20"/>
          <w:szCs w:val="20"/>
        </w:rPr>
      </w:pPr>
      <w:r w:rsidRPr="001078A8">
        <w:rPr>
          <w:sz w:val="20"/>
          <w:szCs w:val="20"/>
        </w:rPr>
        <w:t xml:space="preserve">focusses on the local level </w:t>
      </w:r>
    </w:p>
    <w:p w14:paraId="6ED29B20" w14:textId="77777777" w:rsidR="00451F2A" w:rsidRPr="001078A8" w:rsidRDefault="00451F2A"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6"/>
        <w:rPr>
          <w:sz w:val="20"/>
          <w:szCs w:val="20"/>
        </w:rPr>
      </w:pPr>
      <w:r w:rsidRPr="001078A8">
        <w:rPr>
          <w:sz w:val="20"/>
          <w:szCs w:val="20"/>
        </w:rPr>
        <w:t xml:space="preserve">creates a shared, long-term vision and commitment to outcomes </w:t>
      </w:r>
    </w:p>
    <w:p w14:paraId="6ED29B21" w14:textId="77777777" w:rsidR="00451F2A" w:rsidRPr="001078A8" w:rsidRDefault="00451F2A"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6"/>
        <w:rPr>
          <w:sz w:val="20"/>
          <w:szCs w:val="20"/>
        </w:rPr>
      </w:pPr>
      <w:r w:rsidRPr="001078A8">
        <w:t xml:space="preserve">involves </w:t>
      </w:r>
      <w:r w:rsidRPr="001078A8">
        <w:rPr>
          <w:sz w:val="20"/>
          <w:szCs w:val="20"/>
        </w:rPr>
        <w:t xml:space="preserve">working differently together across the community </w:t>
      </w:r>
    </w:p>
    <w:p w14:paraId="6ED29B22" w14:textId="77777777" w:rsidR="00451F2A" w:rsidRPr="001078A8" w:rsidRDefault="00455F55"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6"/>
        <w:rPr>
          <w:sz w:val="20"/>
          <w:szCs w:val="20"/>
        </w:rPr>
      </w:pPr>
      <w:r w:rsidRPr="001078A8">
        <w:rPr>
          <w:sz w:val="20"/>
          <w:szCs w:val="20"/>
        </w:rPr>
        <w:t xml:space="preserve">creates </w:t>
      </w:r>
      <w:r w:rsidR="00451F2A" w:rsidRPr="001078A8">
        <w:rPr>
          <w:sz w:val="20"/>
          <w:szCs w:val="20"/>
        </w:rPr>
        <w:t xml:space="preserve">governance at a local level </w:t>
      </w:r>
    </w:p>
    <w:p w14:paraId="6ED29B23" w14:textId="77777777" w:rsidR="00451F2A" w:rsidRPr="001078A8" w:rsidRDefault="00455F55"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6"/>
        <w:rPr>
          <w:sz w:val="20"/>
          <w:szCs w:val="20"/>
        </w:rPr>
      </w:pPr>
      <w:r w:rsidRPr="001078A8">
        <w:rPr>
          <w:sz w:val="20"/>
          <w:szCs w:val="20"/>
        </w:rPr>
        <w:t xml:space="preserve">embeds </w:t>
      </w:r>
      <w:r w:rsidR="00451F2A" w:rsidRPr="001078A8">
        <w:rPr>
          <w:sz w:val="20"/>
          <w:szCs w:val="20"/>
        </w:rPr>
        <w:t xml:space="preserve">broad engagement with the community </w:t>
      </w:r>
    </w:p>
    <w:p w14:paraId="6ED29B24" w14:textId="77777777" w:rsidR="00451F2A" w:rsidRPr="001078A8" w:rsidRDefault="00455F55" w:rsidP="009F47D6">
      <w:pPr>
        <w:pStyle w:val="Default"/>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sz w:val="20"/>
          <w:szCs w:val="20"/>
        </w:rPr>
      </w:pPr>
      <w:r w:rsidRPr="001078A8">
        <w:rPr>
          <w:sz w:val="20"/>
          <w:szCs w:val="20"/>
        </w:rPr>
        <w:t xml:space="preserve">gives an opportunity to </w:t>
      </w:r>
      <w:r w:rsidR="00451F2A" w:rsidRPr="001078A8">
        <w:rPr>
          <w:sz w:val="20"/>
          <w:szCs w:val="20"/>
        </w:rPr>
        <w:t>experiment, prototyp</w:t>
      </w:r>
      <w:r w:rsidRPr="001078A8">
        <w:rPr>
          <w:sz w:val="20"/>
          <w:szCs w:val="20"/>
        </w:rPr>
        <w:t>e</w:t>
      </w:r>
      <w:r w:rsidR="00451F2A" w:rsidRPr="001078A8">
        <w:rPr>
          <w:sz w:val="20"/>
          <w:szCs w:val="20"/>
        </w:rPr>
        <w:t xml:space="preserve">, and </w:t>
      </w:r>
      <w:r w:rsidRPr="001078A8">
        <w:rPr>
          <w:sz w:val="20"/>
          <w:szCs w:val="20"/>
        </w:rPr>
        <w:t>learn through doing</w:t>
      </w:r>
      <w:r w:rsidR="00D16429">
        <w:rPr>
          <w:sz w:val="20"/>
          <w:szCs w:val="20"/>
        </w:rPr>
        <w:t>.</w:t>
      </w:r>
      <w:r w:rsidR="00451F2A" w:rsidRPr="001078A8">
        <w:rPr>
          <w:sz w:val="20"/>
          <w:szCs w:val="20"/>
        </w:rPr>
        <w:t xml:space="preserve"> </w:t>
      </w:r>
    </w:p>
    <w:p w14:paraId="6ED29B25" w14:textId="77777777" w:rsidR="00451F2A" w:rsidRPr="001078A8" w:rsidRDefault="00451F2A" w:rsidP="00863EA9"/>
    <w:p w14:paraId="6ED29B26" w14:textId="77777777" w:rsidR="008D3806" w:rsidRPr="001078A8" w:rsidRDefault="008D3806" w:rsidP="008D3806">
      <w:pPr>
        <w:pStyle w:val="Heading2"/>
      </w:pPr>
      <w:bookmarkStart w:id="11" w:name="_Toc25581239"/>
      <w:r w:rsidRPr="001078A8">
        <w:t>What is the purpose of this guide and toolkit?</w:t>
      </w:r>
      <w:bookmarkEnd w:id="11"/>
      <w:r w:rsidRPr="001078A8">
        <w:t xml:space="preserve"> </w:t>
      </w:r>
    </w:p>
    <w:p w14:paraId="6ED29B27" w14:textId="77777777" w:rsidR="008D3806" w:rsidRPr="001078A8" w:rsidRDefault="008D3806" w:rsidP="008D3806">
      <w:r w:rsidRPr="001078A8">
        <w:t>This guide and</w:t>
      </w:r>
      <w:r w:rsidRPr="001078A8" w:rsidDel="00E901F8">
        <w:t xml:space="preserve"> </w:t>
      </w:r>
      <w:r w:rsidRPr="001078A8">
        <w:t>toolkit is designed</w:t>
      </w:r>
      <w:r w:rsidR="00C11DD2" w:rsidRPr="001078A8">
        <w:t xml:space="preserve"> to suppor</w:t>
      </w:r>
      <w:r w:rsidR="00785AC6" w:rsidRPr="001078A8">
        <w:t xml:space="preserve">t </w:t>
      </w:r>
      <w:r w:rsidR="00FB192E" w:rsidRPr="001078A8">
        <w:t xml:space="preserve">people </w:t>
      </w:r>
      <w:r w:rsidR="00785AC6" w:rsidRPr="001078A8">
        <w:t>working on or wanting to initiate a place-based approach</w:t>
      </w:r>
      <w:r w:rsidR="00596788" w:rsidRPr="001078A8">
        <w:t xml:space="preserve">. It provides </w:t>
      </w:r>
      <w:r w:rsidR="00BE666D" w:rsidRPr="001078A8">
        <w:t xml:space="preserve">some </w:t>
      </w:r>
      <w:r w:rsidR="00D4568E" w:rsidRPr="001078A8">
        <w:t>helpful tools and resources</w:t>
      </w:r>
      <w:r w:rsidR="00596788" w:rsidRPr="001078A8">
        <w:t>;</w:t>
      </w:r>
      <w:r w:rsidR="00BE666D" w:rsidRPr="001078A8">
        <w:t xml:space="preserve"> shares</w:t>
      </w:r>
      <w:r w:rsidRPr="001078A8">
        <w:t xml:space="preserve"> how QCOSS has supported place-based approaches around Queensland</w:t>
      </w:r>
      <w:r w:rsidR="00596788" w:rsidRPr="001078A8">
        <w:t>;</w:t>
      </w:r>
      <w:r w:rsidRPr="001078A8">
        <w:t xml:space="preserve"> and offer</w:t>
      </w:r>
      <w:r w:rsidR="00BE666D" w:rsidRPr="001078A8">
        <w:t>s</w:t>
      </w:r>
      <w:r w:rsidRPr="001078A8">
        <w:t xml:space="preserve"> some of our learnings from these experiences. </w:t>
      </w:r>
    </w:p>
    <w:p w14:paraId="6ED29B28" w14:textId="77777777" w:rsidR="00D31194" w:rsidRPr="001078A8" w:rsidRDefault="008D3806" w:rsidP="008D3806">
      <w:r w:rsidRPr="001078A8">
        <w:t xml:space="preserve">While this guide </w:t>
      </w:r>
      <w:r w:rsidR="007357C6" w:rsidRPr="001078A8">
        <w:t xml:space="preserve">does </w:t>
      </w:r>
      <w:r w:rsidRPr="001078A8">
        <w:t xml:space="preserve">include practical examples of how QCOSS has applied theory, and tools or samples of completed work, </w:t>
      </w:r>
      <w:r w:rsidR="000D6D36" w:rsidRPr="001078A8">
        <w:t>they are informed by our own experience</w:t>
      </w:r>
      <w:r w:rsidR="00E81FFA" w:rsidRPr="001078A8">
        <w:t>,</w:t>
      </w:r>
      <w:r w:rsidR="000D6D36" w:rsidRPr="001078A8">
        <w:t xml:space="preserve"> and are </w:t>
      </w:r>
      <w:r w:rsidRPr="001078A8">
        <w:t xml:space="preserve">not intended as a ‘cookie-cutter’ approach to </w:t>
      </w:r>
      <w:r w:rsidR="007844D9" w:rsidRPr="001078A8">
        <w:t>facilitating a place-based approach</w:t>
      </w:r>
      <w:r w:rsidR="00D3393E" w:rsidRPr="001078A8">
        <w:t xml:space="preserve">. </w:t>
      </w:r>
      <w:r w:rsidR="000D6D36" w:rsidRPr="001078A8">
        <w:t>T</w:t>
      </w:r>
      <w:r w:rsidR="00D31194" w:rsidRPr="001078A8">
        <w:t>he</w:t>
      </w:r>
      <w:r w:rsidR="00376A4C" w:rsidRPr="001078A8">
        <w:t xml:space="preserve"> </w:t>
      </w:r>
      <w:r w:rsidR="00637DC8" w:rsidRPr="001078A8">
        <w:t>process outlined</w:t>
      </w:r>
      <w:r w:rsidR="00D31194" w:rsidRPr="001078A8">
        <w:t xml:space="preserve"> may not necessarily fit with the specific context of the community you are involved in</w:t>
      </w:r>
      <w:r w:rsidR="00F3122F" w:rsidRPr="001078A8">
        <w:t>, the context of your workplace</w:t>
      </w:r>
      <w:r w:rsidR="006915E2" w:rsidRPr="001078A8">
        <w:t>,</w:t>
      </w:r>
      <w:r w:rsidR="00F3122F" w:rsidRPr="001078A8">
        <w:t xml:space="preserve"> or </w:t>
      </w:r>
      <w:r w:rsidR="009C4F3D" w:rsidRPr="001078A8">
        <w:t xml:space="preserve">your level of </w:t>
      </w:r>
      <w:r w:rsidR="006915E2" w:rsidRPr="001078A8">
        <w:t>resourc</w:t>
      </w:r>
      <w:r w:rsidR="009C4F3D" w:rsidRPr="001078A8">
        <w:t>ing</w:t>
      </w:r>
      <w:r w:rsidR="00F3122F" w:rsidRPr="001078A8">
        <w:t>.</w:t>
      </w:r>
      <w:r w:rsidR="00D31194" w:rsidRPr="001078A8">
        <w:t xml:space="preserve"> </w:t>
      </w:r>
      <w:r w:rsidR="00811B4B" w:rsidRPr="001078A8">
        <w:t>Every</w:t>
      </w:r>
      <w:r w:rsidR="000D6D36" w:rsidRPr="001078A8">
        <w:t xml:space="preserve"> place-based approach</w:t>
      </w:r>
      <w:r w:rsidR="00811B4B" w:rsidRPr="001078A8">
        <w:t xml:space="preserve"> and every community is different. No one tool or framework will suit all communities.</w:t>
      </w:r>
    </w:p>
    <w:p w14:paraId="6ED29B29" w14:textId="77777777" w:rsidR="008D3806" w:rsidRPr="001078A8" w:rsidRDefault="00D31194" w:rsidP="008D3806">
      <w:r w:rsidRPr="001078A8">
        <w:t xml:space="preserve">This guide and toolkit has </w:t>
      </w:r>
      <w:r w:rsidR="00206D96" w:rsidRPr="001078A8">
        <w:t xml:space="preserve">also </w:t>
      </w:r>
      <w:r w:rsidRPr="001078A8">
        <w:t>been</w:t>
      </w:r>
      <w:r w:rsidR="008D3806" w:rsidRPr="001078A8">
        <w:t xml:space="preserve"> informed by</w:t>
      </w:r>
      <w:r w:rsidR="00206D96" w:rsidRPr="001078A8">
        <w:t xml:space="preserve"> a</w:t>
      </w:r>
      <w:r w:rsidR="008D3806" w:rsidRPr="001078A8">
        <w:t xml:space="preserve"> growing evidence base of others’ work and theories</w:t>
      </w:r>
      <w:r w:rsidR="005C1C0A" w:rsidRPr="001078A8">
        <w:t>.</w:t>
      </w:r>
      <w:r w:rsidR="000F4B08" w:rsidRPr="001078A8">
        <w:t xml:space="preserve"> Place-based approaches are an e</w:t>
      </w:r>
      <w:r w:rsidR="00F72710" w:rsidRPr="001078A8">
        <w:t>merging practice, and the body of knowledge is rapidly evolving. This guide and tool</w:t>
      </w:r>
      <w:r w:rsidR="00C71433" w:rsidRPr="001078A8">
        <w:t>kit</w:t>
      </w:r>
      <w:r w:rsidR="008D3806" w:rsidRPr="001078A8">
        <w:t xml:space="preserve"> is not intended </w:t>
      </w:r>
      <w:r w:rsidR="005C1C0A" w:rsidRPr="001078A8">
        <w:t>to be a</w:t>
      </w:r>
      <w:r w:rsidR="008D3806" w:rsidRPr="001078A8">
        <w:t xml:space="preserve"> literature </w:t>
      </w:r>
      <w:r w:rsidR="005C1C0A" w:rsidRPr="001078A8">
        <w:t>review</w:t>
      </w:r>
      <w:r w:rsidR="003E5E99" w:rsidRPr="001078A8">
        <w:t>. R</w:t>
      </w:r>
      <w:r w:rsidR="005C1C0A" w:rsidRPr="001078A8">
        <w:t>ather</w:t>
      </w:r>
      <w:r w:rsidR="003E5E99" w:rsidRPr="001078A8">
        <w:t>,</w:t>
      </w:r>
      <w:r w:rsidR="008D3806" w:rsidRPr="001078A8">
        <w:t xml:space="preserve"> </w:t>
      </w:r>
      <w:r w:rsidR="005C1C0A" w:rsidRPr="001078A8">
        <w:t xml:space="preserve">our </w:t>
      </w:r>
      <w:r w:rsidR="008D3806" w:rsidRPr="001078A8">
        <w:t>aim is to provide a practical guide</w:t>
      </w:r>
      <w:r w:rsidR="00546D33" w:rsidRPr="001078A8">
        <w:t xml:space="preserve"> with,</w:t>
      </w:r>
      <w:r w:rsidR="008D3806" w:rsidRPr="001078A8">
        <w:t xml:space="preserve"> </w:t>
      </w:r>
      <w:r w:rsidR="00546D33" w:rsidRPr="001078A8">
        <w:t xml:space="preserve">wherever </w:t>
      </w:r>
      <w:r w:rsidR="008D3806" w:rsidRPr="001078A8">
        <w:t>possible, publicly accessible references and links</w:t>
      </w:r>
      <w:r w:rsidR="00546D33" w:rsidRPr="001078A8">
        <w:t>.</w:t>
      </w:r>
      <w:r w:rsidR="008D3806" w:rsidRPr="001078A8">
        <w:t xml:space="preserve"> </w:t>
      </w:r>
    </w:p>
    <w:p w14:paraId="6ED29B2A" w14:textId="77777777" w:rsidR="008D3806" w:rsidRPr="001078A8" w:rsidRDefault="008D3806" w:rsidP="008D3806">
      <w:r w:rsidRPr="001078A8">
        <w:t xml:space="preserve">The importance of place-based approaches being guided by sound principles cannot be </w:t>
      </w:r>
      <w:r w:rsidR="00CF0C03" w:rsidRPr="001078A8">
        <w:t>over</w:t>
      </w:r>
      <w:r w:rsidRPr="001078A8">
        <w:t>-</w:t>
      </w:r>
      <w:proofErr w:type="spellStart"/>
      <w:r w:rsidRPr="001078A8">
        <w:t>emphasised</w:t>
      </w:r>
      <w:proofErr w:type="spellEnd"/>
      <w:r w:rsidR="00BD0852" w:rsidRPr="001078A8">
        <w:t>.</w:t>
      </w:r>
      <w:r w:rsidRPr="001078A8">
        <w:t xml:space="preserve"> </w:t>
      </w:r>
      <w:r w:rsidR="00BD0852" w:rsidRPr="001078A8">
        <w:t>T</w:t>
      </w:r>
      <w:r w:rsidRPr="001078A8">
        <w:t xml:space="preserve">hese same tools can be applied in harmful or helpful ways depending on the depth of the process, the level of relationship, and the level of respect and genuine intention to engage. For this reason, the principles underpinning place-based </w:t>
      </w:r>
      <w:r w:rsidR="00686502" w:rsidRPr="001078A8">
        <w:t>approaches</w:t>
      </w:r>
      <w:r w:rsidRPr="001078A8">
        <w:t xml:space="preserve"> have been explored in detail.</w:t>
      </w:r>
    </w:p>
    <w:p w14:paraId="6ED29B2B" w14:textId="77777777" w:rsidR="008D3806" w:rsidRPr="001078A8" w:rsidRDefault="008D3806" w:rsidP="008D3806">
      <w:pPr>
        <w:pStyle w:val="Heading2"/>
      </w:pPr>
      <w:bookmarkStart w:id="12" w:name="_Toc25581240"/>
      <w:r w:rsidRPr="001078A8">
        <w:t>Navigating the toolkit</w:t>
      </w:r>
      <w:bookmarkEnd w:id="12"/>
      <w:r w:rsidRPr="001078A8">
        <w:t xml:space="preserve"> </w:t>
      </w:r>
    </w:p>
    <w:p w14:paraId="6ED29B2C" w14:textId="77777777" w:rsidR="00ED2874" w:rsidRPr="001078A8" w:rsidRDefault="008D3806" w:rsidP="008D3806">
      <w:r w:rsidRPr="001078A8">
        <w:t xml:space="preserve">Throughout the guide, you will find the following </w:t>
      </w:r>
      <w:r w:rsidR="00144AA0">
        <w:t>headings</w:t>
      </w:r>
      <w:r w:rsidRPr="001078A8">
        <w:t xml:space="preserve"> to guide you: </w:t>
      </w:r>
    </w:p>
    <w:p w14:paraId="6ED29B2D" w14:textId="77777777" w:rsidR="008D3806" w:rsidRDefault="008D3806" w:rsidP="00144AA0">
      <w:pPr>
        <w:ind w:left="284"/>
      </w:pPr>
      <w:r w:rsidRPr="00144AA0">
        <w:rPr>
          <w:b/>
          <w:bCs/>
        </w:rPr>
        <w:t>Tip</w:t>
      </w:r>
      <w:r w:rsidRPr="001078A8">
        <w:t xml:space="preserve"> – this will provide a</w:t>
      </w:r>
      <w:r w:rsidR="00CF0C03" w:rsidRPr="001078A8">
        <w:t xml:space="preserve"> suggestion or idea to remember</w:t>
      </w:r>
    </w:p>
    <w:p w14:paraId="6ED29B2E" w14:textId="77777777" w:rsidR="0090623B" w:rsidRPr="001078A8" w:rsidRDefault="008D3806" w:rsidP="00144AA0">
      <w:pPr>
        <w:ind w:left="284"/>
      </w:pPr>
      <w:r w:rsidRPr="00144AA0">
        <w:rPr>
          <w:b/>
          <w:bCs/>
        </w:rPr>
        <w:t>Key Learning</w:t>
      </w:r>
      <w:r w:rsidRPr="001078A8">
        <w:t xml:space="preserve"> – this will provide some key learnings we have encountered while undertaking </w:t>
      </w:r>
      <w:r w:rsidR="00686502" w:rsidRPr="001078A8">
        <w:t>a place-based approach</w:t>
      </w:r>
    </w:p>
    <w:p w14:paraId="6ED29B2F" w14:textId="77777777" w:rsidR="008D3806" w:rsidRPr="001078A8" w:rsidRDefault="008D3806" w:rsidP="00144AA0">
      <w:pPr>
        <w:ind w:left="284"/>
      </w:pPr>
      <w:r w:rsidRPr="00144AA0">
        <w:rPr>
          <w:b/>
        </w:rPr>
        <w:lastRenderedPageBreak/>
        <w:t>Jargon Alert</w:t>
      </w:r>
      <w:r w:rsidRPr="001078A8">
        <w:t xml:space="preserve"> – </w:t>
      </w:r>
      <w:r w:rsidR="00677355" w:rsidRPr="001078A8">
        <w:t>t</w:t>
      </w:r>
      <w:r w:rsidRPr="001078A8">
        <w:t xml:space="preserve">his will alert you to a jargon word that may need to be further unpacked. Jargon words are </w:t>
      </w:r>
      <w:r w:rsidRPr="00144AA0">
        <w:rPr>
          <w:rFonts w:eastAsia="Arial" w:cs="Arial"/>
        </w:rPr>
        <w:t xml:space="preserve">special words or expressions used by a profession or group that are difficult for others to understand. We aim to </w:t>
      </w:r>
      <w:proofErr w:type="spellStart"/>
      <w:r w:rsidRPr="00144AA0">
        <w:rPr>
          <w:rFonts w:eastAsia="Arial" w:cs="Arial"/>
        </w:rPr>
        <w:t>minimise</w:t>
      </w:r>
      <w:proofErr w:type="spellEnd"/>
      <w:r w:rsidRPr="00144AA0">
        <w:rPr>
          <w:rFonts w:eastAsia="Arial" w:cs="Arial"/>
        </w:rPr>
        <w:t xml:space="preserve"> our use of jargon. However, </w:t>
      </w:r>
      <w:r w:rsidRPr="001078A8">
        <w:t>where possible explanations of jargon are provided through</w:t>
      </w:r>
      <w:r w:rsidRPr="00144AA0">
        <w:rPr>
          <w:rFonts w:eastAsia="Arial" w:cs="Arial"/>
        </w:rPr>
        <w:t xml:space="preserve"> Jargon Alerts to help people understand the terminology others may use</w:t>
      </w:r>
      <w:r w:rsidRPr="001078A8">
        <w:t xml:space="preserve">. </w:t>
      </w:r>
      <w:r w:rsidRPr="00144AA0">
        <w:rPr>
          <w:rFonts w:eastAsia="Arial" w:cs="Arial"/>
        </w:rPr>
        <w:t>Th</w:t>
      </w:r>
      <w:r w:rsidRPr="001078A8">
        <w:t xml:space="preserve">is is designed to ensure everyone coming to this document can easily share our understanding of place-based </w:t>
      </w:r>
      <w:r w:rsidR="00686502" w:rsidRPr="001078A8">
        <w:t>approaches</w:t>
      </w:r>
      <w:r w:rsidRPr="001078A8">
        <w:t xml:space="preserve">. </w:t>
      </w:r>
    </w:p>
    <w:p w14:paraId="6ED29B30" w14:textId="77777777" w:rsidR="008D3806" w:rsidRPr="001078A8" w:rsidRDefault="008D3806" w:rsidP="00144AA0">
      <w:pPr>
        <w:spacing w:line="360" w:lineRule="auto"/>
        <w:ind w:left="284"/>
      </w:pPr>
      <w:r w:rsidRPr="00144AA0">
        <w:rPr>
          <w:b/>
          <w:bCs/>
        </w:rPr>
        <w:t xml:space="preserve">Tool </w:t>
      </w:r>
      <w:r w:rsidRPr="001078A8">
        <w:t xml:space="preserve">– an activity or checklist for use in practice </w:t>
      </w:r>
    </w:p>
    <w:p w14:paraId="6ED29B31" w14:textId="77777777" w:rsidR="008D3806" w:rsidRPr="001078A8" w:rsidRDefault="008D3806" w:rsidP="00144AA0">
      <w:pPr>
        <w:spacing w:line="360" w:lineRule="auto"/>
        <w:ind w:left="284"/>
      </w:pPr>
      <w:r w:rsidRPr="00144AA0">
        <w:rPr>
          <w:b/>
          <w:bCs/>
        </w:rPr>
        <w:t xml:space="preserve">Template – </w:t>
      </w:r>
      <w:r w:rsidRPr="001078A8">
        <w:t>a blank</w:t>
      </w:r>
      <w:r w:rsidR="00C57DD1" w:rsidRPr="001078A8">
        <w:t xml:space="preserve"> activity or form that can be used in practice</w:t>
      </w:r>
      <w:r w:rsidRPr="001078A8">
        <w:t xml:space="preserve"> </w:t>
      </w:r>
    </w:p>
    <w:p w14:paraId="6ED29B32" w14:textId="77777777" w:rsidR="008D3806" w:rsidRPr="001078A8" w:rsidRDefault="008D3806" w:rsidP="00144AA0">
      <w:pPr>
        <w:spacing w:line="360" w:lineRule="auto"/>
        <w:ind w:left="284"/>
      </w:pPr>
      <w:r w:rsidRPr="00144AA0">
        <w:rPr>
          <w:b/>
          <w:bCs/>
        </w:rPr>
        <w:t>Sample</w:t>
      </w:r>
      <w:r w:rsidRPr="001078A8">
        <w:t xml:space="preserve"> – a sample of work or completed template</w:t>
      </w:r>
    </w:p>
    <w:p w14:paraId="6ED29B33" w14:textId="77777777" w:rsidR="008D3806" w:rsidRPr="001078A8" w:rsidRDefault="008D3806" w:rsidP="00144AA0">
      <w:pPr>
        <w:spacing w:line="360" w:lineRule="auto"/>
        <w:ind w:left="284"/>
      </w:pPr>
      <w:r w:rsidRPr="00144AA0">
        <w:rPr>
          <w:b/>
          <w:bCs/>
        </w:rPr>
        <w:t xml:space="preserve">Film clip </w:t>
      </w:r>
      <w:r w:rsidRPr="001078A8">
        <w:t>– a video of ideas and learnings</w:t>
      </w:r>
      <w:r w:rsidR="008C75EC" w:rsidRPr="001078A8">
        <w:t xml:space="preserve"> </w:t>
      </w:r>
      <w:r w:rsidR="00B60F3B" w:rsidRPr="001078A8">
        <w:t>tool</w:t>
      </w:r>
    </w:p>
    <w:p w14:paraId="6ED29B34" w14:textId="77777777" w:rsidR="008D3806" w:rsidRPr="001078A8" w:rsidRDefault="008D3806" w:rsidP="00144AA0">
      <w:pPr>
        <w:spacing w:line="360" w:lineRule="auto"/>
        <w:ind w:left="284"/>
      </w:pPr>
      <w:r w:rsidRPr="00144AA0">
        <w:rPr>
          <w:b/>
          <w:bCs/>
        </w:rPr>
        <w:t>Case Study</w:t>
      </w:r>
      <w:r w:rsidRPr="001078A8">
        <w:t xml:space="preserve"> – this will offer a story from our work in place </w:t>
      </w:r>
    </w:p>
    <w:p w14:paraId="6ED29B35" w14:textId="77777777" w:rsidR="008D3806" w:rsidRDefault="008D3806" w:rsidP="00144AA0">
      <w:pPr>
        <w:spacing w:after="0"/>
        <w:ind w:left="284"/>
      </w:pPr>
      <w:r w:rsidRPr="00144AA0">
        <w:rPr>
          <w:b/>
          <w:bCs/>
        </w:rPr>
        <w:t>Link</w:t>
      </w:r>
      <w:r w:rsidRPr="001078A8">
        <w:t xml:space="preserve"> –</w:t>
      </w:r>
      <w:r w:rsidR="007814B4" w:rsidRPr="001078A8">
        <w:t xml:space="preserve"> Links have been included as examples of projects and resources which provide useful context and further detail that you may wish to access to deepen your understanding. </w:t>
      </w:r>
      <w:r w:rsidR="009223AA" w:rsidRPr="001078A8">
        <w:t xml:space="preserve">Links within this </w:t>
      </w:r>
      <w:r w:rsidR="002D779E" w:rsidRPr="001078A8">
        <w:t>Guide and Toolkit</w:t>
      </w:r>
      <w:r w:rsidR="009223AA" w:rsidRPr="001078A8">
        <w:t xml:space="preserve"> direct you to various external sites. Projects and work described in many of these sites are not QCOSS projects and have not been funded by either the Queensland Family and Child Commission or the Department of Communities, Disability Services and Seniors. </w:t>
      </w:r>
    </w:p>
    <w:p w14:paraId="6ED29B36" w14:textId="77777777" w:rsidR="00144AA0" w:rsidRPr="001078A8" w:rsidRDefault="00144AA0" w:rsidP="00144AA0">
      <w:pPr>
        <w:spacing w:after="0"/>
        <w:ind w:left="284"/>
      </w:pPr>
    </w:p>
    <w:p w14:paraId="6ED29B37" w14:textId="77777777" w:rsidR="00C23023" w:rsidRPr="001078A8" w:rsidRDefault="00ED632F" w:rsidP="00144AA0">
      <w:pPr>
        <w:ind w:left="284"/>
      </w:pPr>
      <w:r w:rsidRPr="00144AA0">
        <w:rPr>
          <w:b/>
          <w:bCs/>
        </w:rPr>
        <w:t xml:space="preserve">Key feature </w:t>
      </w:r>
      <w:r w:rsidRPr="001078A8">
        <w:t>– this</w:t>
      </w:r>
      <w:r w:rsidR="00052BBD" w:rsidRPr="001078A8">
        <w:t xml:space="preserve"> symbol signifies a key feature of place-based approaches. These </w:t>
      </w:r>
      <w:r w:rsidR="00C6734F" w:rsidRPr="001078A8">
        <w:t>help to define</w:t>
      </w:r>
      <w:r w:rsidR="008D03E4" w:rsidRPr="001078A8">
        <w:t xml:space="preserve"> </w:t>
      </w:r>
      <w:r w:rsidR="00C6734F" w:rsidRPr="001078A8">
        <w:t xml:space="preserve">what constitutes </w:t>
      </w:r>
      <w:r w:rsidR="008D03E4" w:rsidRPr="001078A8">
        <w:t>a place-based approach</w:t>
      </w:r>
      <w:r w:rsidR="00D73200" w:rsidRPr="001078A8">
        <w:t xml:space="preserve"> and create shared understandings. </w:t>
      </w:r>
    </w:p>
    <w:p w14:paraId="6ED29B38" w14:textId="77777777" w:rsidR="008D3806" w:rsidRPr="001078A8" w:rsidRDefault="008D3806" w:rsidP="008D3806">
      <w:pPr>
        <w:rPr>
          <w:lang w:val="en-AU"/>
        </w:rPr>
      </w:pPr>
      <w:r w:rsidRPr="001078A8">
        <w:rPr>
          <w:b/>
          <w:bCs/>
        </w:rPr>
        <w:t xml:space="preserve"> </w:t>
      </w:r>
    </w:p>
    <w:p w14:paraId="6ED29B39" w14:textId="77777777" w:rsidR="0051117F" w:rsidRPr="001078A8" w:rsidRDefault="0051117F">
      <w:pPr>
        <w:spacing w:after="0"/>
        <w:rPr>
          <w:rFonts w:cs="Arial"/>
          <w:b/>
          <w:color w:val="C00000"/>
          <w:sz w:val="56"/>
          <w:szCs w:val="28"/>
          <w:lang w:val="en-AU"/>
        </w:rPr>
      </w:pPr>
      <w:r w:rsidRPr="001078A8">
        <w:br w:type="page"/>
      </w:r>
    </w:p>
    <w:p w14:paraId="6ED29B3A" w14:textId="77777777" w:rsidR="00A024C1" w:rsidRPr="001078A8" w:rsidRDefault="00E25013" w:rsidP="00AD1DEC">
      <w:pPr>
        <w:pStyle w:val="Heading1"/>
      </w:pPr>
      <w:bookmarkStart w:id="13" w:name="_Toc531088941"/>
      <w:bookmarkStart w:id="14" w:name="_Toc531269397"/>
      <w:bookmarkStart w:id="15" w:name="_Hlk11241717"/>
      <w:bookmarkStart w:id="16" w:name="_Toc25581241"/>
      <w:bookmarkEnd w:id="5"/>
      <w:bookmarkEnd w:id="6"/>
      <w:r w:rsidRPr="001078A8">
        <w:lastRenderedPageBreak/>
        <w:t>Understanding</w:t>
      </w:r>
      <w:r w:rsidR="00885091" w:rsidRPr="001078A8">
        <w:t xml:space="preserve"> place-based approaches</w:t>
      </w:r>
      <w:bookmarkEnd w:id="13"/>
      <w:bookmarkEnd w:id="14"/>
      <w:bookmarkEnd w:id="16"/>
    </w:p>
    <w:p w14:paraId="6ED29B3B" w14:textId="77777777" w:rsidR="00885091" w:rsidRPr="001078A8" w:rsidRDefault="00885091" w:rsidP="00885091">
      <w:pPr>
        <w:pStyle w:val="Heading2"/>
      </w:pPr>
      <w:bookmarkStart w:id="17" w:name="_Toc531088942"/>
      <w:bookmarkStart w:id="18" w:name="_Toc531269398"/>
      <w:bookmarkStart w:id="19" w:name="_Toc25581242"/>
      <w:r w:rsidRPr="001078A8">
        <w:t xml:space="preserve">What </w:t>
      </w:r>
      <w:r w:rsidR="00326618" w:rsidRPr="001078A8">
        <w:t>are place-based approaches</w:t>
      </w:r>
      <w:r w:rsidRPr="001078A8">
        <w:t>?</w:t>
      </w:r>
      <w:bookmarkEnd w:id="17"/>
      <w:bookmarkEnd w:id="18"/>
      <w:bookmarkEnd w:id="19"/>
      <w:r w:rsidRPr="001078A8">
        <w:t xml:space="preserve"> </w:t>
      </w:r>
    </w:p>
    <w:p w14:paraId="6ED29B3C" w14:textId="77777777" w:rsidR="007A6C8E" w:rsidRPr="001078A8" w:rsidRDefault="00AB5EBA" w:rsidP="6D77FDD0">
      <w:pPr>
        <w:rPr>
          <w:lang w:eastAsia="en-AU"/>
        </w:rPr>
      </w:pPr>
      <w:r w:rsidRPr="001078A8">
        <w:rPr>
          <w:lang w:eastAsia="en-AU"/>
        </w:rPr>
        <w:t>There are many ways of</w:t>
      </w:r>
      <w:r w:rsidR="00DB0838" w:rsidRPr="001078A8">
        <w:rPr>
          <w:lang w:eastAsia="en-AU"/>
        </w:rPr>
        <w:t xml:space="preserve"> </w:t>
      </w:r>
      <w:r w:rsidRPr="001078A8">
        <w:rPr>
          <w:lang w:eastAsia="en-AU"/>
        </w:rPr>
        <w:t xml:space="preserve">working in a ‘place-based’ way. Generally speaking, place-based </w:t>
      </w:r>
      <w:r w:rsidR="00375BD9" w:rsidRPr="001078A8">
        <w:rPr>
          <w:i/>
          <w:lang w:eastAsia="en-AU"/>
        </w:rPr>
        <w:t>work</w:t>
      </w:r>
      <w:r w:rsidR="00375BD9" w:rsidRPr="001078A8">
        <w:rPr>
          <w:lang w:eastAsia="en-AU"/>
        </w:rPr>
        <w:t xml:space="preserve"> involves</w:t>
      </w:r>
      <w:r w:rsidR="00FB16E3" w:rsidRPr="001078A8">
        <w:rPr>
          <w:lang w:eastAsia="en-AU"/>
        </w:rPr>
        <w:t xml:space="preserve"> a focus on </w:t>
      </w:r>
      <w:r w:rsidR="003356CA" w:rsidRPr="001078A8">
        <w:rPr>
          <w:lang w:eastAsia="en-AU"/>
        </w:rPr>
        <w:t>local needs</w:t>
      </w:r>
      <w:r w:rsidR="005A6CAD" w:rsidRPr="001078A8">
        <w:rPr>
          <w:lang w:eastAsia="en-AU"/>
        </w:rPr>
        <w:t xml:space="preserve">, </w:t>
      </w:r>
      <w:r w:rsidR="003356CA" w:rsidRPr="001078A8">
        <w:rPr>
          <w:lang w:eastAsia="en-AU"/>
        </w:rPr>
        <w:t>local solutions</w:t>
      </w:r>
      <w:r w:rsidR="005A6CAD" w:rsidRPr="001078A8">
        <w:rPr>
          <w:lang w:eastAsia="en-AU"/>
        </w:rPr>
        <w:t xml:space="preserve">, and the </w:t>
      </w:r>
      <w:r w:rsidR="00F44D22" w:rsidRPr="001078A8">
        <w:rPr>
          <w:lang w:eastAsia="en-AU"/>
        </w:rPr>
        <w:t xml:space="preserve">unique </w:t>
      </w:r>
      <w:r w:rsidR="00A440DC" w:rsidRPr="001078A8">
        <w:rPr>
          <w:lang w:eastAsia="en-AU"/>
        </w:rPr>
        <w:t>attributes</w:t>
      </w:r>
      <w:r w:rsidR="00F44D22" w:rsidRPr="001078A8">
        <w:rPr>
          <w:lang w:eastAsia="en-AU"/>
        </w:rPr>
        <w:t xml:space="preserve"> of</w:t>
      </w:r>
      <w:r w:rsidR="00A440DC" w:rsidRPr="001078A8">
        <w:rPr>
          <w:lang w:eastAsia="en-AU"/>
        </w:rPr>
        <w:t xml:space="preserve"> a</w:t>
      </w:r>
      <w:r w:rsidR="00F44D22" w:rsidRPr="001078A8">
        <w:rPr>
          <w:lang w:eastAsia="en-AU"/>
        </w:rPr>
        <w:t xml:space="preserve"> place. </w:t>
      </w:r>
      <w:r w:rsidR="00AC7CDB" w:rsidRPr="001078A8">
        <w:rPr>
          <w:lang w:eastAsia="en-AU"/>
        </w:rPr>
        <w:t xml:space="preserve">Several </w:t>
      </w:r>
      <w:r w:rsidR="003356CA" w:rsidRPr="001078A8">
        <w:rPr>
          <w:lang w:eastAsia="en-AU"/>
        </w:rPr>
        <w:t>areas of policy and practice have adopted a</w:t>
      </w:r>
      <w:r w:rsidR="006021E6" w:rsidRPr="001078A8">
        <w:rPr>
          <w:lang w:eastAsia="en-AU"/>
        </w:rPr>
        <w:t xml:space="preserve"> place-based focus</w:t>
      </w:r>
      <w:r w:rsidR="003356CA" w:rsidRPr="001078A8">
        <w:rPr>
          <w:lang w:eastAsia="en-AU"/>
        </w:rPr>
        <w:t xml:space="preserve">, </w:t>
      </w:r>
      <w:r w:rsidR="00FC5792" w:rsidRPr="001078A8">
        <w:rPr>
          <w:lang w:eastAsia="en-AU"/>
        </w:rPr>
        <w:t>including</w:t>
      </w:r>
      <w:r w:rsidR="006021E6" w:rsidRPr="001078A8">
        <w:rPr>
          <w:lang w:eastAsia="en-AU"/>
        </w:rPr>
        <w:t xml:space="preserve"> efforts</w:t>
      </w:r>
      <w:r w:rsidR="00305F81" w:rsidRPr="001078A8">
        <w:rPr>
          <w:lang w:eastAsia="en-AU"/>
        </w:rPr>
        <w:t xml:space="preserve"> </w:t>
      </w:r>
      <w:r w:rsidR="004F506B" w:rsidRPr="001078A8">
        <w:rPr>
          <w:lang w:eastAsia="en-AU"/>
        </w:rPr>
        <w:t xml:space="preserve">to </w:t>
      </w:r>
      <w:r w:rsidR="002C7B2B" w:rsidRPr="001078A8">
        <w:rPr>
          <w:lang w:eastAsia="en-AU"/>
        </w:rPr>
        <w:t xml:space="preserve">build </w:t>
      </w:r>
      <w:proofErr w:type="spellStart"/>
      <w:r w:rsidR="002C7B2B" w:rsidRPr="001078A8">
        <w:rPr>
          <w:lang w:eastAsia="en-AU"/>
        </w:rPr>
        <w:t>neighbourhood</w:t>
      </w:r>
      <w:proofErr w:type="spellEnd"/>
      <w:r w:rsidR="002C7B2B" w:rsidRPr="001078A8">
        <w:rPr>
          <w:lang w:eastAsia="en-AU"/>
        </w:rPr>
        <w:t xml:space="preserve"> cohesion</w:t>
      </w:r>
      <w:r w:rsidR="004F506B" w:rsidRPr="001078A8">
        <w:rPr>
          <w:lang w:eastAsia="en-AU"/>
        </w:rPr>
        <w:t xml:space="preserve">; </w:t>
      </w:r>
      <w:r w:rsidR="00136BF7" w:rsidRPr="001078A8">
        <w:rPr>
          <w:lang w:eastAsia="en-AU"/>
        </w:rPr>
        <w:t>to improve facilities, the built environment, and economic opportunities</w:t>
      </w:r>
      <w:r w:rsidR="00214465" w:rsidRPr="001078A8">
        <w:rPr>
          <w:lang w:eastAsia="en-AU"/>
        </w:rPr>
        <w:t xml:space="preserve"> in a region</w:t>
      </w:r>
      <w:r w:rsidR="00136BF7" w:rsidRPr="001078A8">
        <w:rPr>
          <w:lang w:eastAsia="en-AU"/>
        </w:rPr>
        <w:t xml:space="preserve">; </w:t>
      </w:r>
      <w:r w:rsidR="0084223A" w:rsidRPr="001078A8">
        <w:rPr>
          <w:lang w:eastAsia="en-AU"/>
        </w:rPr>
        <w:t xml:space="preserve">to </w:t>
      </w:r>
      <w:r w:rsidR="00263EB8" w:rsidRPr="001078A8">
        <w:rPr>
          <w:lang w:eastAsia="en-AU"/>
        </w:rPr>
        <w:t>tailor</w:t>
      </w:r>
      <w:r w:rsidR="00975B6A" w:rsidRPr="001078A8">
        <w:rPr>
          <w:lang w:eastAsia="en-AU"/>
        </w:rPr>
        <w:t xml:space="preserve"> </w:t>
      </w:r>
      <w:r w:rsidR="00582F89" w:rsidRPr="001078A8">
        <w:rPr>
          <w:lang w:eastAsia="en-AU"/>
        </w:rPr>
        <w:t>operational structures and</w:t>
      </w:r>
      <w:r w:rsidR="00263EB8" w:rsidRPr="001078A8">
        <w:rPr>
          <w:lang w:eastAsia="en-AU"/>
        </w:rPr>
        <w:t xml:space="preserve"> services to </w:t>
      </w:r>
      <w:proofErr w:type="spellStart"/>
      <w:r w:rsidR="008A2C89" w:rsidRPr="001078A8">
        <w:rPr>
          <w:lang w:eastAsia="en-AU"/>
        </w:rPr>
        <w:t>centre</w:t>
      </w:r>
      <w:proofErr w:type="spellEnd"/>
      <w:r w:rsidR="008A2C89" w:rsidRPr="001078A8">
        <w:rPr>
          <w:lang w:eastAsia="en-AU"/>
        </w:rPr>
        <w:t xml:space="preserve"> </w:t>
      </w:r>
      <w:r w:rsidR="001C00E9" w:rsidRPr="001078A8">
        <w:rPr>
          <w:lang w:eastAsia="en-AU"/>
        </w:rPr>
        <w:t>on</w:t>
      </w:r>
      <w:r w:rsidR="00DA6750" w:rsidRPr="001078A8">
        <w:rPr>
          <w:lang w:eastAsia="en-AU"/>
        </w:rPr>
        <w:t xml:space="preserve"> </w:t>
      </w:r>
      <w:r w:rsidR="00582F89" w:rsidRPr="001078A8">
        <w:rPr>
          <w:lang w:eastAsia="en-AU"/>
        </w:rPr>
        <w:t xml:space="preserve">regional or </w:t>
      </w:r>
      <w:r w:rsidR="00263EB8" w:rsidRPr="001078A8">
        <w:rPr>
          <w:lang w:eastAsia="en-AU"/>
        </w:rPr>
        <w:t>local perspectives</w:t>
      </w:r>
      <w:r w:rsidR="0084223A" w:rsidRPr="001078A8">
        <w:rPr>
          <w:lang w:eastAsia="en-AU"/>
        </w:rPr>
        <w:t>;</w:t>
      </w:r>
      <w:r w:rsidR="00975B6A" w:rsidRPr="001078A8">
        <w:rPr>
          <w:lang w:eastAsia="en-AU"/>
        </w:rPr>
        <w:t xml:space="preserve"> </w:t>
      </w:r>
      <w:r w:rsidR="00214465" w:rsidRPr="001078A8">
        <w:rPr>
          <w:lang w:eastAsia="en-AU"/>
        </w:rPr>
        <w:t>and innovative service structures that</w:t>
      </w:r>
      <w:r w:rsidR="00975B6A" w:rsidRPr="001078A8">
        <w:rPr>
          <w:lang w:eastAsia="en-AU"/>
        </w:rPr>
        <w:t xml:space="preserve"> integrat</w:t>
      </w:r>
      <w:r w:rsidR="00734CB9" w:rsidRPr="001078A8">
        <w:rPr>
          <w:lang w:eastAsia="en-AU"/>
        </w:rPr>
        <w:t>e</w:t>
      </w:r>
      <w:r w:rsidR="00975B6A" w:rsidRPr="001078A8">
        <w:rPr>
          <w:lang w:eastAsia="en-AU"/>
        </w:rPr>
        <w:t xml:space="preserve"> or </w:t>
      </w:r>
      <w:r w:rsidR="00734CB9" w:rsidRPr="001078A8">
        <w:rPr>
          <w:lang w:eastAsia="en-AU"/>
        </w:rPr>
        <w:t xml:space="preserve">collocate services </w:t>
      </w:r>
      <w:r w:rsidR="00214465" w:rsidRPr="001078A8">
        <w:rPr>
          <w:lang w:eastAsia="en-AU"/>
        </w:rPr>
        <w:t xml:space="preserve">in </w:t>
      </w:r>
      <w:proofErr w:type="spellStart"/>
      <w:r w:rsidR="00214465" w:rsidRPr="001078A8">
        <w:rPr>
          <w:lang w:eastAsia="en-AU"/>
        </w:rPr>
        <w:t>localised</w:t>
      </w:r>
      <w:proofErr w:type="spellEnd"/>
      <w:r w:rsidR="00214465" w:rsidRPr="001078A8">
        <w:rPr>
          <w:lang w:eastAsia="en-AU"/>
        </w:rPr>
        <w:t xml:space="preserve"> areas</w:t>
      </w:r>
      <w:r w:rsidR="006764F7" w:rsidRPr="001078A8">
        <w:rPr>
          <w:lang w:eastAsia="en-AU"/>
        </w:rPr>
        <w:t>.</w:t>
      </w:r>
      <w:r w:rsidR="00B75DC5" w:rsidRPr="001078A8">
        <w:rPr>
          <w:lang w:eastAsia="en-AU"/>
        </w:rPr>
        <w:t xml:space="preserve"> Community development has</w:t>
      </w:r>
      <w:r w:rsidR="006021E6" w:rsidRPr="001078A8">
        <w:rPr>
          <w:lang w:eastAsia="en-AU"/>
        </w:rPr>
        <w:t xml:space="preserve"> long held a focus on </w:t>
      </w:r>
      <w:r w:rsidR="00975B6A" w:rsidRPr="001078A8">
        <w:rPr>
          <w:lang w:eastAsia="en-AU"/>
        </w:rPr>
        <w:t>local needs and strengths</w:t>
      </w:r>
      <w:r w:rsidR="006021E6" w:rsidRPr="001078A8">
        <w:rPr>
          <w:lang w:eastAsia="en-AU"/>
        </w:rPr>
        <w:t xml:space="preserve"> and the importance </w:t>
      </w:r>
      <w:r w:rsidR="00975B6A" w:rsidRPr="001078A8">
        <w:rPr>
          <w:lang w:eastAsia="en-AU"/>
        </w:rPr>
        <w:t>and</w:t>
      </w:r>
      <w:r w:rsidR="00734CB9" w:rsidRPr="001078A8">
        <w:rPr>
          <w:lang w:eastAsia="en-AU"/>
        </w:rPr>
        <w:t xml:space="preserve"> </w:t>
      </w:r>
      <w:r w:rsidR="00975B6A" w:rsidRPr="001078A8">
        <w:rPr>
          <w:lang w:eastAsia="en-AU"/>
        </w:rPr>
        <w:t xml:space="preserve">uniqueness </w:t>
      </w:r>
      <w:r w:rsidR="006021E6" w:rsidRPr="001078A8">
        <w:rPr>
          <w:lang w:eastAsia="en-AU"/>
        </w:rPr>
        <w:t xml:space="preserve">of place. </w:t>
      </w:r>
    </w:p>
    <w:p w14:paraId="6ED29B3D" w14:textId="77777777" w:rsidR="00806F08" w:rsidRPr="001078A8" w:rsidRDefault="00975B6A" w:rsidP="004812F7">
      <w:pPr>
        <w:rPr>
          <w:lang w:eastAsia="en-AU"/>
        </w:rPr>
      </w:pPr>
      <w:r w:rsidRPr="001078A8">
        <w:rPr>
          <w:i/>
          <w:lang w:eastAsia="en-AU"/>
        </w:rPr>
        <w:t>P</w:t>
      </w:r>
      <w:r w:rsidR="00183871" w:rsidRPr="001078A8">
        <w:rPr>
          <w:i/>
          <w:lang w:eastAsia="en-AU"/>
        </w:rPr>
        <w:t>lace-based approaches</w:t>
      </w:r>
      <w:r w:rsidR="002255E6" w:rsidRPr="001078A8">
        <w:rPr>
          <w:lang w:eastAsia="en-AU"/>
        </w:rPr>
        <w:t xml:space="preserve">, also known as </w:t>
      </w:r>
      <w:r w:rsidR="00A82379" w:rsidRPr="001078A8">
        <w:rPr>
          <w:lang w:eastAsia="en-AU"/>
        </w:rPr>
        <w:t>area-based initiatives</w:t>
      </w:r>
      <w:r w:rsidR="0091305D" w:rsidRPr="001078A8">
        <w:rPr>
          <w:lang w:eastAsia="en-AU"/>
        </w:rPr>
        <w:t xml:space="preserve"> or interventions, </w:t>
      </w:r>
      <w:r w:rsidRPr="001078A8">
        <w:rPr>
          <w:lang w:eastAsia="en-AU"/>
        </w:rPr>
        <w:t xml:space="preserve">are </w:t>
      </w:r>
      <w:r w:rsidR="00734CB9" w:rsidRPr="001078A8">
        <w:rPr>
          <w:lang w:eastAsia="en-AU"/>
        </w:rPr>
        <w:t xml:space="preserve">a </w:t>
      </w:r>
      <w:r w:rsidR="00CC536E" w:rsidRPr="001078A8">
        <w:rPr>
          <w:lang w:eastAsia="en-AU"/>
        </w:rPr>
        <w:t>kind</w:t>
      </w:r>
      <w:r w:rsidR="00734CB9" w:rsidRPr="001078A8">
        <w:rPr>
          <w:lang w:eastAsia="en-AU"/>
        </w:rPr>
        <w:t xml:space="preserve"> of place-based work</w:t>
      </w:r>
      <w:r w:rsidR="00326618" w:rsidRPr="001078A8">
        <w:rPr>
          <w:rFonts w:cs="Arial"/>
        </w:rPr>
        <w:t xml:space="preserve"> with a </w:t>
      </w:r>
      <w:r w:rsidR="0091305D" w:rsidRPr="001078A8">
        <w:rPr>
          <w:rFonts w:cs="Arial"/>
        </w:rPr>
        <w:t xml:space="preserve">long </w:t>
      </w:r>
      <w:r w:rsidR="00326618" w:rsidRPr="001078A8">
        <w:rPr>
          <w:rFonts w:cs="Arial"/>
        </w:rPr>
        <w:t xml:space="preserve">history of </w:t>
      </w:r>
      <w:r w:rsidR="00442594" w:rsidRPr="001078A8">
        <w:rPr>
          <w:rFonts w:cs="Arial"/>
        </w:rPr>
        <w:t>innovation</w:t>
      </w:r>
      <w:r w:rsidR="00326618" w:rsidRPr="001078A8">
        <w:rPr>
          <w:rFonts w:cs="Arial"/>
        </w:rPr>
        <w:t xml:space="preserve"> in Australia and overseas</w:t>
      </w:r>
      <w:r w:rsidR="003A0443" w:rsidRPr="001078A8">
        <w:rPr>
          <w:rStyle w:val="FootnoteReference"/>
          <w:rFonts w:cs="Arial"/>
        </w:rPr>
        <w:footnoteReference w:id="2"/>
      </w:r>
      <w:r w:rsidR="00326618" w:rsidRPr="001078A8">
        <w:rPr>
          <w:rFonts w:cs="Arial"/>
        </w:rPr>
        <w:t>.</w:t>
      </w:r>
      <w:r w:rsidR="007616DF" w:rsidRPr="001078A8">
        <w:rPr>
          <w:rFonts w:cs="Arial"/>
        </w:rPr>
        <w:t xml:space="preserve"> </w:t>
      </w:r>
      <w:r w:rsidR="00863EA9" w:rsidRPr="001078A8">
        <w:rPr>
          <w:lang w:eastAsia="en-AU"/>
        </w:rPr>
        <w:t xml:space="preserve">Place-based approaches are collaborative </w:t>
      </w:r>
      <w:proofErr w:type="spellStart"/>
      <w:r w:rsidR="00863EA9" w:rsidRPr="001078A8">
        <w:rPr>
          <w:lang w:eastAsia="en-AU"/>
        </w:rPr>
        <w:t>endeavours</w:t>
      </w:r>
      <w:proofErr w:type="spellEnd"/>
      <w:r w:rsidR="00863EA9" w:rsidRPr="001078A8">
        <w:rPr>
          <w:lang w:eastAsia="en-AU"/>
        </w:rPr>
        <w:t xml:space="preserve"> which seek to create systemic change by bringing together efforts across the community to work towards shared long-term outcomes. Place-based approaches have been used to address community need by harnessing the vision, resources and opportunities of community. </w:t>
      </w:r>
    </w:p>
    <w:p w14:paraId="6ED29B3E" w14:textId="77777777" w:rsidR="00F80B77" w:rsidRPr="001078A8" w:rsidRDefault="00F80B77" w:rsidP="00B27203">
      <w:pPr>
        <w:rPr>
          <w:lang w:eastAsia="en-AU"/>
        </w:rPr>
      </w:pPr>
      <w:r w:rsidRPr="001078A8">
        <w:rPr>
          <w:lang w:eastAsia="en-AU"/>
        </w:rPr>
        <w:t xml:space="preserve">Department of Communities, Disability Services and Seniors (Queensland Government) have adopted the following definition: </w:t>
      </w:r>
    </w:p>
    <w:p w14:paraId="6ED29B3F" w14:textId="5764142B" w:rsidR="00C23023" w:rsidRPr="001078A8" w:rsidRDefault="00C241BF" w:rsidP="00D96EF3">
      <w:pPr>
        <w:pStyle w:val="Keyfeatures"/>
        <w:ind w:left="142"/>
        <w:rPr>
          <w:rStyle w:val="Emphasis"/>
          <w:lang w:eastAsia="en-US"/>
        </w:rPr>
      </w:pPr>
      <w:r w:rsidRPr="001078A8">
        <w:rPr>
          <w:i/>
        </w:rPr>
        <w:t xml:space="preserve">“Place-based approaches are collaborative, long-term approaches to build thriving communities delivered in a defined geographic location. This approach is ideally </w:t>
      </w:r>
      <w:proofErr w:type="spellStart"/>
      <w:r w:rsidRPr="001078A8">
        <w:rPr>
          <w:i/>
        </w:rPr>
        <w:t>characterised</w:t>
      </w:r>
      <w:proofErr w:type="spellEnd"/>
      <w:r w:rsidRPr="001078A8">
        <w:rPr>
          <w:i/>
        </w:rPr>
        <w:t xml:space="preserve"> by partnering and shared design, shared stewardship, and shared accountability for outcomes and impacts. Place-based approaches are often used to respond to complex, interrelated or challenging issues—such as to address social issues impacting those experiencing, or at risk of, disadvantage, or for natural disasters.”</w:t>
      </w:r>
      <w:r w:rsidRPr="001078A8" w:rsidDel="00C241BF">
        <w:rPr>
          <w:i/>
        </w:rPr>
        <w:t xml:space="preserve"> </w:t>
      </w:r>
    </w:p>
    <w:p w14:paraId="6ED29B40" w14:textId="77777777" w:rsidR="001A243F" w:rsidRPr="001078A8" w:rsidRDefault="001A243F">
      <w:pPr>
        <w:pStyle w:val="Textboxappearance"/>
      </w:pPr>
    </w:p>
    <w:p w14:paraId="6ED29B41" w14:textId="77777777" w:rsidR="001A243F" w:rsidRPr="001078A8" w:rsidRDefault="001A243F" w:rsidP="000E5481">
      <w:pPr>
        <w:pStyle w:val="Textboxappearance"/>
      </w:pPr>
      <w:r w:rsidRPr="001078A8">
        <w:rPr>
          <w:b/>
          <w:bCs/>
        </w:rPr>
        <w:t xml:space="preserve">Link: </w:t>
      </w:r>
      <w:r w:rsidRPr="001078A8">
        <w:t>Framework for Place-Based Approaches</w:t>
      </w:r>
      <w:r w:rsidR="00BA6D71" w:rsidRPr="001078A8">
        <w:t>, Department of Communities, Disability Services and Seniors</w:t>
      </w:r>
      <w:r w:rsidR="00BA6D71" w:rsidRPr="001078A8">
        <w:br/>
      </w:r>
      <w:hyperlink r:id="rId18" w:history="1">
        <w:r w:rsidR="00BA6D71" w:rsidRPr="001078A8">
          <w:rPr>
            <w:rStyle w:val="Hyperlink"/>
          </w:rPr>
          <w:t>https://www.communities.qld.gov.au/industry-partners/place-based-approaches</w:t>
        </w:r>
      </w:hyperlink>
      <w:r w:rsidR="00BA6D71" w:rsidRPr="001078A8">
        <w:t xml:space="preserve"> </w:t>
      </w:r>
    </w:p>
    <w:p w14:paraId="6ED29B42" w14:textId="77777777" w:rsidR="00BB1878" w:rsidRPr="001078A8" w:rsidRDefault="00B208A0" w:rsidP="00915C0F">
      <w:pPr>
        <w:spacing w:after="0"/>
        <w:rPr>
          <w:lang w:eastAsia="en-AU"/>
        </w:rPr>
      </w:pPr>
      <w:r w:rsidRPr="001078A8">
        <w:rPr>
          <w:lang w:eastAsia="en-AU"/>
        </w:rPr>
        <w:br/>
      </w:r>
      <w:r w:rsidR="009800B3" w:rsidRPr="001078A8">
        <w:rPr>
          <w:rFonts w:cs="Arial"/>
        </w:rPr>
        <w:t>Place-based approaches</w:t>
      </w:r>
      <w:r w:rsidR="00FA3CF0" w:rsidRPr="001078A8">
        <w:rPr>
          <w:lang w:eastAsia="en-AU"/>
        </w:rPr>
        <w:t xml:space="preserve"> </w:t>
      </w:r>
      <w:r w:rsidR="001C6611" w:rsidRPr="001078A8">
        <w:rPr>
          <w:lang w:eastAsia="en-AU"/>
        </w:rPr>
        <w:t xml:space="preserve">tend to </w:t>
      </w:r>
      <w:r w:rsidR="00CC7776" w:rsidRPr="001078A8">
        <w:rPr>
          <w:lang w:eastAsia="en-AU"/>
        </w:rPr>
        <w:t>have the</w:t>
      </w:r>
      <w:r w:rsidR="009F6BD1" w:rsidRPr="001078A8">
        <w:rPr>
          <w:lang w:eastAsia="en-AU"/>
        </w:rPr>
        <w:t xml:space="preserve"> following features:</w:t>
      </w:r>
    </w:p>
    <w:p w14:paraId="6ED29B43" w14:textId="77777777" w:rsidR="00CE0CD9" w:rsidRPr="001078A8" w:rsidRDefault="00CE0CD9" w:rsidP="009F47D6">
      <w:pPr>
        <w:pStyle w:val="ListParagraph"/>
        <w:numPr>
          <w:ilvl w:val="0"/>
          <w:numId w:val="23"/>
        </w:numPr>
      </w:pPr>
      <w:r w:rsidRPr="001078A8">
        <w:t xml:space="preserve">a </w:t>
      </w:r>
      <w:r w:rsidR="005F6B72" w:rsidRPr="001078A8">
        <w:t>focus on the local level</w:t>
      </w:r>
    </w:p>
    <w:p w14:paraId="6ED29B44" w14:textId="77777777" w:rsidR="00E22C42" w:rsidRPr="001078A8" w:rsidRDefault="00CE0CD9" w:rsidP="009F47D6">
      <w:pPr>
        <w:pStyle w:val="ListParagraph"/>
        <w:numPr>
          <w:ilvl w:val="0"/>
          <w:numId w:val="23"/>
        </w:numPr>
      </w:pPr>
      <w:r w:rsidRPr="001078A8">
        <w:t xml:space="preserve">a </w:t>
      </w:r>
      <w:r w:rsidR="00E22C42" w:rsidRPr="001078A8">
        <w:t>shared, long-term vision</w:t>
      </w:r>
      <w:r w:rsidR="009F6BD1" w:rsidRPr="001078A8">
        <w:t xml:space="preserve"> and commitment to outcomes</w:t>
      </w:r>
    </w:p>
    <w:p w14:paraId="6ED29B45" w14:textId="77777777" w:rsidR="00C458FF" w:rsidRPr="001078A8" w:rsidRDefault="00E14735" w:rsidP="009F47D6">
      <w:pPr>
        <w:pStyle w:val="ListParagraph"/>
        <w:numPr>
          <w:ilvl w:val="0"/>
          <w:numId w:val="23"/>
        </w:numPr>
      </w:pPr>
      <w:r w:rsidRPr="001078A8">
        <w:rPr>
          <w:lang w:eastAsia="en-AU"/>
        </w:rPr>
        <w:t>working</w:t>
      </w:r>
      <w:r w:rsidR="00442594" w:rsidRPr="001078A8">
        <w:rPr>
          <w:lang w:eastAsia="en-AU"/>
        </w:rPr>
        <w:t xml:space="preserve"> differently</w:t>
      </w:r>
      <w:r w:rsidRPr="001078A8">
        <w:rPr>
          <w:lang w:eastAsia="en-AU"/>
        </w:rPr>
        <w:t xml:space="preserve"> together </w:t>
      </w:r>
      <w:r w:rsidR="004A0740" w:rsidRPr="001078A8">
        <w:rPr>
          <w:lang w:eastAsia="en-AU"/>
        </w:rPr>
        <w:t>across the community</w:t>
      </w:r>
    </w:p>
    <w:p w14:paraId="6ED29B46" w14:textId="77777777" w:rsidR="00E22C42" w:rsidRPr="001078A8" w:rsidRDefault="00CE0CD9" w:rsidP="009F47D6">
      <w:pPr>
        <w:pStyle w:val="ListParagraph"/>
        <w:numPr>
          <w:ilvl w:val="0"/>
          <w:numId w:val="23"/>
        </w:numPr>
      </w:pPr>
      <w:r w:rsidRPr="001078A8">
        <w:t>governance</w:t>
      </w:r>
      <w:r w:rsidR="00E14735" w:rsidRPr="001078A8">
        <w:t xml:space="preserve"> at a local level </w:t>
      </w:r>
    </w:p>
    <w:p w14:paraId="6ED29B47" w14:textId="77777777" w:rsidR="00AE510B" w:rsidRPr="001078A8" w:rsidRDefault="007616DF" w:rsidP="009F47D6">
      <w:pPr>
        <w:pStyle w:val="ListParagraph"/>
        <w:numPr>
          <w:ilvl w:val="0"/>
          <w:numId w:val="23"/>
        </w:numPr>
      </w:pPr>
      <w:r w:rsidRPr="001078A8">
        <w:t xml:space="preserve">broad </w:t>
      </w:r>
      <w:r w:rsidR="00AE510B" w:rsidRPr="001078A8">
        <w:t>engagement with the community</w:t>
      </w:r>
    </w:p>
    <w:p w14:paraId="6ED29B48" w14:textId="77777777" w:rsidR="00E22C42" w:rsidRPr="001078A8" w:rsidRDefault="002763ED" w:rsidP="009F47D6">
      <w:pPr>
        <w:pStyle w:val="ListParagraph"/>
        <w:numPr>
          <w:ilvl w:val="0"/>
          <w:numId w:val="23"/>
        </w:numPr>
      </w:pPr>
      <w:r w:rsidRPr="001078A8">
        <w:rPr>
          <w:lang w:eastAsia="en-AU"/>
        </w:rPr>
        <w:t>experimentation, prototyping, and action learning</w:t>
      </w:r>
      <w:r w:rsidR="007F35DC" w:rsidRPr="001078A8">
        <w:rPr>
          <w:lang w:eastAsia="en-AU"/>
        </w:rPr>
        <w:t>.</w:t>
      </w:r>
    </w:p>
    <w:p w14:paraId="6ED29B49" w14:textId="77777777" w:rsidR="002D67A9" w:rsidRPr="001078A8" w:rsidRDefault="009800B3" w:rsidP="6D77FDD0">
      <w:pPr>
        <w:rPr>
          <w:lang w:eastAsia="en-AU"/>
        </w:rPr>
      </w:pPr>
      <w:r w:rsidRPr="001078A8">
        <w:rPr>
          <w:rFonts w:cs="Arial"/>
        </w:rPr>
        <w:t>Place-based approaches</w:t>
      </w:r>
      <w:r w:rsidR="00B208A0" w:rsidRPr="001078A8">
        <w:t xml:space="preserve"> can range from small, locally resourced</w:t>
      </w:r>
      <w:r w:rsidR="00F83D0B" w:rsidRPr="001078A8">
        <w:t xml:space="preserve"> </w:t>
      </w:r>
      <w:r w:rsidR="00E04B53" w:rsidRPr="001078A8">
        <w:t>efforts</w:t>
      </w:r>
      <w:r w:rsidR="00F83D0B" w:rsidRPr="001078A8">
        <w:t xml:space="preserve">, </w:t>
      </w:r>
      <w:r w:rsidR="00B208A0" w:rsidRPr="001078A8">
        <w:t xml:space="preserve">through to large actions involving multiple levels of government, business and community sectors. </w:t>
      </w:r>
      <w:r w:rsidR="009677FD" w:rsidRPr="001078A8">
        <w:rPr>
          <w:lang w:eastAsia="en-AU"/>
        </w:rPr>
        <w:t xml:space="preserve">Place-based collective impact </w:t>
      </w:r>
      <w:r w:rsidR="004B740E" w:rsidRPr="001078A8">
        <w:rPr>
          <w:lang w:eastAsia="en-AU"/>
        </w:rPr>
        <w:t>initiatives are</w:t>
      </w:r>
      <w:r w:rsidR="009677FD" w:rsidRPr="001078A8">
        <w:rPr>
          <w:lang w:eastAsia="en-AU"/>
        </w:rPr>
        <w:t xml:space="preserve"> one kind of </w:t>
      </w:r>
      <w:r w:rsidRPr="001078A8">
        <w:rPr>
          <w:lang w:eastAsia="en-AU"/>
        </w:rPr>
        <w:t>place-based approach</w:t>
      </w:r>
      <w:r w:rsidR="0050343F" w:rsidRPr="001078A8">
        <w:rPr>
          <w:lang w:eastAsia="en-AU"/>
        </w:rPr>
        <w:t>es</w:t>
      </w:r>
      <w:r w:rsidR="009A20BD" w:rsidRPr="001078A8">
        <w:rPr>
          <w:lang w:eastAsia="en-AU"/>
        </w:rPr>
        <w:t xml:space="preserve"> at the more intensive end of</w:t>
      </w:r>
      <w:r w:rsidR="00AB7B97" w:rsidRPr="001078A8">
        <w:rPr>
          <w:lang w:eastAsia="en-AU"/>
        </w:rPr>
        <w:t xml:space="preserve"> a</w:t>
      </w:r>
      <w:r w:rsidR="009A20BD" w:rsidRPr="001078A8">
        <w:rPr>
          <w:lang w:eastAsia="en-AU"/>
        </w:rPr>
        <w:t xml:space="preserve"> continuum</w:t>
      </w:r>
      <w:r w:rsidR="007647D8">
        <w:rPr>
          <w:lang w:eastAsia="en-AU"/>
        </w:rPr>
        <w:t xml:space="preserve">.  </w:t>
      </w:r>
      <w:r w:rsidR="009A20BD" w:rsidRPr="001078A8">
        <w:rPr>
          <w:lang w:eastAsia="en-AU"/>
        </w:rPr>
        <w:t xml:space="preserve"> </w:t>
      </w:r>
      <w:r w:rsidR="007647D8">
        <w:rPr>
          <w:lang w:eastAsia="en-AU"/>
        </w:rPr>
        <w:t xml:space="preserve">We explore the continuum on our website: </w:t>
      </w:r>
      <w:r w:rsidR="007647D8" w:rsidRPr="007647D8">
        <w:rPr>
          <w:lang w:eastAsia="en-AU"/>
        </w:rPr>
        <w:t>https://www.qcoss.org.au/contents-page-for-place-based-approach-and-toolkit/continuum-of-place-based-approaches/</w:t>
      </w:r>
      <w:r w:rsidR="007647D8">
        <w:rPr>
          <w:lang w:eastAsia="en-AU"/>
        </w:rPr>
        <w:t>.</w:t>
      </w:r>
      <w:r w:rsidR="000F05ED" w:rsidRPr="001078A8">
        <w:rPr>
          <w:lang w:eastAsia="en-AU"/>
        </w:rPr>
        <w:t xml:space="preserve"> </w:t>
      </w:r>
    </w:p>
    <w:p w14:paraId="6ED29B4A" w14:textId="77777777" w:rsidR="00A024C1" w:rsidRPr="001078A8" w:rsidRDefault="00005935" w:rsidP="007D203C">
      <w:pPr>
        <w:pStyle w:val="Heading2"/>
      </w:pPr>
      <w:bookmarkStart w:id="20" w:name="_Toc25581243"/>
      <w:r w:rsidRPr="001078A8">
        <w:rPr>
          <w:lang w:eastAsia="en-AU"/>
        </w:rPr>
        <w:lastRenderedPageBreak/>
        <w:t>W</w:t>
      </w:r>
      <w:bookmarkStart w:id="21" w:name="_Toc531088943"/>
      <w:bookmarkStart w:id="22" w:name="_Toc531269399"/>
      <w:r w:rsidR="00915C0F" w:rsidRPr="001078A8">
        <w:t xml:space="preserve">hy </w:t>
      </w:r>
      <w:r w:rsidR="00A024C1" w:rsidRPr="001078A8">
        <w:t xml:space="preserve">do we need place-based </w:t>
      </w:r>
      <w:r w:rsidR="00402648" w:rsidRPr="001078A8">
        <w:t>approaches</w:t>
      </w:r>
      <w:r w:rsidR="00A024C1" w:rsidRPr="001078A8">
        <w:t>?</w:t>
      </w:r>
      <w:bookmarkEnd w:id="20"/>
      <w:bookmarkEnd w:id="21"/>
      <w:bookmarkEnd w:id="22"/>
      <w:r w:rsidR="00A024C1" w:rsidRPr="001078A8">
        <w:t xml:space="preserve"> </w:t>
      </w:r>
    </w:p>
    <w:p w14:paraId="6ED29B4B" w14:textId="68D15AD2" w:rsidR="00EA0E7F" w:rsidRPr="001078A8" w:rsidRDefault="008869DE" w:rsidP="00026556">
      <w:pPr>
        <w:spacing w:after="0"/>
        <w:rPr>
          <w:rFonts w:eastAsia="Times New Roman"/>
          <w:lang w:eastAsia="en-AU"/>
        </w:rPr>
      </w:pPr>
      <w:r w:rsidRPr="001078A8">
        <w:t>Place-based approaches are one way of working in place that empowers the broader community to collaborate and respond to their own unique challenge</w:t>
      </w:r>
      <w:r w:rsidR="00B96591" w:rsidRPr="001078A8">
        <w:t>s</w:t>
      </w:r>
      <w:r w:rsidRPr="001078A8">
        <w:t xml:space="preserve"> through locally tailored systems. </w:t>
      </w:r>
      <w:r w:rsidRPr="001078A8">
        <w:rPr>
          <w:lang w:eastAsia="en-AU"/>
        </w:rPr>
        <w:t>Place-based approaches foster s</w:t>
      </w:r>
      <w:r w:rsidRPr="001078A8">
        <w:t>trong community partnerships, place-based planning and action, and flexible systems</w:t>
      </w:r>
      <w:r w:rsidR="004335B8" w:rsidRPr="001078A8">
        <w:t xml:space="preserve"> and responses</w:t>
      </w:r>
      <w:r w:rsidRPr="001078A8">
        <w:t xml:space="preserve">. </w:t>
      </w:r>
      <w:r w:rsidRPr="001078A8">
        <w:rPr>
          <w:lang w:eastAsia="en-AU"/>
        </w:rPr>
        <w:t>They</w:t>
      </w:r>
      <w:r w:rsidR="00C5287F" w:rsidRPr="001078A8">
        <w:rPr>
          <w:lang w:eastAsia="en-AU"/>
        </w:rPr>
        <w:t xml:space="preserve"> </w:t>
      </w:r>
      <w:r w:rsidR="00DC67C8" w:rsidRPr="001078A8">
        <w:rPr>
          <w:lang w:eastAsia="en-AU"/>
        </w:rPr>
        <w:t>employ system</w:t>
      </w:r>
      <w:r w:rsidR="0070683E">
        <w:rPr>
          <w:lang w:eastAsia="en-AU"/>
        </w:rPr>
        <w:t>s</w:t>
      </w:r>
      <w:r w:rsidR="00DC67C8" w:rsidRPr="001078A8">
        <w:rPr>
          <w:lang w:eastAsia="en-AU"/>
        </w:rPr>
        <w:t xml:space="preserve"> thinking</w:t>
      </w:r>
      <w:r w:rsidR="00C5287F" w:rsidRPr="001078A8">
        <w:rPr>
          <w:lang w:eastAsia="en-AU"/>
        </w:rPr>
        <w:t>,</w:t>
      </w:r>
      <w:r w:rsidR="00DC67C8" w:rsidRPr="001078A8">
        <w:rPr>
          <w:lang w:eastAsia="en-AU"/>
        </w:rPr>
        <w:t xml:space="preserve"> which </w:t>
      </w:r>
      <w:r w:rsidR="005630DE" w:rsidRPr="001078A8">
        <w:rPr>
          <w:rFonts w:eastAsia="Times New Roman"/>
          <w:lang w:eastAsia="en-AU"/>
        </w:rPr>
        <w:t xml:space="preserve">create opportunities for </w:t>
      </w:r>
      <w:r w:rsidR="000B7B75" w:rsidRPr="001078A8">
        <w:rPr>
          <w:rFonts w:eastAsia="Times New Roman"/>
          <w:lang w:eastAsia="en-AU"/>
        </w:rPr>
        <w:t>novel, collaborative efforts</w:t>
      </w:r>
      <w:r w:rsidR="005630DE" w:rsidRPr="001078A8">
        <w:rPr>
          <w:rFonts w:eastAsia="Times New Roman"/>
          <w:lang w:eastAsia="en-AU"/>
        </w:rPr>
        <w:t xml:space="preserve"> cross-community</w:t>
      </w:r>
      <w:r w:rsidR="002F4240" w:rsidRPr="001078A8">
        <w:rPr>
          <w:rFonts w:eastAsia="Times New Roman"/>
          <w:lang w:eastAsia="en-AU"/>
        </w:rPr>
        <w:t>,</w:t>
      </w:r>
      <w:r w:rsidR="005630DE" w:rsidRPr="001078A8">
        <w:rPr>
          <w:rFonts w:eastAsia="Times New Roman"/>
          <w:lang w:eastAsia="en-AU"/>
        </w:rPr>
        <w:t xml:space="preserve"> cross-sector</w:t>
      </w:r>
      <w:r w:rsidR="002F4240" w:rsidRPr="001078A8">
        <w:rPr>
          <w:rFonts w:eastAsia="Times New Roman"/>
          <w:lang w:eastAsia="en-AU"/>
        </w:rPr>
        <w:t xml:space="preserve"> and cross-governments</w:t>
      </w:r>
      <w:r w:rsidR="00C5287F" w:rsidRPr="001078A8">
        <w:rPr>
          <w:rFonts w:eastAsia="Times New Roman"/>
          <w:lang w:eastAsia="en-AU"/>
        </w:rPr>
        <w:t xml:space="preserve">. They </w:t>
      </w:r>
      <w:r w:rsidR="00525061" w:rsidRPr="001078A8">
        <w:rPr>
          <w:rFonts w:eastAsia="Times New Roman"/>
          <w:lang w:eastAsia="en-AU"/>
        </w:rPr>
        <w:t>seek to embed</w:t>
      </w:r>
      <w:r w:rsidR="005630DE" w:rsidRPr="001078A8">
        <w:rPr>
          <w:rFonts w:eastAsia="Times New Roman"/>
          <w:lang w:eastAsia="en-AU"/>
        </w:rPr>
        <w:t xml:space="preserve"> devolved decision-making and </w:t>
      </w:r>
      <w:r w:rsidR="0084633E" w:rsidRPr="001078A8">
        <w:rPr>
          <w:rFonts w:eastAsia="Times New Roman"/>
          <w:lang w:eastAsia="en-AU"/>
        </w:rPr>
        <w:t xml:space="preserve">support </w:t>
      </w:r>
      <w:r w:rsidR="005630DE" w:rsidRPr="001078A8">
        <w:rPr>
          <w:rFonts w:eastAsia="Times New Roman"/>
          <w:lang w:eastAsia="en-AU"/>
        </w:rPr>
        <w:t xml:space="preserve">public service innovation, and </w:t>
      </w:r>
      <w:r w:rsidR="0084633E" w:rsidRPr="001078A8">
        <w:rPr>
          <w:rFonts w:eastAsia="Times New Roman"/>
          <w:lang w:eastAsia="en-AU"/>
        </w:rPr>
        <w:t xml:space="preserve">enable </w:t>
      </w:r>
      <w:r w:rsidR="005630DE" w:rsidRPr="001078A8">
        <w:rPr>
          <w:rFonts w:eastAsia="Times New Roman"/>
          <w:lang w:eastAsia="en-AU"/>
        </w:rPr>
        <w:t>civic empowerment, participation and discourse in communities where cit</w:t>
      </w:r>
      <w:r w:rsidR="009E508D" w:rsidRPr="001078A8">
        <w:rPr>
          <w:rFonts w:eastAsia="Times New Roman"/>
          <w:lang w:eastAsia="en-AU"/>
        </w:rPr>
        <w:t>i</w:t>
      </w:r>
      <w:r w:rsidR="005630DE" w:rsidRPr="001078A8">
        <w:rPr>
          <w:rFonts w:eastAsia="Times New Roman"/>
          <w:lang w:eastAsia="en-AU"/>
        </w:rPr>
        <w:t xml:space="preserve">zens may be despondent and disengaged. </w:t>
      </w:r>
    </w:p>
    <w:p w14:paraId="6ED29B4C" w14:textId="77777777" w:rsidR="008E5453" w:rsidRPr="001078A8" w:rsidRDefault="008E5453" w:rsidP="00915C0F">
      <w:pPr>
        <w:spacing w:after="0"/>
        <w:rPr>
          <w:rFonts w:eastAsia="Times New Roman"/>
          <w:lang w:eastAsia="en-AU"/>
        </w:rPr>
      </w:pPr>
    </w:p>
    <w:p w14:paraId="6ED29B4D" w14:textId="77777777" w:rsidR="00226AAA" w:rsidRPr="001078A8" w:rsidRDefault="00631DA3" w:rsidP="007B4CC7">
      <w:r w:rsidRPr="001078A8">
        <w:t xml:space="preserve">A place-focus provides a helpful lens for looking at and </w:t>
      </w:r>
      <w:r w:rsidR="00DB2715" w:rsidRPr="001078A8">
        <w:t>interpreting systemic issues</w:t>
      </w:r>
      <w:r w:rsidR="00744540" w:rsidRPr="001078A8">
        <w:t xml:space="preserve"> and creating locally-led solutions</w:t>
      </w:r>
      <w:r w:rsidR="00DB2715" w:rsidRPr="001078A8">
        <w:t xml:space="preserve">. Places </w:t>
      </w:r>
      <w:r w:rsidR="00EA0E7F" w:rsidRPr="001078A8">
        <w:t>are unique in their strengths and the barriers they face.</w:t>
      </w:r>
      <w:r w:rsidR="008B5E96" w:rsidRPr="001078A8">
        <w:t xml:space="preserve"> </w:t>
      </w:r>
      <w:r w:rsidR="007B4CC7" w:rsidRPr="001078A8">
        <w:t xml:space="preserve">For example, </w:t>
      </w:r>
      <w:r w:rsidR="0024312C" w:rsidRPr="001078A8">
        <w:t xml:space="preserve">the experience of living in a </w:t>
      </w:r>
      <w:r w:rsidR="007B4CC7" w:rsidRPr="001078A8">
        <w:t>mining town differs to that of people in remote Aboriginal communities, which differs again from the experience of young people in a regional area.</w:t>
      </w:r>
      <w:r w:rsidR="0052193D" w:rsidRPr="001078A8">
        <w:t xml:space="preserve"> </w:t>
      </w:r>
    </w:p>
    <w:p w14:paraId="6ED29B4E" w14:textId="77777777" w:rsidR="00DA313E" w:rsidRPr="001078A8" w:rsidRDefault="00D461FE" w:rsidP="005A793B">
      <w:r w:rsidRPr="001078A8">
        <w:t xml:space="preserve">In some </w:t>
      </w:r>
      <w:r w:rsidR="0080792C" w:rsidRPr="001078A8">
        <w:t xml:space="preserve">communities, </w:t>
      </w:r>
      <w:r w:rsidRPr="001078A8">
        <w:t xml:space="preserve">people </w:t>
      </w:r>
      <w:r w:rsidR="008B5E96" w:rsidRPr="001078A8">
        <w:t>experience much higher levels of disadvantage</w:t>
      </w:r>
      <w:r w:rsidRPr="001078A8">
        <w:t xml:space="preserve">. The </w:t>
      </w:r>
      <w:r w:rsidRPr="001078A8">
        <w:rPr>
          <w:i/>
          <w:iCs/>
        </w:rPr>
        <w:t>Dropping of the Edge</w:t>
      </w:r>
      <w:r w:rsidRPr="001078A8">
        <w:t xml:space="preserve"> </w:t>
      </w:r>
      <w:r w:rsidRPr="001078A8">
        <w:rPr>
          <w:i/>
        </w:rPr>
        <w:t xml:space="preserve">Report </w:t>
      </w:r>
      <w:r w:rsidRPr="001078A8">
        <w:t>found that</w:t>
      </w:r>
      <w:r w:rsidRPr="001078A8">
        <w:rPr>
          <w:i/>
        </w:rPr>
        <w:t xml:space="preserve"> </w:t>
      </w:r>
      <w:r w:rsidR="008B5E96" w:rsidRPr="001078A8">
        <w:t>th</w:t>
      </w:r>
      <w:r w:rsidR="00765614" w:rsidRPr="001078A8">
        <w:t>e</w:t>
      </w:r>
      <w:r w:rsidR="008B5E96" w:rsidRPr="001078A8">
        <w:t xml:space="preserve"> experience of disadvantage tends to concentrate </w:t>
      </w:r>
      <w:r w:rsidR="00DB2715" w:rsidRPr="001078A8">
        <w:t xml:space="preserve">in </w:t>
      </w:r>
      <w:r w:rsidRPr="001078A8">
        <w:t>a small number of</w:t>
      </w:r>
      <w:r w:rsidR="00DB2715" w:rsidRPr="001078A8">
        <w:t xml:space="preserve"> locations</w:t>
      </w:r>
      <w:r w:rsidR="008B5E96" w:rsidRPr="001078A8">
        <w:t>, and that such disadvantage tends to persist over time</w:t>
      </w:r>
      <w:r w:rsidR="008B5E96" w:rsidRPr="001078A8">
        <w:rPr>
          <w:rStyle w:val="FootnoteReference"/>
        </w:rPr>
        <w:footnoteReference w:id="3"/>
      </w:r>
      <w:r w:rsidR="008B5E96" w:rsidRPr="001078A8">
        <w:t>.</w:t>
      </w:r>
      <w:r w:rsidR="009B1126" w:rsidRPr="001078A8">
        <w:t xml:space="preserve"> People living in</w:t>
      </w:r>
      <w:r w:rsidR="003E70ED" w:rsidRPr="001078A8">
        <w:t xml:space="preserve"> </w:t>
      </w:r>
      <w:r w:rsidR="009B1126" w:rsidRPr="001078A8">
        <w:t>locations of concentrated disadvantage tend to experience challenges that are generally interrelated and often become intergenerational.</w:t>
      </w:r>
      <w:r w:rsidR="008D2670" w:rsidRPr="001078A8">
        <w:t xml:space="preserve"> </w:t>
      </w:r>
    </w:p>
    <w:p w14:paraId="6ED29B4F" w14:textId="77777777" w:rsidR="007B4CC7" w:rsidRPr="001078A8" w:rsidRDefault="00DA313E" w:rsidP="005A793B">
      <w:r w:rsidRPr="001078A8">
        <w:t xml:space="preserve">Places have unique </w:t>
      </w:r>
      <w:r w:rsidR="00096789" w:rsidRPr="001078A8">
        <w:t>p</w:t>
      </w:r>
      <w:r w:rsidR="00664B33" w:rsidRPr="001078A8">
        <w:t>hysical, historical, cultural, social and environmental</w:t>
      </w:r>
      <w:r w:rsidR="000A1B47" w:rsidRPr="001078A8">
        <w:t xml:space="preserve"> characteristics</w:t>
      </w:r>
      <w:r w:rsidRPr="001078A8">
        <w:t xml:space="preserve">, which can </w:t>
      </w:r>
      <w:r w:rsidR="000A1B47" w:rsidRPr="001078A8">
        <w:t>support or deter</w:t>
      </w:r>
      <w:r w:rsidR="00664B33" w:rsidRPr="001078A8">
        <w:t xml:space="preserve"> communities </w:t>
      </w:r>
      <w:r w:rsidR="000A1B47" w:rsidRPr="001078A8">
        <w:t>from achieving</w:t>
      </w:r>
      <w:r w:rsidR="00664B33" w:rsidRPr="001078A8">
        <w:t xml:space="preserve"> their vision</w:t>
      </w:r>
      <w:r w:rsidR="00AE009F" w:rsidRPr="001078A8">
        <w:t xml:space="preserve"> for a better life</w:t>
      </w:r>
      <w:r w:rsidR="0042693D" w:rsidRPr="001078A8">
        <w:t>.</w:t>
      </w:r>
      <w:r w:rsidR="004250E7" w:rsidRPr="001078A8">
        <w:t xml:space="preserve"> </w:t>
      </w:r>
      <w:r w:rsidR="0094676B" w:rsidRPr="001078A8">
        <w:t>For example, s</w:t>
      </w:r>
      <w:r w:rsidR="004250E7" w:rsidRPr="001078A8">
        <w:t xml:space="preserve">ome </w:t>
      </w:r>
      <w:r w:rsidR="00403519" w:rsidRPr="001078A8">
        <w:t>locations have</w:t>
      </w:r>
      <w:r w:rsidR="004250E7" w:rsidRPr="001078A8">
        <w:t xml:space="preserve"> low</w:t>
      </w:r>
      <w:r w:rsidR="00403519" w:rsidRPr="001078A8">
        <w:t>er</w:t>
      </w:r>
      <w:r w:rsidR="004250E7" w:rsidRPr="001078A8">
        <w:t xml:space="preserve"> employment opportunities</w:t>
      </w:r>
      <w:r w:rsidR="001F0B09" w:rsidRPr="001078A8">
        <w:t xml:space="preserve">, </w:t>
      </w:r>
      <w:r w:rsidR="00650FFC" w:rsidRPr="001078A8">
        <w:t>lower</w:t>
      </w:r>
      <w:r w:rsidR="004250E7" w:rsidRPr="001078A8">
        <w:t xml:space="preserve"> quality, quantity and diversity of education, housing, health services</w:t>
      </w:r>
      <w:r w:rsidR="009B5C07" w:rsidRPr="001078A8">
        <w:t>,</w:t>
      </w:r>
      <w:r w:rsidR="004250E7" w:rsidRPr="001078A8">
        <w:t xml:space="preserve"> </w:t>
      </w:r>
      <w:r w:rsidR="00542684" w:rsidRPr="001078A8">
        <w:t xml:space="preserve">a lack of affordable </w:t>
      </w:r>
      <w:r w:rsidR="004250E7" w:rsidRPr="001078A8">
        <w:t xml:space="preserve">essential services, and </w:t>
      </w:r>
      <w:r w:rsidR="001F0B09" w:rsidRPr="001078A8">
        <w:t xml:space="preserve">a lack of </w:t>
      </w:r>
      <w:r w:rsidR="004250E7" w:rsidRPr="001078A8">
        <w:t>infrastructure or support for community safety, public transport, and recreation</w:t>
      </w:r>
      <w:r w:rsidR="004250E7" w:rsidRPr="001078A8">
        <w:rPr>
          <w:lang w:eastAsia="en-AU"/>
        </w:rPr>
        <w:t>.</w:t>
      </w:r>
      <w:r w:rsidR="00A34C2A" w:rsidRPr="001078A8">
        <w:rPr>
          <w:lang w:eastAsia="en-AU"/>
        </w:rPr>
        <w:t xml:space="preserve"> So</w:t>
      </w:r>
      <w:r w:rsidR="002F242D" w:rsidRPr="001078A8">
        <w:rPr>
          <w:lang w:eastAsia="en-AU"/>
        </w:rPr>
        <w:t xml:space="preserve">me </w:t>
      </w:r>
      <w:r w:rsidR="000268EB" w:rsidRPr="001078A8">
        <w:rPr>
          <w:lang w:eastAsia="en-AU"/>
        </w:rPr>
        <w:t>communities experience higher levels of</w:t>
      </w:r>
      <w:r w:rsidR="002F242D" w:rsidRPr="001078A8">
        <w:rPr>
          <w:lang w:eastAsia="en-AU"/>
        </w:rPr>
        <w:t xml:space="preserve"> disconnect</w:t>
      </w:r>
      <w:r w:rsidR="000268EB" w:rsidRPr="001078A8">
        <w:rPr>
          <w:lang w:eastAsia="en-AU"/>
        </w:rPr>
        <w:t>ion</w:t>
      </w:r>
      <w:r w:rsidR="002F242D" w:rsidRPr="001078A8">
        <w:rPr>
          <w:lang w:eastAsia="en-AU"/>
        </w:rPr>
        <w:t>, excl</w:t>
      </w:r>
      <w:r w:rsidR="000268EB" w:rsidRPr="001078A8">
        <w:rPr>
          <w:lang w:eastAsia="en-AU"/>
        </w:rPr>
        <w:t>usion</w:t>
      </w:r>
      <w:r w:rsidR="002F242D" w:rsidRPr="001078A8">
        <w:rPr>
          <w:lang w:eastAsia="en-AU"/>
        </w:rPr>
        <w:t xml:space="preserve"> and isolat</w:t>
      </w:r>
      <w:r w:rsidR="000268EB" w:rsidRPr="001078A8">
        <w:rPr>
          <w:lang w:eastAsia="en-AU"/>
        </w:rPr>
        <w:t>ion</w:t>
      </w:r>
      <w:r w:rsidR="00972D07" w:rsidRPr="001078A8">
        <w:rPr>
          <w:lang w:eastAsia="en-AU"/>
        </w:rPr>
        <w:t xml:space="preserve">, and lower levels of civic participation. </w:t>
      </w:r>
      <w:r w:rsidR="00096789" w:rsidRPr="001078A8">
        <w:t>A place-based approach to working can support a whole of government, cross-sector and whole-of-community commitment to improv</w:t>
      </w:r>
      <w:r w:rsidR="00C02AC8" w:rsidRPr="001078A8">
        <w:t>e</w:t>
      </w:r>
      <w:r w:rsidR="00096789" w:rsidRPr="001078A8">
        <w:t xml:space="preserve"> </w:t>
      </w:r>
      <w:r w:rsidR="004619AF" w:rsidRPr="001078A8">
        <w:t xml:space="preserve">experiences for people living in these places. </w:t>
      </w:r>
    </w:p>
    <w:p w14:paraId="6ED29B50" w14:textId="77777777" w:rsidR="004675D8" w:rsidRPr="001078A8" w:rsidRDefault="00FB61D2" w:rsidP="004675D8">
      <w:pPr>
        <w:rPr>
          <w:lang w:eastAsia="en-AU"/>
        </w:rPr>
      </w:pPr>
      <w:r w:rsidRPr="001078A8">
        <w:rPr>
          <w:rFonts w:cs="Arial"/>
        </w:rPr>
        <w:t>Historically, place-based approaches have sought to overcome complex systemic issues, also known as ‘wicked problems’</w:t>
      </w:r>
      <w:r w:rsidR="00623C82" w:rsidRPr="001078A8">
        <w:rPr>
          <w:rFonts w:cs="Arial"/>
        </w:rPr>
        <w:t>,</w:t>
      </w:r>
      <w:r w:rsidRPr="001078A8">
        <w:rPr>
          <w:rFonts w:cs="Arial"/>
        </w:rPr>
        <w:t xml:space="preserve"> affecting people on the margins. </w:t>
      </w:r>
      <w:r w:rsidR="004675D8" w:rsidRPr="001078A8">
        <w:rPr>
          <w:rFonts w:cs="Arial"/>
        </w:rPr>
        <w:t xml:space="preserve">While well-intentioned, </w:t>
      </w:r>
      <w:r w:rsidR="004675D8" w:rsidRPr="001078A8">
        <w:rPr>
          <w:lang w:eastAsia="en-AU"/>
        </w:rPr>
        <w:t>c</w:t>
      </w:r>
      <w:r w:rsidR="004675D8" w:rsidRPr="001078A8">
        <w:rPr>
          <w:rFonts w:cs="Arial"/>
        </w:rPr>
        <w:t xml:space="preserve">urrent structures do not always meet peoples’ needs. They may even contribute to deepening social exclusion and </w:t>
      </w:r>
      <w:r w:rsidR="00C02AC8" w:rsidRPr="001078A8">
        <w:rPr>
          <w:rFonts w:cs="Arial"/>
        </w:rPr>
        <w:t>disadvantage and</w:t>
      </w:r>
      <w:r w:rsidR="004675D8" w:rsidRPr="001078A8">
        <w:rPr>
          <w:rFonts w:cs="Arial"/>
        </w:rPr>
        <w:t xml:space="preserve"> </w:t>
      </w:r>
      <w:r w:rsidR="004675D8" w:rsidRPr="001078A8">
        <w:t>limit the ability of communities to respond to and resolve complex social issues and create change. Existing systems</w:t>
      </w:r>
      <w:r w:rsidR="004675D8" w:rsidRPr="001078A8">
        <w:rPr>
          <w:lang w:eastAsia="en-AU"/>
        </w:rPr>
        <w:t xml:space="preserve"> </w:t>
      </w:r>
      <w:r w:rsidR="00BA6001" w:rsidRPr="001078A8">
        <w:rPr>
          <w:lang w:eastAsia="en-AU"/>
        </w:rPr>
        <w:t xml:space="preserve">may </w:t>
      </w:r>
      <w:r w:rsidR="004675D8" w:rsidRPr="001078A8">
        <w:rPr>
          <w:lang w:eastAsia="en-AU"/>
        </w:rPr>
        <w:t xml:space="preserve">entrench issues through: </w:t>
      </w:r>
    </w:p>
    <w:p w14:paraId="6ED29B51" w14:textId="77777777" w:rsidR="004675D8" w:rsidRPr="001078A8" w:rsidRDefault="004675D8" w:rsidP="009F47D6">
      <w:pPr>
        <w:pStyle w:val="ListParagraph"/>
        <w:numPr>
          <w:ilvl w:val="0"/>
          <w:numId w:val="11"/>
        </w:numPr>
        <w:rPr>
          <w:lang w:eastAsia="en-AU"/>
        </w:rPr>
      </w:pPr>
      <w:r w:rsidRPr="001078A8">
        <w:rPr>
          <w:lang w:eastAsia="en-AU"/>
        </w:rPr>
        <w:t>investment in solutions that do not address systemic issues</w:t>
      </w:r>
    </w:p>
    <w:p w14:paraId="6ED29B52" w14:textId="77777777" w:rsidR="004675D8" w:rsidRPr="001078A8" w:rsidRDefault="004675D8" w:rsidP="009F47D6">
      <w:pPr>
        <w:pStyle w:val="ListParagraph"/>
        <w:numPr>
          <w:ilvl w:val="0"/>
          <w:numId w:val="11"/>
        </w:numPr>
        <w:rPr>
          <w:lang w:eastAsia="en-AU"/>
        </w:rPr>
      </w:pPr>
      <w:r w:rsidRPr="001078A8">
        <w:rPr>
          <w:lang w:eastAsia="en-AU"/>
        </w:rPr>
        <w:t>lack of community input, empowerment and leadership</w:t>
      </w:r>
    </w:p>
    <w:p w14:paraId="6ED29B53" w14:textId="77777777" w:rsidR="004675D8" w:rsidRPr="001078A8" w:rsidRDefault="004675D8" w:rsidP="009F47D6">
      <w:pPr>
        <w:pStyle w:val="ListParagraph"/>
        <w:numPr>
          <w:ilvl w:val="0"/>
          <w:numId w:val="11"/>
        </w:numPr>
        <w:rPr>
          <w:lang w:eastAsia="en-AU"/>
        </w:rPr>
      </w:pPr>
      <w:r w:rsidRPr="001078A8">
        <w:rPr>
          <w:lang w:eastAsia="en-AU"/>
        </w:rPr>
        <w:t>fragmentation, siloing, duplication and lack of coordination of services</w:t>
      </w:r>
    </w:p>
    <w:p w14:paraId="6ED29B54" w14:textId="77777777" w:rsidR="004675D8" w:rsidRPr="001078A8" w:rsidRDefault="004675D8" w:rsidP="009F47D6">
      <w:pPr>
        <w:pStyle w:val="ListParagraph"/>
        <w:numPr>
          <w:ilvl w:val="0"/>
          <w:numId w:val="11"/>
        </w:numPr>
        <w:rPr>
          <w:lang w:eastAsia="en-AU"/>
        </w:rPr>
      </w:pPr>
      <w:r w:rsidRPr="001078A8">
        <w:rPr>
          <w:lang w:eastAsia="en-AU"/>
        </w:rPr>
        <w:t>short-time horizons for projects and initiatives</w:t>
      </w:r>
    </w:p>
    <w:p w14:paraId="6ED29B55" w14:textId="77777777" w:rsidR="004675D8" w:rsidRPr="001078A8" w:rsidRDefault="004675D8" w:rsidP="009F47D6">
      <w:pPr>
        <w:pStyle w:val="ListParagraph"/>
        <w:numPr>
          <w:ilvl w:val="0"/>
          <w:numId w:val="11"/>
        </w:numPr>
        <w:rPr>
          <w:lang w:eastAsia="en-AU"/>
        </w:rPr>
      </w:pPr>
      <w:r w:rsidRPr="001078A8">
        <w:rPr>
          <w:lang w:eastAsia="en-AU"/>
        </w:rPr>
        <w:t>lack of focus on prevention</w:t>
      </w:r>
    </w:p>
    <w:p w14:paraId="6ED29B56" w14:textId="77777777" w:rsidR="004675D8" w:rsidRPr="001078A8" w:rsidRDefault="004675D8" w:rsidP="009F47D6">
      <w:pPr>
        <w:pStyle w:val="ListParagraph"/>
        <w:numPr>
          <w:ilvl w:val="0"/>
          <w:numId w:val="11"/>
        </w:numPr>
        <w:rPr>
          <w:lang w:eastAsia="en-AU"/>
        </w:rPr>
      </w:pPr>
      <w:r w:rsidRPr="001078A8">
        <w:rPr>
          <w:lang w:eastAsia="en-AU"/>
        </w:rPr>
        <w:t xml:space="preserve">rigid grant conditions limiting flexibility or innovation </w:t>
      </w:r>
    </w:p>
    <w:p w14:paraId="6ED29B57" w14:textId="77777777" w:rsidR="004675D8" w:rsidRPr="001078A8" w:rsidRDefault="004675D8" w:rsidP="009F47D6">
      <w:pPr>
        <w:pStyle w:val="ListParagraph"/>
        <w:numPr>
          <w:ilvl w:val="0"/>
          <w:numId w:val="11"/>
        </w:numPr>
        <w:rPr>
          <w:lang w:eastAsia="en-AU"/>
        </w:rPr>
      </w:pPr>
      <w:r w:rsidRPr="001078A8">
        <w:rPr>
          <w:lang w:eastAsia="en-AU"/>
        </w:rPr>
        <w:t>constantly reinventing the wheel instead of drawing on learnings.</w:t>
      </w:r>
    </w:p>
    <w:p w14:paraId="6ED29B58" w14:textId="77777777" w:rsidR="00285E91" w:rsidRPr="001078A8" w:rsidRDefault="00623C82" w:rsidP="00D43F83">
      <w:r w:rsidRPr="001078A8">
        <w:t>Systemic</w:t>
      </w:r>
      <w:r w:rsidR="004A7619" w:rsidRPr="001078A8">
        <w:t xml:space="preserve"> issues</w:t>
      </w:r>
      <w:r w:rsidR="00285E91" w:rsidRPr="001078A8">
        <w:t xml:space="preserve"> require a response that extends beyond </w:t>
      </w:r>
      <w:r w:rsidR="00A5497A" w:rsidRPr="001078A8">
        <w:t xml:space="preserve">more </w:t>
      </w:r>
      <w:r w:rsidR="00285E91" w:rsidRPr="001078A8">
        <w:t>service provision</w:t>
      </w:r>
      <w:r w:rsidR="00285E91" w:rsidRPr="001078A8">
        <w:rPr>
          <w:rStyle w:val="FootnoteReference"/>
        </w:rPr>
        <w:footnoteReference w:id="4"/>
      </w:r>
      <w:r w:rsidR="00285E91" w:rsidRPr="001078A8">
        <w:t xml:space="preserve">. For example, in </w:t>
      </w:r>
      <w:proofErr w:type="spellStart"/>
      <w:r w:rsidR="00285E91" w:rsidRPr="001078A8">
        <w:t>Hopevale</w:t>
      </w:r>
      <w:proofErr w:type="spellEnd"/>
      <w:r w:rsidR="00285E91" w:rsidRPr="001078A8">
        <w:t xml:space="preserve">, Queensland, 78 different services were provided by 46 different service providers through 44 different funding programs across 22 Queensland </w:t>
      </w:r>
      <w:r w:rsidR="00C02AC8" w:rsidRPr="001078A8">
        <w:t xml:space="preserve">government departments </w:t>
      </w:r>
      <w:r w:rsidR="00285E91" w:rsidRPr="001078A8">
        <w:t>to a population of 1,125 people</w:t>
      </w:r>
      <w:r w:rsidR="00285E91" w:rsidRPr="001078A8">
        <w:rPr>
          <w:rStyle w:val="FootnoteReference"/>
        </w:rPr>
        <w:footnoteReference w:id="5"/>
      </w:r>
      <w:r w:rsidR="00285E91" w:rsidRPr="001078A8">
        <w:t xml:space="preserve">. Despite a high level of service provision, people in </w:t>
      </w:r>
      <w:proofErr w:type="spellStart"/>
      <w:r w:rsidR="00285E91" w:rsidRPr="001078A8">
        <w:t>Hopevale</w:t>
      </w:r>
      <w:proofErr w:type="spellEnd"/>
      <w:r w:rsidR="00285E91" w:rsidRPr="001078A8">
        <w:t xml:space="preserve"> are still experiencing high levels of disadvantage. </w:t>
      </w:r>
    </w:p>
    <w:p w14:paraId="6ED29B59" w14:textId="77777777" w:rsidR="00BC4B38" w:rsidRPr="001078A8" w:rsidRDefault="004675D8" w:rsidP="00A8190A">
      <w:pPr>
        <w:spacing w:after="0"/>
        <w:rPr>
          <w:lang w:eastAsia="en-AU"/>
        </w:rPr>
      </w:pPr>
      <w:r w:rsidRPr="001078A8">
        <w:rPr>
          <w:rFonts w:cs="Arial"/>
        </w:rPr>
        <w:t>While</w:t>
      </w:r>
      <w:r w:rsidR="00026556" w:rsidRPr="001078A8">
        <w:rPr>
          <w:rFonts w:eastAsia="Times New Roman"/>
          <w:lang w:eastAsia="en-AU"/>
        </w:rPr>
        <w:t xml:space="preserve"> place-based </w:t>
      </w:r>
      <w:r w:rsidR="00686502" w:rsidRPr="001078A8">
        <w:rPr>
          <w:rFonts w:eastAsia="Times New Roman"/>
          <w:lang w:eastAsia="en-AU"/>
        </w:rPr>
        <w:t>approaches</w:t>
      </w:r>
      <w:r w:rsidRPr="001078A8">
        <w:rPr>
          <w:rFonts w:eastAsia="Times New Roman"/>
          <w:lang w:eastAsia="en-AU"/>
        </w:rPr>
        <w:t xml:space="preserve"> have traditionally </w:t>
      </w:r>
      <w:proofErr w:type="spellStart"/>
      <w:r w:rsidRPr="001078A8">
        <w:rPr>
          <w:rFonts w:eastAsia="Times New Roman"/>
          <w:lang w:eastAsia="en-AU"/>
        </w:rPr>
        <w:t>focussed</w:t>
      </w:r>
      <w:proofErr w:type="spellEnd"/>
      <w:r w:rsidRPr="001078A8">
        <w:rPr>
          <w:rFonts w:eastAsia="Times New Roman"/>
          <w:lang w:eastAsia="en-AU"/>
        </w:rPr>
        <w:t xml:space="preserve"> on complex</w:t>
      </w:r>
      <w:r w:rsidR="003A1502" w:rsidRPr="001078A8">
        <w:rPr>
          <w:rFonts w:eastAsia="Times New Roman"/>
          <w:lang w:eastAsia="en-AU"/>
        </w:rPr>
        <w:t xml:space="preserve"> systemic barriers, they also</w:t>
      </w:r>
      <w:r w:rsidR="00686502" w:rsidRPr="001078A8">
        <w:rPr>
          <w:rFonts w:eastAsia="Times New Roman"/>
          <w:lang w:eastAsia="en-AU"/>
        </w:rPr>
        <w:t xml:space="preserve"> have</w:t>
      </w:r>
      <w:r w:rsidR="00026556" w:rsidRPr="001078A8">
        <w:rPr>
          <w:rFonts w:eastAsia="Times New Roman"/>
          <w:lang w:eastAsia="en-AU"/>
        </w:rPr>
        <w:t xml:space="preserve"> the </w:t>
      </w:r>
      <w:r w:rsidR="009B3071" w:rsidRPr="001078A8">
        <w:rPr>
          <w:rFonts w:eastAsia="Times New Roman"/>
          <w:lang w:eastAsia="en-AU"/>
        </w:rPr>
        <w:t>capacity</w:t>
      </w:r>
      <w:r w:rsidR="00026556" w:rsidRPr="001078A8">
        <w:rPr>
          <w:rFonts w:eastAsia="Times New Roman"/>
          <w:lang w:eastAsia="en-AU"/>
        </w:rPr>
        <w:t xml:space="preserve"> to inspire change around a variety of themes, not just disadvantage and complexity. As</w:t>
      </w:r>
      <w:r w:rsidR="00026556" w:rsidRPr="001078A8">
        <w:rPr>
          <w:lang w:eastAsia="en-AU"/>
        </w:rPr>
        <w:t xml:space="preserve"> a particular framework for place-based working, a place-based approach can provide communities with an opportunity to work together to achieve outcomes in a range of areas.  </w:t>
      </w:r>
    </w:p>
    <w:p w14:paraId="6ED29B5A" w14:textId="77777777" w:rsidR="0090774E" w:rsidRPr="001078A8" w:rsidRDefault="00A41375" w:rsidP="00915C0F">
      <w:pPr>
        <w:pStyle w:val="Heading2"/>
        <w:rPr>
          <w:lang w:eastAsia="en-AU"/>
        </w:rPr>
      </w:pPr>
      <w:bookmarkStart w:id="23" w:name="_Toc531088944"/>
      <w:bookmarkStart w:id="24" w:name="_Toc531269400"/>
      <w:bookmarkStart w:id="25" w:name="_Toc25581244"/>
      <w:r w:rsidRPr="001078A8">
        <w:lastRenderedPageBreak/>
        <w:t>How do</w:t>
      </w:r>
      <w:r w:rsidR="00A024C1" w:rsidRPr="001078A8">
        <w:t xml:space="preserve"> place-based </w:t>
      </w:r>
      <w:r w:rsidR="00951756" w:rsidRPr="001078A8">
        <w:t xml:space="preserve">approaches </w:t>
      </w:r>
      <w:r w:rsidR="004828C1" w:rsidRPr="001078A8">
        <w:t>generate change</w:t>
      </w:r>
      <w:r w:rsidR="00A024C1" w:rsidRPr="001078A8">
        <w:t>?</w:t>
      </w:r>
      <w:bookmarkStart w:id="26" w:name="_Hlk523315274"/>
      <w:bookmarkEnd w:id="23"/>
      <w:bookmarkEnd w:id="24"/>
      <w:bookmarkEnd w:id="25"/>
    </w:p>
    <w:p w14:paraId="6ED29B5B" w14:textId="77777777" w:rsidR="00FF0121" w:rsidRPr="001078A8" w:rsidRDefault="00FF0121" w:rsidP="00FF0121">
      <w:pPr>
        <w:spacing w:after="120"/>
        <w:rPr>
          <w:lang w:eastAsia="en-AU"/>
        </w:rPr>
      </w:pPr>
      <w:r w:rsidRPr="001078A8">
        <w:rPr>
          <w:lang w:eastAsia="en-AU"/>
        </w:rPr>
        <w:t>Place-based approaches can bring about meaningful change in communities, through:</w:t>
      </w:r>
    </w:p>
    <w:p w14:paraId="6ED29B5C" w14:textId="77777777" w:rsidR="00FF0121" w:rsidRPr="001078A8" w:rsidRDefault="00FF0121" w:rsidP="009F47D6">
      <w:pPr>
        <w:pStyle w:val="ListParagraph"/>
        <w:numPr>
          <w:ilvl w:val="0"/>
          <w:numId w:val="10"/>
        </w:numPr>
        <w:rPr>
          <w:bCs/>
          <w:lang w:eastAsia="en-AU"/>
        </w:rPr>
      </w:pPr>
      <w:r w:rsidRPr="001078A8">
        <w:rPr>
          <w:bCs/>
          <w:lang w:eastAsia="en-AU"/>
        </w:rPr>
        <w:t>identifying systemic and place-related causes of social issues</w:t>
      </w:r>
    </w:p>
    <w:p w14:paraId="6ED29B5D" w14:textId="77777777" w:rsidR="00FF0121" w:rsidRPr="001078A8" w:rsidRDefault="00FF0121" w:rsidP="009F47D6">
      <w:pPr>
        <w:pStyle w:val="ListParagraph"/>
        <w:numPr>
          <w:ilvl w:val="0"/>
          <w:numId w:val="10"/>
        </w:numPr>
        <w:rPr>
          <w:bCs/>
          <w:lang w:eastAsia="en-AU"/>
        </w:rPr>
      </w:pPr>
      <w:r w:rsidRPr="001078A8">
        <w:rPr>
          <w:bCs/>
          <w:lang w:eastAsia="en-AU"/>
        </w:rPr>
        <w:t>developing a shared vision</w:t>
      </w:r>
    </w:p>
    <w:p w14:paraId="6ED29B5E" w14:textId="77777777" w:rsidR="00FF0121" w:rsidRPr="001078A8" w:rsidRDefault="00FF0121" w:rsidP="009F47D6">
      <w:pPr>
        <w:pStyle w:val="ListParagraph"/>
        <w:numPr>
          <w:ilvl w:val="0"/>
          <w:numId w:val="10"/>
        </w:numPr>
        <w:rPr>
          <w:bCs/>
          <w:lang w:eastAsia="en-AU"/>
        </w:rPr>
      </w:pPr>
      <w:r w:rsidRPr="001078A8">
        <w:rPr>
          <w:bCs/>
          <w:lang w:eastAsia="en-AU"/>
        </w:rPr>
        <w:t xml:space="preserve">promoting social inclusion and overcoming social division </w:t>
      </w:r>
    </w:p>
    <w:p w14:paraId="6ED29B5F" w14:textId="77777777" w:rsidR="00FF0121" w:rsidRPr="001078A8" w:rsidRDefault="00FF0121" w:rsidP="009F47D6">
      <w:pPr>
        <w:pStyle w:val="ListParagraph"/>
        <w:numPr>
          <w:ilvl w:val="0"/>
          <w:numId w:val="10"/>
        </w:numPr>
        <w:rPr>
          <w:bCs/>
          <w:lang w:eastAsia="en-AU"/>
        </w:rPr>
      </w:pPr>
      <w:r w:rsidRPr="001078A8">
        <w:rPr>
          <w:bCs/>
          <w:lang w:eastAsia="en-AU"/>
        </w:rPr>
        <w:t>ensuring government policy, systems, programs and services are driven by the aspirations and needs of the local community and environment</w:t>
      </w:r>
    </w:p>
    <w:p w14:paraId="6ED29B60" w14:textId="77777777" w:rsidR="00FF0121" w:rsidRPr="001078A8" w:rsidRDefault="00FF0121" w:rsidP="009F47D6">
      <w:pPr>
        <w:pStyle w:val="ListParagraph"/>
        <w:numPr>
          <w:ilvl w:val="0"/>
          <w:numId w:val="10"/>
        </w:numPr>
        <w:rPr>
          <w:bCs/>
          <w:lang w:eastAsia="en-AU"/>
        </w:rPr>
      </w:pPr>
      <w:r w:rsidRPr="001078A8">
        <w:rPr>
          <w:bCs/>
          <w:lang w:eastAsia="en-AU"/>
        </w:rPr>
        <w:t>increasing motivation for change</w:t>
      </w:r>
    </w:p>
    <w:p w14:paraId="6ED29B61" w14:textId="77777777" w:rsidR="00FF0121" w:rsidRPr="001078A8" w:rsidRDefault="00FF0121" w:rsidP="009F47D6">
      <w:pPr>
        <w:pStyle w:val="ListParagraph"/>
        <w:numPr>
          <w:ilvl w:val="0"/>
          <w:numId w:val="10"/>
        </w:numPr>
        <w:rPr>
          <w:bCs/>
          <w:lang w:eastAsia="en-AU"/>
        </w:rPr>
      </w:pPr>
      <w:r w:rsidRPr="001078A8">
        <w:rPr>
          <w:bCs/>
          <w:lang w:eastAsia="en-AU"/>
        </w:rPr>
        <w:t>generating diverse and innovative solutions and alternative ways of thinking and working</w:t>
      </w:r>
    </w:p>
    <w:p w14:paraId="6ED29B62" w14:textId="77777777" w:rsidR="00FF0121" w:rsidRPr="001078A8" w:rsidRDefault="00FF0121" w:rsidP="009F47D6">
      <w:pPr>
        <w:pStyle w:val="ListParagraph"/>
        <w:numPr>
          <w:ilvl w:val="0"/>
          <w:numId w:val="10"/>
        </w:numPr>
        <w:rPr>
          <w:bCs/>
          <w:lang w:eastAsia="en-AU"/>
        </w:rPr>
      </w:pPr>
      <w:r w:rsidRPr="001078A8">
        <w:rPr>
          <w:bCs/>
          <w:lang w:eastAsia="en-AU"/>
        </w:rPr>
        <w:t xml:space="preserve">embedding evidence-based, outcomes-focussed approaches and a cycle of learning to monitor impacts </w:t>
      </w:r>
    </w:p>
    <w:p w14:paraId="6ED29B63" w14:textId="77777777" w:rsidR="00FF0121" w:rsidRPr="001078A8" w:rsidRDefault="00FF0121" w:rsidP="009F47D6">
      <w:pPr>
        <w:pStyle w:val="ListParagraph"/>
        <w:numPr>
          <w:ilvl w:val="0"/>
          <w:numId w:val="10"/>
        </w:numPr>
        <w:rPr>
          <w:bCs/>
          <w:lang w:eastAsia="en-AU"/>
        </w:rPr>
      </w:pPr>
      <w:r w:rsidRPr="001078A8">
        <w:rPr>
          <w:bCs/>
          <w:lang w:eastAsia="en-AU"/>
        </w:rPr>
        <w:t>maximising mix and distribution of resources available in community</w:t>
      </w:r>
    </w:p>
    <w:p w14:paraId="6ED29B64" w14:textId="77777777" w:rsidR="00FF0121" w:rsidRPr="001078A8" w:rsidRDefault="00FF0121" w:rsidP="009F47D6">
      <w:pPr>
        <w:pStyle w:val="ListParagraph"/>
        <w:numPr>
          <w:ilvl w:val="0"/>
          <w:numId w:val="10"/>
        </w:numPr>
        <w:rPr>
          <w:bCs/>
          <w:lang w:eastAsia="en-AU"/>
        </w:rPr>
      </w:pPr>
      <w:r w:rsidRPr="001078A8">
        <w:rPr>
          <w:bCs/>
          <w:lang w:eastAsia="en-AU"/>
        </w:rPr>
        <w:t>building leadership, capacity and resilience in the community</w:t>
      </w:r>
    </w:p>
    <w:p w14:paraId="6ED29B65" w14:textId="77777777" w:rsidR="00FF0121" w:rsidRPr="001078A8" w:rsidRDefault="00FF0121" w:rsidP="009F47D6">
      <w:pPr>
        <w:pStyle w:val="ListParagraph"/>
        <w:numPr>
          <w:ilvl w:val="0"/>
          <w:numId w:val="10"/>
        </w:numPr>
        <w:rPr>
          <w:bCs/>
          <w:lang w:eastAsia="en-AU"/>
        </w:rPr>
      </w:pPr>
      <w:r w:rsidRPr="001078A8">
        <w:rPr>
          <w:bCs/>
          <w:lang w:eastAsia="en-AU"/>
        </w:rPr>
        <w:t>developing integration across the service sector</w:t>
      </w:r>
    </w:p>
    <w:p w14:paraId="6ED29B66" w14:textId="77777777" w:rsidR="00FF0121" w:rsidRPr="001078A8" w:rsidRDefault="00FF0121" w:rsidP="009F47D6">
      <w:pPr>
        <w:pStyle w:val="ListParagraph"/>
        <w:numPr>
          <w:ilvl w:val="0"/>
          <w:numId w:val="10"/>
        </w:numPr>
        <w:rPr>
          <w:bCs/>
          <w:lang w:eastAsia="en-AU"/>
        </w:rPr>
      </w:pPr>
      <w:r w:rsidRPr="001078A8">
        <w:rPr>
          <w:bCs/>
          <w:lang w:eastAsia="en-AU"/>
        </w:rPr>
        <w:t>building partnerships and integrated responses across levels of government and between government and community</w:t>
      </w:r>
    </w:p>
    <w:p w14:paraId="6ED29B67" w14:textId="77777777" w:rsidR="00FF0121" w:rsidRPr="001078A8" w:rsidRDefault="00FF0121" w:rsidP="009F47D6">
      <w:pPr>
        <w:pStyle w:val="ListParagraph"/>
        <w:numPr>
          <w:ilvl w:val="0"/>
          <w:numId w:val="10"/>
        </w:numPr>
        <w:rPr>
          <w:rFonts w:eastAsia="Times New Roman"/>
          <w:lang w:eastAsia="en-AU"/>
        </w:rPr>
      </w:pPr>
      <w:r w:rsidRPr="001078A8">
        <w:rPr>
          <w:bCs/>
          <w:lang w:eastAsia="en-AU"/>
        </w:rPr>
        <w:t>involving industry in influencing social impacts, and creating suitable or value-based work in the community.</w:t>
      </w:r>
    </w:p>
    <w:p w14:paraId="6ED29B68" w14:textId="77777777" w:rsidR="003E5FFF" w:rsidRPr="001078A8" w:rsidRDefault="00FF0121" w:rsidP="00262C2E">
      <w:pPr>
        <w:spacing w:after="0"/>
        <w:rPr>
          <w:lang w:eastAsia="en-AU"/>
        </w:rPr>
      </w:pPr>
      <w:r w:rsidRPr="001078A8">
        <w:rPr>
          <w:lang w:eastAsia="en-AU"/>
        </w:rPr>
        <w:t xml:space="preserve">The impact of place-based approaches can be difficult to measure because community change is a complex process. Population-level outcomes from systemic approaches can take time to emerge and may be difficult to attribute to any one process. </w:t>
      </w:r>
      <w:r w:rsidR="00262C2E" w:rsidRPr="001078A8">
        <w:t>Place-based approaches can be</w:t>
      </w:r>
      <w:r w:rsidR="00262C2E" w:rsidRPr="001078A8">
        <w:rPr>
          <w:lang w:eastAsia="en-AU"/>
        </w:rPr>
        <w:t xml:space="preserve"> resource intensive and require sustained motivation and investment from multiple stakeholders to be successful.</w:t>
      </w:r>
    </w:p>
    <w:p w14:paraId="6ED29B69" w14:textId="77777777" w:rsidR="00262C2E" w:rsidRPr="001078A8" w:rsidRDefault="00262C2E" w:rsidP="00915C0F">
      <w:pPr>
        <w:spacing w:after="0"/>
        <w:rPr>
          <w:lang w:eastAsia="en-AU"/>
        </w:rPr>
      </w:pPr>
    </w:p>
    <w:p w14:paraId="6ED29B6A" w14:textId="77777777" w:rsidR="00FF0121" w:rsidRPr="001078A8" w:rsidRDefault="00FF0121" w:rsidP="00915C0F">
      <w:pPr>
        <w:rPr>
          <w:lang w:eastAsia="en-AU"/>
        </w:rPr>
      </w:pPr>
      <w:r w:rsidRPr="001078A8">
        <w:rPr>
          <w:lang w:eastAsia="en-AU"/>
        </w:rPr>
        <w:t>Nevertheless, place-based approaches in Australian and overseas have demonstrated impacts on community, sector and government dynamics (process) and a range social and health outcomes (impact). These effects depend on the focus of the initiative and include some evidence for improvements over time in social inclusion and cohesion, civic participation, multisector working, physical and mental health, education, employment, and housing.</w:t>
      </w:r>
      <w:r w:rsidRPr="001078A8">
        <w:rPr>
          <w:rStyle w:val="FootnoteReference"/>
          <w:lang w:eastAsia="en-AU"/>
        </w:rPr>
        <w:footnoteReference w:id="6"/>
      </w:r>
      <w:r w:rsidRPr="001078A8">
        <w:rPr>
          <w:lang w:eastAsia="en-AU"/>
        </w:rPr>
        <w:t xml:space="preserve"> </w:t>
      </w:r>
    </w:p>
    <w:p w14:paraId="6ED29B6B" w14:textId="77777777" w:rsidR="003E5FFF" w:rsidRPr="001078A8" w:rsidRDefault="003E5FFF" w:rsidP="00915C0F">
      <w:pPr>
        <w:rPr>
          <w:lang w:eastAsia="en-AU"/>
        </w:rPr>
      </w:pPr>
      <w:r w:rsidRPr="001078A8">
        <w:rPr>
          <w:lang w:eastAsia="en-AU"/>
        </w:rPr>
        <w:t xml:space="preserve">Factors that contribute to the success of place-based approaches include </w:t>
      </w:r>
      <w:r w:rsidR="005958E9" w:rsidRPr="001078A8">
        <w:rPr>
          <w:lang w:eastAsia="en-AU"/>
        </w:rPr>
        <w:t>having a clear rationale f</w:t>
      </w:r>
      <w:r w:rsidR="00EF0FE6" w:rsidRPr="001078A8">
        <w:rPr>
          <w:lang w:eastAsia="en-AU"/>
        </w:rPr>
        <w:t>or working in place</w:t>
      </w:r>
      <w:r w:rsidR="005958E9" w:rsidRPr="001078A8">
        <w:rPr>
          <w:lang w:eastAsia="en-AU"/>
        </w:rPr>
        <w:t xml:space="preserve">; </w:t>
      </w:r>
      <w:r w:rsidR="006246DE" w:rsidRPr="001078A8">
        <w:rPr>
          <w:lang w:eastAsia="en-AU"/>
        </w:rPr>
        <w:t>a</w:t>
      </w:r>
      <w:r w:rsidR="005958E9" w:rsidRPr="001078A8">
        <w:rPr>
          <w:lang w:eastAsia="en-AU"/>
        </w:rPr>
        <w:t xml:space="preserve"> systemic</w:t>
      </w:r>
      <w:r w:rsidR="006246DE" w:rsidRPr="001078A8">
        <w:rPr>
          <w:lang w:eastAsia="en-AU"/>
        </w:rPr>
        <w:t xml:space="preserve"> analysis of</w:t>
      </w:r>
      <w:r w:rsidR="005958E9" w:rsidRPr="001078A8">
        <w:rPr>
          <w:lang w:eastAsia="en-AU"/>
        </w:rPr>
        <w:t xml:space="preserve"> </w:t>
      </w:r>
      <w:r w:rsidR="00B308CC" w:rsidRPr="001078A8">
        <w:rPr>
          <w:lang w:eastAsia="en-AU"/>
        </w:rPr>
        <w:t xml:space="preserve">issues and levers for </w:t>
      </w:r>
      <w:r w:rsidR="006246DE" w:rsidRPr="001078A8">
        <w:rPr>
          <w:lang w:eastAsia="en-AU"/>
        </w:rPr>
        <w:t xml:space="preserve">community </w:t>
      </w:r>
      <w:r w:rsidR="00B308CC" w:rsidRPr="001078A8">
        <w:rPr>
          <w:lang w:eastAsia="en-AU"/>
        </w:rPr>
        <w:t>change</w:t>
      </w:r>
      <w:r w:rsidR="005958E9" w:rsidRPr="001078A8">
        <w:rPr>
          <w:lang w:eastAsia="en-AU"/>
        </w:rPr>
        <w:t xml:space="preserve">; long time-frames and lead times; </w:t>
      </w:r>
      <w:r w:rsidR="006246DE" w:rsidRPr="001078A8">
        <w:rPr>
          <w:lang w:eastAsia="en-AU"/>
        </w:rPr>
        <w:t xml:space="preserve">and </w:t>
      </w:r>
      <w:r w:rsidR="00620DBB" w:rsidRPr="001078A8">
        <w:rPr>
          <w:lang w:eastAsia="en-AU"/>
        </w:rPr>
        <w:t xml:space="preserve">broad collaborative </w:t>
      </w:r>
      <w:r w:rsidR="00FF549A" w:rsidRPr="001078A8">
        <w:rPr>
          <w:lang w:eastAsia="en-AU"/>
        </w:rPr>
        <w:t>working across the community</w:t>
      </w:r>
      <w:r w:rsidR="00D80786" w:rsidRPr="001078A8">
        <w:rPr>
          <w:lang w:eastAsia="en-AU"/>
        </w:rPr>
        <w:t>, coupled with a recognition of the barriers to joined-up working</w:t>
      </w:r>
      <w:r w:rsidR="00BA7815" w:rsidRPr="001078A8">
        <w:rPr>
          <w:lang w:eastAsia="en-AU"/>
        </w:rPr>
        <w:t>.</w:t>
      </w:r>
    </w:p>
    <w:bookmarkEnd w:id="26"/>
    <w:p w14:paraId="6ED29B6C" w14:textId="77777777" w:rsidR="003E0361" w:rsidRPr="001078A8" w:rsidRDefault="002C49F3" w:rsidP="00D96EF3">
      <w:pPr>
        <w:pStyle w:val="Textboxappearance"/>
        <w:ind w:left="142"/>
      </w:pPr>
      <w:r w:rsidRPr="001078A8">
        <w:rPr>
          <w:b/>
        </w:rPr>
        <w:t>Film clip</w:t>
      </w:r>
      <w:r w:rsidRPr="001078A8">
        <w:t xml:space="preserve">: #3 </w:t>
      </w:r>
      <w:r w:rsidR="00686502" w:rsidRPr="001078A8">
        <w:rPr>
          <w:i/>
        </w:rPr>
        <w:t>Strengthening our place</w:t>
      </w:r>
      <w:r w:rsidRPr="001078A8">
        <w:t xml:space="preserve"> </w:t>
      </w:r>
      <w:r w:rsidR="00343B9B" w:rsidRPr="001078A8">
        <w:t>v</w:t>
      </w:r>
      <w:r w:rsidRPr="001078A8">
        <w:t xml:space="preserve">ignette - #3 - What have been some opportunities? </w:t>
      </w:r>
      <w:hyperlink r:id="rId19">
        <w:r w:rsidR="6DBB29E1" w:rsidRPr="001078A8">
          <w:rPr>
            <w:rStyle w:val="Hyperlink"/>
            <w:sz w:val="22"/>
            <w:szCs w:val="22"/>
          </w:rPr>
          <w:t>https://youtu.be/bUXpzPo7FRE</w:t>
        </w:r>
      </w:hyperlink>
      <w:bookmarkStart w:id="27" w:name="_Toc529872814"/>
      <w:bookmarkStart w:id="28" w:name="_Toc531088945"/>
      <w:bookmarkStart w:id="29" w:name="_Toc531269401"/>
    </w:p>
    <w:p w14:paraId="6ED29B6D" w14:textId="77777777" w:rsidR="008717CA" w:rsidRPr="001078A8" w:rsidRDefault="008717CA">
      <w:pPr>
        <w:spacing w:after="0"/>
        <w:rPr>
          <w:rFonts w:eastAsiaTheme="majorEastAsia" w:cs="Arial"/>
          <w:b/>
          <w:bCs/>
          <w:color w:val="920000"/>
          <w:sz w:val="36"/>
          <w:szCs w:val="26"/>
          <w:lang w:val="en-AU"/>
        </w:rPr>
      </w:pPr>
      <w:r w:rsidRPr="001078A8">
        <w:br w:type="page"/>
      </w:r>
    </w:p>
    <w:p w14:paraId="6ED29B6E" w14:textId="77777777" w:rsidR="00C414BF" w:rsidRPr="001078A8" w:rsidRDefault="00C41D5E" w:rsidP="00915C0F">
      <w:pPr>
        <w:pStyle w:val="Heading1"/>
      </w:pPr>
      <w:bookmarkStart w:id="30" w:name="_Hlk11248362"/>
      <w:bookmarkStart w:id="31" w:name="_Toc25581245"/>
      <w:bookmarkEnd w:id="15"/>
      <w:r w:rsidRPr="001078A8">
        <w:lastRenderedPageBreak/>
        <w:t>Supporting</w:t>
      </w:r>
      <w:r w:rsidR="0069029F" w:rsidRPr="001078A8">
        <w:t xml:space="preserve"> place-based </w:t>
      </w:r>
      <w:r w:rsidRPr="001078A8">
        <w:t>approaches</w:t>
      </w:r>
      <w:r w:rsidR="008717CA" w:rsidRPr="001078A8">
        <w:t xml:space="preserve"> in Queensland</w:t>
      </w:r>
      <w:bookmarkEnd w:id="27"/>
      <w:bookmarkEnd w:id="28"/>
      <w:bookmarkEnd w:id="29"/>
      <w:bookmarkEnd w:id="31"/>
    </w:p>
    <w:p w14:paraId="6ED29B6F" w14:textId="77777777" w:rsidR="00D31194" w:rsidRPr="001078A8" w:rsidRDefault="7954F338" w:rsidP="00D31194">
      <w:r w:rsidRPr="001078A8">
        <w:t xml:space="preserve">QCOSS is the </w:t>
      </w:r>
      <w:r w:rsidR="00D55971" w:rsidRPr="001078A8">
        <w:t xml:space="preserve">Queensland </w:t>
      </w:r>
      <w:r w:rsidRPr="001078A8">
        <w:t xml:space="preserve">state-wide peak body for individuals and </w:t>
      </w:r>
      <w:proofErr w:type="spellStart"/>
      <w:r w:rsidRPr="001078A8">
        <w:t>organisations</w:t>
      </w:r>
      <w:proofErr w:type="spellEnd"/>
      <w:r w:rsidRPr="001078A8">
        <w:t xml:space="preserve"> working in the social and community service sector</w:t>
      </w:r>
      <w:r w:rsidR="00B45654" w:rsidRPr="001078A8">
        <w:t xml:space="preserve"> and a voice for people experiencing poverty and </w:t>
      </w:r>
      <w:r w:rsidR="00CD5F0D" w:rsidRPr="001078A8">
        <w:t>disadvantage</w:t>
      </w:r>
      <w:r w:rsidRPr="001078A8">
        <w:t xml:space="preserve">. </w:t>
      </w:r>
      <w:r w:rsidR="003D6A9E" w:rsidRPr="001078A8">
        <w:t xml:space="preserve">By </w:t>
      </w:r>
      <w:r w:rsidRPr="001078A8">
        <w:t xml:space="preserve">working with communities </w:t>
      </w:r>
      <w:r w:rsidR="0094501F" w:rsidRPr="001078A8">
        <w:t>during</w:t>
      </w:r>
      <w:r w:rsidRPr="001078A8">
        <w:t xml:space="preserve"> the last 60 years, QCOSS has drawn upon a range of strategies and tools to empower communities, build better service systems, and promote social inclusion and citizen governance. </w:t>
      </w:r>
    </w:p>
    <w:p w14:paraId="6ED29B70" w14:textId="77777777" w:rsidR="00DB6FF3" w:rsidRPr="001078A8" w:rsidRDefault="00D31194" w:rsidP="00C414BF">
      <w:r w:rsidRPr="001078A8">
        <w:t xml:space="preserve">QCOSS supports locally led change in </w:t>
      </w:r>
      <w:r w:rsidR="004416C8" w:rsidRPr="001078A8">
        <w:t>communities and</w:t>
      </w:r>
      <w:r w:rsidR="00CD5F0D" w:rsidRPr="001078A8">
        <w:t xml:space="preserve"> supports </w:t>
      </w:r>
      <w:r w:rsidRPr="001078A8">
        <w:t xml:space="preserve">place-based approaches through partnering with </w:t>
      </w:r>
      <w:proofErr w:type="spellStart"/>
      <w:r w:rsidRPr="001078A8">
        <w:t>organisations</w:t>
      </w:r>
      <w:proofErr w:type="spellEnd"/>
      <w:r w:rsidRPr="001078A8">
        <w:t xml:space="preserve"> in the region to form part of a ‘container for change’. Our approach is to build on existing strengths in a community and support the development of local leadership that can progress the work. </w:t>
      </w:r>
    </w:p>
    <w:p w14:paraId="6ED29B71" w14:textId="77777777" w:rsidR="00C414BF" w:rsidRPr="001078A8" w:rsidRDefault="00D31194" w:rsidP="00C414BF">
      <w:r w:rsidRPr="001078A8">
        <w:t xml:space="preserve">We are physically based in Brisbane and our approach is inherently shaped by our perspective as an </w:t>
      </w:r>
      <w:proofErr w:type="spellStart"/>
      <w:r w:rsidRPr="001078A8">
        <w:t>organisation</w:t>
      </w:r>
      <w:proofErr w:type="spellEnd"/>
      <w:r w:rsidRPr="001078A8">
        <w:t xml:space="preserve"> and as workers that are often external to the regions we work in. We acknowledge there are both benefits and disadvantages from </w:t>
      </w:r>
      <w:r w:rsidR="0083504C" w:rsidRPr="001078A8">
        <w:t>being</w:t>
      </w:r>
      <w:r w:rsidRPr="001078A8">
        <w:t xml:space="preserve"> external to regions</w:t>
      </w:r>
      <w:r w:rsidR="0083504C" w:rsidRPr="001078A8">
        <w:t xml:space="preserve"> outside Brisbane</w:t>
      </w:r>
      <w:r w:rsidRPr="001078A8">
        <w:t xml:space="preserve">. </w:t>
      </w:r>
    </w:p>
    <w:p w14:paraId="6ED29B72" w14:textId="77777777" w:rsidR="00BB69C1" w:rsidRPr="00835156" w:rsidRDefault="00BA0A8F" w:rsidP="00764412">
      <w:r w:rsidRPr="00835156">
        <w:t xml:space="preserve">Some of place-based </w:t>
      </w:r>
      <w:r w:rsidR="00EA3AC5" w:rsidRPr="00835156">
        <w:t>approaches</w:t>
      </w:r>
      <w:r w:rsidR="00D5001A" w:rsidRPr="00835156">
        <w:t xml:space="preserve"> </w:t>
      </w:r>
      <w:r w:rsidR="0099019E" w:rsidRPr="00835156">
        <w:t xml:space="preserve">QCOSS has supported include: </w:t>
      </w:r>
    </w:p>
    <w:p w14:paraId="6ED29B73" w14:textId="77777777" w:rsidR="00BB69C1" w:rsidRPr="001078A8" w:rsidRDefault="00BB69C1" w:rsidP="009F47D6">
      <w:pPr>
        <w:numPr>
          <w:ilvl w:val="0"/>
          <w:numId w:val="10"/>
        </w:numPr>
        <w:rPr>
          <w:lang w:val="en-AU"/>
        </w:rPr>
      </w:pPr>
      <w:r w:rsidRPr="001078A8">
        <w:rPr>
          <w:b/>
          <w:bCs/>
          <w:lang w:val="en-AU"/>
        </w:rPr>
        <w:t xml:space="preserve">2016 - 2019 – </w:t>
      </w:r>
      <w:r w:rsidRPr="001078A8">
        <w:rPr>
          <w:b/>
          <w:bCs/>
          <w:i/>
          <w:lang w:val="en-AU"/>
        </w:rPr>
        <w:t>Strengthening our place</w:t>
      </w:r>
      <w:r w:rsidRPr="001078A8">
        <w:rPr>
          <w:b/>
          <w:bCs/>
          <w:lang w:val="en-AU"/>
        </w:rPr>
        <w:t xml:space="preserve"> [</w:t>
      </w:r>
      <w:hyperlink r:id="rId20" w:history="1">
        <w:r w:rsidR="000E5481">
          <w:rPr>
            <w:rStyle w:val="Hyperlink"/>
          </w:rPr>
          <w:t>https://www.qcoss.org.au/project/strengthening-our-place/</w:t>
        </w:r>
      </w:hyperlink>
      <w:r w:rsidRPr="001078A8">
        <w:rPr>
          <w:b/>
          <w:bCs/>
          <w:lang w:val="en-AU"/>
        </w:rPr>
        <w:t xml:space="preserve">] – </w:t>
      </w:r>
      <w:r w:rsidRPr="001078A8">
        <w:rPr>
          <w:bCs/>
          <w:lang w:val="en-AU"/>
        </w:rPr>
        <w:t xml:space="preserve">Alongside the </w:t>
      </w:r>
      <w:r w:rsidRPr="001078A8">
        <w:rPr>
          <w:lang w:val="en-AU"/>
        </w:rPr>
        <w:t xml:space="preserve">Queensland Family and Child Commission (QFCC) and in-community partners, QCOSS </w:t>
      </w:r>
      <w:r w:rsidR="0071356E" w:rsidRPr="001078A8">
        <w:rPr>
          <w:lang w:val="en-AU"/>
        </w:rPr>
        <w:t xml:space="preserve">supported </w:t>
      </w:r>
      <w:r w:rsidRPr="001078A8">
        <w:rPr>
          <w:lang w:val="en-AU"/>
        </w:rPr>
        <w:t xml:space="preserve">people in Capricornia and Fraser Coast to achieve their vision of ‘Working together so all </w:t>
      </w:r>
      <w:r w:rsidRPr="001078A8">
        <w:rPr>
          <w:lang w:val="en-GB"/>
        </w:rPr>
        <w:t xml:space="preserve">children can reach their full potential.’ Over nearly four years, this initiative has supported community identification of priorities, assisted in establishing local devolved governance structures, and built local leadership capacity. </w:t>
      </w:r>
    </w:p>
    <w:p w14:paraId="6ED29B74" w14:textId="77777777" w:rsidR="008B6C1D" w:rsidRPr="001078A8" w:rsidRDefault="008B6C1D" w:rsidP="009F47D6">
      <w:pPr>
        <w:numPr>
          <w:ilvl w:val="0"/>
          <w:numId w:val="10"/>
        </w:numPr>
        <w:rPr>
          <w:lang w:val="en-AU"/>
        </w:rPr>
      </w:pPr>
      <w:r w:rsidRPr="001078A8">
        <w:rPr>
          <w:b/>
          <w:bCs/>
          <w:lang w:val="en-AU"/>
        </w:rPr>
        <w:t>2016 - 2018 – Bringing the NDIS to Life – Townsville [</w:t>
      </w:r>
      <w:hyperlink r:id="rId21" w:history="1">
        <w:r w:rsidR="000E5481">
          <w:rPr>
            <w:rStyle w:val="Hyperlink"/>
          </w:rPr>
          <w:t>https://www.qcoss.org.au/story/changing-lives-changing-communities/</w:t>
        </w:r>
      </w:hyperlink>
      <w:r w:rsidRPr="001078A8">
        <w:rPr>
          <w:b/>
          <w:bCs/>
          <w:lang w:val="en-AU"/>
        </w:rPr>
        <w:t>] –</w:t>
      </w:r>
      <w:r w:rsidRPr="001078A8">
        <w:rPr>
          <w:lang w:val="en-GB"/>
        </w:rPr>
        <w:t xml:space="preserve"> </w:t>
      </w:r>
      <w:r w:rsidRPr="001078A8">
        <w:rPr>
          <w:lang w:val="en-AU"/>
        </w:rPr>
        <w:t xml:space="preserve">In 2016, </w:t>
      </w:r>
      <w:r w:rsidRPr="001078A8">
        <w:rPr>
          <w:lang w:val="en-GB"/>
        </w:rPr>
        <w:t xml:space="preserve">more than 100 Townsville community members created a shared vision at the Changing Lives, Changing Communities event </w:t>
      </w:r>
      <w:r w:rsidRPr="001078A8">
        <w:rPr>
          <w:bCs/>
          <w:lang w:val="en-AU"/>
        </w:rPr>
        <w:t>around</w:t>
      </w:r>
      <w:r w:rsidRPr="001078A8">
        <w:rPr>
          <w:lang w:val="en-GB"/>
        </w:rPr>
        <w:t xml:space="preserve"> what it would take for the implementation of the NDIS to support Townsville to become a truly inclusive community. A Leadership Group was established to drive initiatives through a range of projects designed to “probe the system”, and additional large community meetings were held in 2017 and 2018 to review and renew progress, with many projects being </w:t>
      </w:r>
      <w:r w:rsidRPr="001078A8">
        <w:rPr>
          <w:lang w:val="en-AU"/>
        </w:rPr>
        <w:t>implemented from the ideas generated.</w:t>
      </w:r>
    </w:p>
    <w:p w14:paraId="6ED29B75" w14:textId="77777777" w:rsidR="003F4A47" w:rsidRPr="001078A8" w:rsidRDefault="003F4A47" w:rsidP="009F47D6">
      <w:pPr>
        <w:numPr>
          <w:ilvl w:val="0"/>
          <w:numId w:val="10"/>
        </w:numPr>
        <w:rPr>
          <w:lang w:val="en-AU"/>
        </w:rPr>
      </w:pPr>
      <w:r w:rsidRPr="001078A8">
        <w:rPr>
          <w:b/>
          <w:bCs/>
          <w:lang w:val="en-AU"/>
        </w:rPr>
        <w:t>2014 - 2015 – Home for Good [</w:t>
      </w:r>
      <w:hyperlink r:id="rId22" w:history="1">
        <w:r w:rsidR="000E5481">
          <w:rPr>
            <w:rStyle w:val="Hyperlink"/>
          </w:rPr>
          <w:t>https://www.qcoss.org.au/project/home-for-good/</w:t>
        </w:r>
      </w:hyperlink>
      <w:r w:rsidRPr="001078A8">
        <w:rPr>
          <w:b/>
          <w:bCs/>
          <w:lang w:val="en-AU"/>
        </w:rPr>
        <w:t>]</w:t>
      </w:r>
      <w:r w:rsidRPr="001078A8">
        <w:rPr>
          <w:lang w:val="en-AU"/>
        </w:rPr>
        <w:t xml:space="preserve">– </w:t>
      </w:r>
      <w:r w:rsidRPr="001078A8">
        <w:t xml:space="preserve">QCOSS partnered with the QLD Government and 17 communities across Qld to conduct Registry Weeks to </w:t>
      </w:r>
      <w:r w:rsidRPr="001078A8">
        <w:rPr>
          <w:lang w:val="en-AU"/>
        </w:rPr>
        <w:t xml:space="preserve">to understand the experience of homelessness, which included </w:t>
      </w:r>
      <w:r w:rsidRPr="001078A8">
        <w:t>identifying each person and family experiencing homelessness in their community.</w:t>
      </w:r>
      <w:r w:rsidRPr="001078A8">
        <w:rPr>
          <w:lang w:val="en-AU"/>
        </w:rPr>
        <w:t xml:space="preserve"> </w:t>
      </w:r>
      <w:r w:rsidRPr="001078A8">
        <w:rPr>
          <w:color w:val="000000"/>
          <w:shd w:val="clear" w:color="auto" w:fill="FFFFFF"/>
        </w:rPr>
        <w:t xml:space="preserve">The most vulnerable were then </w:t>
      </w:r>
      <w:proofErr w:type="spellStart"/>
      <w:r w:rsidRPr="001078A8">
        <w:rPr>
          <w:color w:val="000000"/>
          <w:shd w:val="clear" w:color="auto" w:fill="FFFFFF"/>
        </w:rPr>
        <w:t>prioritised</w:t>
      </w:r>
      <w:proofErr w:type="spellEnd"/>
      <w:r w:rsidRPr="001078A8">
        <w:rPr>
          <w:color w:val="000000"/>
          <w:shd w:val="clear" w:color="auto" w:fill="FFFFFF"/>
        </w:rPr>
        <w:t xml:space="preserve"> for urgent assistance in housing and ongoing support.  </w:t>
      </w:r>
      <w:r w:rsidRPr="001078A8">
        <w:rPr>
          <w:lang w:val="en-AU"/>
        </w:rPr>
        <w:t xml:space="preserve">The coalition worked with the community to build relationships, used data to inform practice, and established new ways of working and systems which continue to develop. </w:t>
      </w:r>
      <w:r w:rsidRPr="001078A8">
        <w:rPr>
          <w:color w:val="000000"/>
          <w:shd w:val="clear" w:color="auto" w:fill="FFFFFF"/>
        </w:rPr>
        <w:t>The collaborative impact approach used included a common assessment tool and was based on the successful 500 Lives 500 Homes project led by Micah Projects in Brisbane.</w:t>
      </w:r>
    </w:p>
    <w:p w14:paraId="6ED29B76" w14:textId="77777777" w:rsidR="007F00DA" w:rsidRPr="00835156" w:rsidRDefault="007F00DA" w:rsidP="009F47D6">
      <w:pPr>
        <w:numPr>
          <w:ilvl w:val="0"/>
          <w:numId w:val="10"/>
        </w:numPr>
        <w:rPr>
          <w:lang w:val="en-AU"/>
        </w:rPr>
      </w:pPr>
      <w:r w:rsidRPr="001078A8">
        <w:rPr>
          <w:b/>
          <w:lang w:val="en-AU"/>
        </w:rPr>
        <w:t>2010 – 2014 – Homelessness Planning and Coordination</w:t>
      </w:r>
      <w:r w:rsidR="00732B60" w:rsidRPr="001078A8">
        <w:rPr>
          <w:b/>
          <w:lang w:val="en-AU"/>
        </w:rPr>
        <w:t xml:space="preserve"> Initiative</w:t>
      </w:r>
      <w:r w:rsidRPr="001078A8">
        <w:rPr>
          <w:b/>
          <w:lang w:val="en-AU"/>
        </w:rPr>
        <w:t xml:space="preserve"> [</w:t>
      </w:r>
      <w:hyperlink r:id="rId23" w:history="1">
        <w:r w:rsidR="00835156">
          <w:rPr>
            <w:rStyle w:val="Hyperlink"/>
          </w:rPr>
          <w:t>https://www.qcoss.org.au/project/homelessness-planning-and-coordination-initiative/</w:t>
        </w:r>
      </w:hyperlink>
      <w:r w:rsidR="00835156">
        <w:rPr>
          <w:b/>
          <w:lang w:val="en-AU"/>
        </w:rPr>
        <w:t>]</w:t>
      </w:r>
      <w:r w:rsidRPr="00835156">
        <w:rPr>
          <w:b/>
          <w:bCs/>
          <w:lang w:val="en-AU"/>
        </w:rPr>
        <w:t xml:space="preserve"> –</w:t>
      </w:r>
      <w:r w:rsidR="00732B60" w:rsidRPr="00835156">
        <w:rPr>
          <w:b/>
          <w:bCs/>
          <w:lang w:val="en-AU"/>
        </w:rPr>
        <w:t xml:space="preserve"> </w:t>
      </w:r>
      <w:r w:rsidR="00732B60" w:rsidRPr="00835156">
        <w:rPr>
          <w:bCs/>
          <w:lang w:val="en-AU"/>
        </w:rPr>
        <w:t>This initiative</w:t>
      </w:r>
      <w:r w:rsidR="00732B60" w:rsidRPr="001078A8">
        <w:t xml:space="preserve"> </w:t>
      </w:r>
      <w:r w:rsidRPr="001078A8">
        <w:t xml:space="preserve">was funded through the National Partnership Agreement on Homelessness and delivered in partnership by the Queensland Government and QCOSS.  Fourteen locally-based coordinators (including seven QCOSS workers </w:t>
      </w:r>
      <w:r w:rsidRPr="00835156">
        <w:rPr>
          <w:lang w:val="en-AU"/>
        </w:rPr>
        <w:t>embedded in the community sector, and seven Queensland Government coordinators)</w:t>
      </w:r>
      <w:r w:rsidRPr="001078A8">
        <w:t xml:space="preserve"> worked in seven Queensland communities experiencing high rates of homelessness. They brought together local stakeholders to </w:t>
      </w:r>
      <w:r w:rsidRPr="00835156">
        <w:rPr>
          <w:lang w:val="en-AU"/>
        </w:rPr>
        <w:t>develop</w:t>
      </w:r>
      <w:r w:rsidRPr="001078A8">
        <w:t xml:space="preserve"> and implement Homeless Community Action Plans</w:t>
      </w:r>
      <w:r w:rsidR="002F43B7" w:rsidRPr="001078A8">
        <w:t xml:space="preserve"> (HCAPs)</w:t>
      </w:r>
      <w:r w:rsidRPr="001078A8">
        <w:t xml:space="preserve"> centered on </w:t>
      </w:r>
      <w:r w:rsidRPr="00835156">
        <w:rPr>
          <w:lang w:val="en-AU"/>
        </w:rPr>
        <w:t xml:space="preserve">working collaboratively to drive change across the sector and government, and </w:t>
      </w:r>
      <w:r w:rsidRPr="001078A8">
        <w:t>delivering positive outcomes for people experiencing or at risk of homelessness.</w:t>
      </w:r>
    </w:p>
    <w:p w14:paraId="6ED29B77" w14:textId="77777777" w:rsidR="0096486F" w:rsidRPr="001078A8" w:rsidRDefault="00333D12" w:rsidP="00764412">
      <w:pPr>
        <w:rPr>
          <w:lang w:val="en-AU"/>
        </w:rPr>
      </w:pPr>
      <w:r w:rsidRPr="001078A8">
        <w:rPr>
          <w:lang w:val="en-AU"/>
        </w:rPr>
        <w:t xml:space="preserve">QCOSS has also supported a number of </w:t>
      </w:r>
      <w:r w:rsidR="00D47FE8" w:rsidRPr="001078A8">
        <w:rPr>
          <w:lang w:val="en-AU"/>
        </w:rPr>
        <w:t>initiatives</w:t>
      </w:r>
      <w:r w:rsidRPr="001078A8">
        <w:rPr>
          <w:lang w:val="en-AU"/>
        </w:rPr>
        <w:t xml:space="preserve"> </w:t>
      </w:r>
      <w:r w:rsidR="002D5394" w:rsidRPr="001078A8">
        <w:rPr>
          <w:lang w:val="en-AU"/>
        </w:rPr>
        <w:t xml:space="preserve">building community readiness for place-based approaches, through </w:t>
      </w:r>
      <w:r w:rsidR="00BB69C1" w:rsidRPr="001078A8">
        <w:rPr>
          <w:lang w:val="en-AU"/>
        </w:rPr>
        <w:t>undertaking collective</w:t>
      </w:r>
      <w:r w:rsidR="00692A53" w:rsidRPr="001078A8">
        <w:rPr>
          <w:lang w:val="en-AU"/>
        </w:rPr>
        <w:t xml:space="preserve"> vision</w:t>
      </w:r>
      <w:r w:rsidR="00BB69C1" w:rsidRPr="001078A8">
        <w:rPr>
          <w:lang w:val="en-AU"/>
        </w:rPr>
        <w:t>ing</w:t>
      </w:r>
      <w:r w:rsidR="00692A53" w:rsidRPr="001078A8">
        <w:rPr>
          <w:lang w:val="en-AU"/>
        </w:rPr>
        <w:t xml:space="preserve">, </w:t>
      </w:r>
      <w:r w:rsidR="00BB69C1" w:rsidRPr="001078A8">
        <w:rPr>
          <w:lang w:val="en-AU"/>
        </w:rPr>
        <w:t xml:space="preserve">building </w:t>
      </w:r>
      <w:r w:rsidR="00692A53" w:rsidRPr="001078A8">
        <w:rPr>
          <w:lang w:val="en-AU"/>
        </w:rPr>
        <w:t>citizen</w:t>
      </w:r>
      <w:r w:rsidR="00BB69C1" w:rsidRPr="001078A8">
        <w:rPr>
          <w:lang w:val="en-AU"/>
        </w:rPr>
        <w:t>-led and place-based</w:t>
      </w:r>
      <w:r w:rsidR="00692A53" w:rsidRPr="001078A8">
        <w:rPr>
          <w:lang w:val="en-AU"/>
        </w:rPr>
        <w:t xml:space="preserve"> leaders</w:t>
      </w:r>
      <w:r w:rsidR="00BB69C1" w:rsidRPr="001078A8">
        <w:rPr>
          <w:lang w:val="en-AU"/>
        </w:rPr>
        <w:t>hip</w:t>
      </w:r>
      <w:r w:rsidR="00692A53" w:rsidRPr="001078A8">
        <w:rPr>
          <w:lang w:val="en-AU"/>
        </w:rPr>
        <w:t>,</w:t>
      </w:r>
      <w:r w:rsidR="00BB69C1" w:rsidRPr="001078A8">
        <w:rPr>
          <w:lang w:val="en-AU"/>
        </w:rPr>
        <w:t xml:space="preserve"> and prototyping collaborative projects: </w:t>
      </w:r>
      <w:r w:rsidR="00692A53" w:rsidRPr="001078A8">
        <w:rPr>
          <w:lang w:val="en-AU"/>
        </w:rPr>
        <w:t xml:space="preserve"> </w:t>
      </w:r>
    </w:p>
    <w:p w14:paraId="6ED29B78" w14:textId="77777777" w:rsidR="00B05A7B" w:rsidRPr="001078A8" w:rsidRDefault="00B05A7B" w:rsidP="009F47D6">
      <w:pPr>
        <w:numPr>
          <w:ilvl w:val="0"/>
          <w:numId w:val="10"/>
        </w:numPr>
        <w:rPr>
          <w:lang w:val="en-AU"/>
        </w:rPr>
      </w:pPr>
      <w:r w:rsidRPr="001078A8">
        <w:rPr>
          <w:b/>
          <w:bCs/>
          <w:lang w:val="en-AU"/>
        </w:rPr>
        <w:lastRenderedPageBreak/>
        <w:t>2018 – 2019 Changing Lives, Changing Communities and the Community Champions [</w:t>
      </w:r>
      <w:hyperlink r:id="rId24" w:history="1">
        <w:r w:rsidR="006E2C99">
          <w:rPr>
            <w:rStyle w:val="Hyperlink"/>
          </w:rPr>
          <w:t>https://www.qcoss.org.au/project/changing-lives-changing-communities/</w:t>
        </w:r>
      </w:hyperlink>
      <w:r w:rsidRPr="001078A8">
        <w:rPr>
          <w:b/>
          <w:bCs/>
          <w:lang w:val="en-AU"/>
        </w:rPr>
        <w:t xml:space="preserve">] – </w:t>
      </w:r>
      <w:r w:rsidRPr="001078A8">
        <w:rPr>
          <w:lang w:val="en-AU"/>
        </w:rPr>
        <w:t xml:space="preserve">these initiatives in 14 communities across Queensland bring together people to create communities where “everyone contributes, matters and belongs”. The Changing Lives, Changing Communities and Local Champions project has supported communities to identify priorities, seeded a range of community projects, and is developing citizen leadership in communities. </w:t>
      </w:r>
    </w:p>
    <w:p w14:paraId="6ED29B79" w14:textId="77777777" w:rsidR="003C0C24" w:rsidRPr="001078A8" w:rsidRDefault="003C0C24" w:rsidP="009F47D6">
      <w:pPr>
        <w:numPr>
          <w:ilvl w:val="0"/>
          <w:numId w:val="10"/>
        </w:numPr>
        <w:rPr>
          <w:lang w:val="en-AU"/>
        </w:rPr>
      </w:pPr>
      <w:r w:rsidRPr="001078A8">
        <w:rPr>
          <w:b/>
          <w:bCs/>
          <w:lang w:val="en-AU"/>
        </w:rPr>
        <w:t xml:space="preserve">2017 – Live Well Hervey Bay </w:t>
      </w:r>
      <w:r w:rsidRPr="001078A8">
        <w:rPr>
          <w:lang w:val="en-AU"/>
        </w:rPr>
        <w:t xml:space="preserve">- </w:t>
      </w:r>
      <w:r w:rsidRPr="001078A8">
        <w:rPr>
          <w:lang w:val="en-GB"/>
        </w:rPr>
        <w:t xml:space="preserve">Ngala </w:t>
      </w:r>
      <w:proofErr w:type="spellStart"/>
      <w:r w:rsidRPr="001078A8">
        <w:rPr>
          <w:lang w:val="en-GB"/>
        </w:rPr>
        <w:t>Gambay</w:t>
      </w:r>
      <w:proofErr w:type="spellEnd"/>
      <w:r w:rsidRPr="001078A8">
        <w:rPr>
          <w:lang w:val="en-GB"/>
        </w:rPr>
        <w:t xml:space="preserve"> (</w:t>
      </w:r>
      <w:proofErr w:type="spellStart"/>
      <w:r w:rsidRPr="001078A8">
        <w:rPr>
          <w:lang w:val="en-GB"/>
        </w:rPr>
        <w:t>Butchulla</w:t>
      </w:r>
      <w:proofErr w:type="spellEnd"/>
      <w:r w:rsidRPr="001078A8">
        <w:rPr>
          <w:lang w:val="en-GB"/>
        </w:rPr>
        <w:t xml:space="preserve"> for We All Together) was initiated to build local capacity to support healthy ageing in Hervey Bay. Supported by the Queensland Mental Health </w:t>
      </w:r>
      <w:r w:rsidRPr="001078A8">
        <w:rPr>
          <w:lang w:val="en-AU"/>
        </w:rPr>
        <w:t xml:space="preserve">Commission (QMHC), this project unearthed </w:t>
      </w:r>
      <w:r w:rsidRPr="001078A8">
        <w:rPr>
          <w:lang w:val="en-GB"/>
        </w:rPr>
        <w:t xml:space="preserve">local challenges to mental health including loss of connection across </w:t>
      </w:r>
      <w:r w:rsidRPr="001078A8">
        <w:rPr>
          <w:lang w:val="en-AU"/>
        </w:rPr>
        <w:t>generations and to culture.</w:t>
      </w:r>
    </w:p>
    <w:p w14:paraId="6ED29B7A" w14:textId="77777777" w:rsidR="00A25002" w:rsidRPr="001078A8" w:rsidRDefault="002F2329" w:rsidP="00915C0F">
      <w:pPr>
        <w:rPr>
          <w:lang w:val="en-AU"/>
        </w:rPr>
      </w:pPr>
      <w:r w:rsidRPr="001078A8">
        <w:rPr>
          <w:lang w:val="en-AU"/>
        </w:rPr>
        <w:t xml:space="preserve">In partnership with the Queensland Government, </w:t>
      </w:r>
      <w:r w:rsidR="00A25002" w:rsidRPr="001078A8">
        <w:rPr>
          <w:lang w:val="en-AU"/>
        </w:rPr>
        <w:t xml:space="preserve">QCOSS is bringing together leaders and practitioners around Queensland to support </w:t>
      </w:r>
      <w:r w:rsidRPr="001078A8">
        <w:rPr>
          <w:lang w:val="en-AU"/>
        </w:rPr>
        <w:t>and enable place-based approaches. Some of the</w:t>
      </w:r>
      <w:r w:rsidR="00E245AC" w:rsidRPr="001078A8">
        <w:rPr>
          <w:lang w:val="en-AU"/>
        </w:rPr>
        <w:t xml:space="preserve">se initiatives include: </w:t>
      </w:r>
    </w:p>
    <w:p w14:paraId="6ED29B7B" w14:textId="77777777" w:rsidR="00717F7D" w:rsidRPr="006E2C99" w:rsidRDefault="009A1BDB" w:rsidP="009F47D6">
      <w:pPr>
        <w:numPr>
          <w:ilvl w:val="0"/>
          <w:numId w:val="50"/>
        </w:numPr>
        <w:rPr>
          <w:lang w:val="en-AU"/>
        </w:rPr>
      </w:pPr>
      <w:r w:rsidRPr="001078A8">
        <w:rPr>
          <w:b/>
          <w:bCs/>
          <w:lang w:val="en-AU"/>
        </w:rPr>
        <w:t xml:space="preserve">Thriving Communities Roundtables </w:t>
      </w:r>
      <w:r w:rsidR="009B7B0F" w:rsidRPr="001078A8">
        <w:rPr>
          <w:b/>
          <w:bCs/>
          <w:lang w:val="en-AU"/>
        </w:rPr>
        <w:t xml:space="preserve">– 2018 </w:t>
      </w:r>
      <w:r w:rsidR="00404A50" w:rsidRPr="001078A8">
        <w:rPr>
          <w:b/>
          <w:bCs/>
          <w:lang w:val="en-AU"/>
        </w:rPr>
        <w:t>[</w:t>
      </w:r>
      <w:hyperlink r:id="rId25" w:history="1">
        <w:r w:rsidR="006E2C99">
          <w:rPr>
            <w:rStyle w:val="Hyperlink"/>
          </w:rPr>
          <w:t>https://www.qcoss.org.au/publication/creating-thriving-communities-in-queensland-roundtable/</w:t>
        </w:r>
      </w:hyperlink>
      <w:r w:rsidR="00404A50" w:rsidRPr="006E2C99">
        <w:rPr>
          <w:b/>
          <w:bCs/>
          <w:lang w:val="en-AU"/>
        </w:rPr>
        <w:t>]</w:t>
      </w:r>
      <w:r w:rsidRPr="006E2C99">
        <w:rPr>
          <w:lang w:val="en-AU"/>
        </w:rPr>
        <w:t xml:space="preserve">- </w:t>
      </w:r>
      <w:r w:rsidRPr="006E2C99">
        <w:rPr>
          <w:lang w:val="en-GB"/>
        </w:rPr>
        <w:t xml:space="preserve">Together with Minister O’Rourke, Minister for Communities, Disability Services and Seniors, we brought people together from across Queensland to discuss the potential of place-based approaches to help build thriving communities throughout the </w:t>
      </w:r>
      <w:r w:rsidR="00A00451" w:rsidRPr="006E2C99">
        <w:rPr>
          <w:lang w:val="en-GB"/>
        </w:rPr>
        <w:t>state</w:t>
      </w:r>
      <w:r w:rsidRPr="006E2C99">
        <w:rPr>
          <w:lang w:val="en-GB"/>
        </w:rPr>
        <w:t>.</w:t>
      </w:r>
    </w:p>
    <w:p w14:paraId="6ED29B7C" w14:textId="77777777" w:rsidR="00717F7D" w:rsidRPr="001078A8" w:rsidRDefault="009A1BDB" w:rsidP="009F47D6">
      <w:pPr>
        <w:pStyle w:val="ListParagraph"/>
        <w:numPr>
          <w:ilvl w:val="0"/>
          <w:numId w:val="50"/>
        </w:numPr>
      </w:pPr>
      <w:r w:rsidRPr="001078A8">
        <w:rPr>
          <w:b/>
          <w:bCs/>
          <w:lang w:val="en-GB"/>
        </w:rPr>
        <w:t xml:space="preserve">Movement for Change, 2018 QCOSS State Conference </w:t>
      </w:r>
      <w:r w:rsidR="006E2C99">
        <w:rPr>
          <w:b/>
          <w:bCs/>
        </w:rPr>
        <w:t>-</w:t>
      </w:r>
      <w:r w:rsidR="00404A50" w:rsidRPr="001078A8">
        <w:t xml:space="preserve"> </w:t>
      </w:r>
      <w:r w:rsidRPr="001078A8">
        <w:rPr>
          <w:lang w:val="en-GB"/>
        </w:rPr>
        <w:t xml:space="preserve">focussed on changing the stories we tell about ourselves and our communities </w:t>
      </w:r>
      <w:r w:rsidR="00A00451" w:rsidRPr="001078A8" w:rsidDel="004761A2">
        <w:rPr>
          <w:lang w:val="en-GB"/>
        </w:rPr>
        <w:t>to</w:t>
      </w:r>
      <w:r w:rsidRPr="001078A8">
        <w:rPr>
          <w:lang w:val="en-GB"/>
        </w:rPr>
        <w:t xml:space="preserve"> change lives. Recognising that this is done best at a community level, QCOSS made a commitment to take the concepts of the conference to regional </w:t>
      </w:r>
      <w:r w:rsidRPr="001078A8">
        <w:t>Queensland</w:t>
      </w:r>
      <w:r w:rsidR="00EF1DD7" w:rsidRPr="001078A8">
        <w:t xml:space="preserve">. These conversations have continued throughout Queensland as part of the Changing Lives, Changing Communities events. </w:t>
      </w:r>
      <w:r w:rsidR="00404A50" w:rsidRPr="001078A8">
        <w:br/>
      </w:r>
    </w:p>
    <w:p w14:paraId="6ED29B7D" w14:textId="77777777" w:rsidR="0069029F" w:rsidRPr="001078A8" w:rsidRDefault="00717F7D" w:rsidP="009F47D6">
      <w:pPr>
        <w:pStyle w:val="ListParagraph"/>
        <w:numPr>
          <w:ilvl w:val="0"/>
          <w:numId w:val="50"/>
        </w:numPr>
      </w:pPr>
      <w:r w:rsidRPr="001078A8">
        <w:rPr>
          <w:b/>
        </w:rPr>
        <w:t xml:space="preserve">The </w:t>
      </w:r>
      <w:r w:rsidR="002F2329" w:rsidRPr="001078A8">
        <w:rPr>
          <w:b/>
        </w:rPr>
        <w:t xml:space="preserve">Queensland Place-Based Community of Practice </w:t>
      </w:r>
      <w:r w:rsidR="00404A50" w:rsidRPr="001078A8">
        <w:rPr>
          <w:b/>
          <w:bCs/>
        </w:rPr>
        <w:t>[</w:t>
      </w:r>
      <w:hyperlink r:id="rId26" w:history="1">
        <w:r w:rsidR="006E2C99">
          <w:rPr>
            <w:rStyle w:val="Hyperlink"/>
          </w:rPr>
          <w:t>https://www.qcoss.org.au/our-work/place-based-approaches/queensland-place-based-community-of-practice/</w:t>
        </w:r>
      </w:hyperlink>
      <w:r w:rsidR="00404A50" w:rsidRPr="001078A8">
        <w:rPr>
          <w:b/>
          <w:bCs/>
        </w:rPr>
        <w:t>]</w:t>
      </w:r>
      <w:r w:rsidR="00404A50" w:rsidRPr="001078A8">
        <w:t xml:space="preserve"> </w:t>
      </w:r>
      <w:r w:rsidRPr="001078A8">
        <w:t xml:space="preserve">was launched in November 2018. It </w:t>
      </w:r>
      <w:r w:rsidR="00404A50" w:rsidRPr="001078A8">
        <w:t>h</w:t>
      </w:r>
      <w:r w:rsidRPr="001078A8">
        <w:t>as been established to strengthen and consolidate Queensland’s place-based knowledge-base, t</w:t>
      </w:r>
      <w:r w:rsidR="00BE1E39" w:rsidRPr="001078A8">
        <w:t>o</w:t>
      </w:r>
      <w:r w:rsidRPr="001078A8">
        <w:t xml:space="preserve"> generate new ideas, promote learning and peer-support among </w:t>
      </w:r>
      <w:r w:rsidR="004212E7" w:rsidRPr="001078A8">
        <w:t xml:space="preserve">practitioners working on or interested in </w:t>
      </w:r>
      <w:r w:rsidRPr="001078A8">
        <w:t xml:space="preserve">place-based </w:t>
      </w:r>
      <w:r w:rsidR="004212E7" w:rsidRPr="001078A8">
        <w:t>approaches</w:t>
      </w:r>
      <w:r w:rsidRPr="001078A8">
        <w:t xml:space="preserve">, and build relationships and promote collaboration across Queensland.   </w:t>
      </w:r>
    </w:p>
    <w:p w14:paraId="6ED29B7E" w14:textId="77777777" w:rsidR="00E94B3D" w:rsidRPr="001078A8" w:rsidRDefault="00E94B3D" w:rsidP="00760BE0">
      <w:pPr>
        <w:spacing w:after="120"/>
      </w:pPr>
      <w:r w:rsidRPr="001078A8">
        <w:t>Given our unique position in Queensland, QCOSS ha</w:t>
      </w:r>
      <w:r w:rsidR="00795794" w:rsidRPr="001078A8">
        <w:t>s articulated our role in place-</w:t>
      </w:r>
      <w:r w:rsidRPr="001078A8">
        <w:t>based approaches through our Place</w:t>
      </w:r>
      <w:r w:rsidR="00760BE0" w:rsidRPr="001078A8">
        <w:t>-</w:t>
      </w:r>
      <w:r w:rsidRPr="001078A8">
        <w:t xml:space="preserve">Based Action Plan.  </w:t>
      </w:r>
      <w:r w:rsidR="00795794" w:rsidRPr="001078A8">
        <w:t>The plan articulates four roles:</w:t>
      </w:r>
    </w:p>
    <w:p w14:paraId="6ED29B7F" w14:textId="77777777" w:rsidR="00795794" w:rsidRPr="001078A8" w:rsidRDefault="00795794" w:rsidP="009F47D6">
      <w:pPr>
        <w:pStyle w:val="ListParagraph"/>
        <w:numPr>
          <w:ilvl w:val="0"/>
          <w:numId w:val="37"/>
        </w:numPr>
        <w:spacing w:after="120"/>
        <w:ind w:left="714" w:hanging="357"/>
        <w:contextualSpacing w:val="0"/>
      </w:pPr>
      <w:r w:rsidRPr="001078A8">
        <w:rPr>
          <w:b/>
        </w:rPr>
        <w:t xml:space="preserve">Doing </w:t>
      </w:r>
      <w:r w:rsidRPr="001078A8">
        <w:t>– working directly with communities to support place</w:t>
      </w:r>
      <w:r w:rsidR="00F3769A" w:rsidRPr="001078A8">
        <w:t>-</w:t>
      </w:r>
      <w:r w:rsidRPr="001078A8">
        <w:t>based approaches and civic leadership</w:t>
      </w:r>
    </w:p>
    <w:p w14:paraId="6ED29B80" w14:textId="77777777" w:rsidR="00795794" w:rsidRPr="001078A8" w:rsidRDefault="00795794" w:rsidP="009F47D6">
      <w:pPr>
        <w:pStyle w:val="ListParagraph"/>
        <w:numPr>
          <w:ilvl w:val="0"/>
          <w:numId w:val="37"/>
        </w:numPr>
        <w:spacing w:after="120"/>
        <w:ind w:left="714" w:hanging="357"/>
        <w:contextualSpacing w:val="0"/>
      </w:pPr>
      <w:r w:rsidRPr="001078A8">
        <w:rPr>
          <w:b/>
        </w:rPr>
        <w:t xml:space="preserve">Learning </w:t>
      </w:r>
      <w:r w:rsidRPr="001078A8">
        <w:t>– building Queensland’s collective knowledge base relating to place</w:t>
      </w:r>
      <w:r w:rsidR="00F3769A" w:rsidRPr="001078A8">
        <w:t>-</w:t>
      </w:r>
      <w:r w:rsidRPr="001078A8">
        <w:t>based approaches</w:t>
      </w:r>
    </w:p>
    <w:p w14:paraId="6ED29B81" w14:textId="77777777" w:rsidR="00795794" w:rsidRPr="001078A8" w:rsidRDefault="00795794" w:rsidP="009F47D6">
      <w:pPr>
        <w:pStyle w:val="ListParagraph"/>
        <w:numPr>
          <w:ilvl w:val="0"/>
          <w:numId w:val="37"/>
        </w:numPr>
        <w:spacing w:after="120"/>
        <w:ind w:left="714" w:hanging="357"/>
        <w:contextualSpacing w:val="0"/>
      </w:pPr>
      <w:r w:rsidRPr="001078A8">
        <w:rPr>
          <w:b/>
        </w:rPr>
        <w:t>Changing</w:t>
      </w:r>
      <w:r w:rsidRPr="001078A8">
        <w:t xml:space="preserve"> – facilitating systems development and changes which better support place</w:t>
      </w:r>
      <w:r w:rsidR="00F3769A" w:rsidRPr="001078A8">
        <w:t>-</w:t>
      </w:r>
      <w:r w:rsidRPr="001078A8">
        <w:t>based approaches across Queensland</w:t>
      </w:r>
    </w:p>
    <w:p w14:paraId="6ED29B82" w14:textId="77777777" w:rsidR="00795794" w:rsidRPr="001078A8" w:rsidRDefault="00795794" w:rsidP="009F47D6">
      <w:pPr>
        <w:pStyle w:val="ListParagraph"/>
        <w:numPr>
          <w:ilvl w:val="0"/>
          <w:numId w:val="37"/>
        </w:numPr>
        <w:spacing w:after="120"/>
        <w:ind w:left="714" w:hanging="357"/>
        <w:contextualSpacing w:val="0"/>
      </w:pPr>
      <w:r w:rsidRPr="001078A8">
        <w:rPr>
          <w:b/>
        </w:rPr>
        <w:t>Leading</w:t>
      </w:r>
      <w:r w:rsidRPr="001078A8">
        <w:t xml:space="preserve"> – bringing together key influencers to plan, collaborate and enable place</w:t>
      </w:r>
      <w:r w:rsidR="00F3769A" w:rsidRPr="001078A8">
        <w:t>-</w:t>
      </w:r>
      <w:r w:rsidRPr="001078A8">
        <w:t>based approaches across Queensland.</w:t>
      </w:r>
    </w:p>
    <w:p w14:paraId="6ED29B83" w14:textId="77777777" w:rsidR="00192C29" w:rsidRPr="001078A8" w:rsidRDefault="00150D70" w:rsidP="4CC7C421">
      <w:pPr>
        <w:pStyle w:val="Heading2"/>
      </w:pPr>
      <w:bookmarkStart w:id="32" w:name="_Toc25581246"/>
      <w:r w:rsidRPr="001078A8">
        <w:t>Support for place-based approaches</w:t>
      </w:r>
      <w:r w:rsidR="4CC7C421" w:rsidRPr="001078A8">
        <w:t xml:space="preserve"> across the Council of Social Service network in Australia</w:t>
      </w:r>
      <w:bookmarkEnd w:id="32"/>
    </w:p>
    <w:p w14:paraId="6ED29B84" w14:textId="77777777" w:rsidR="00192C29" w:rsidRPr="001078A8" w:rsidRDefault="4CC7C421" w:rsidP="00BE6D6F">
      <w:r w:rsidRPr="001078A8">
        <w:t xml:space="preserve">QCOSS joins our colleagues in the Council of Social Service (COSS) network in supporting place-based </w:t>
      </w:r>
      <w:r w:rsidR="00150D70" w:rsidRPr="001078A8">
        <w:t>approaches</w:t>
      </w:r>
      <w:r w:rsidRPr="001078A8">
        <w:t>, embedding greater citizen-led participatory processes</w:t>
      </w:r>
      <w:r w:rsidR="004469E8" w:rsidRPr="001078A8">
        <w:t>,</w:t>
      </w:r>
      <w:r w:rsidRPr="001078A8">
        <w:t xml:space="preserve"> and advocating for local collaborative governance across Australia. </w:t>
      </w:r>
    </w:p>
    <w:p w14:paraId="6ED29B85" w14:textId="77777777" w:rsidR="00192C29" w:rsidRPr="001078A8" w:rsidRDefault="00620B7E" w:rsidP="006E2C99">
      <w:pPr>
        <w:pStyle w:val="Textboxappearance"/>
      </w:pPr>
      <w:r w:rsidRPr="001078A8">
        <w:rPr>
          <w:b/>
          <w:bCs/>
        </w:rPr>
        <w:t>L</w:t>
      </w:r>
      <w:r w:rsidR="4CC7C421" w:rsidRPr="001078A8">
        <w:rPr>
          <w:b/>
          <w:bCs/>
        </w:rPr>
        <w:t xml:space="preserve">ink: </w:t>
      </w:r>
      <w:r w:rsidR="4CC7C421" w:rsidRPr="001078A8">
        <w:t>Emerging voices project by Tasmanian Council of Social Service (TASCOSS)</w:t>
      </w:r>
      <w:r w:rsidR="4CC7C421" w:rsidRPr="001078A8">
        <w:rPr>
          <w:b/>
          <w:bCs/>
        </w:rPr>
        <w:t xml:space="preserve"> </w:t>
      </w:r>
      <w:hyperlink r:id="rId27">
        <w:r w:rsidR="4CC7C421" w:rsidRPr="001078A8">
          <w:rPr>
            <w:rStyle w:val="Hyperlink"/>
          </w:rPr>
          <w:t>http://www.tascosslibrary.org.au/node/79/</w:t>
        </w:r>
      </w:hyperlink>
      <w:r w:rsidR="4CC7C421" w:rsidRPr="001078A8">
        <w:t xml:space="preserve"> </w:t>
      </w:r>
      <w:r w:rsidR="00BE6D6F" w:rsidRPr="001078A8">
        <w:br/>
      </w:r>
    </w:p>
    <w:p w14:paraId="6ED29B86" w14:textId="77777777" w:rsidR="00192C29" w:rsidRPr="001078A8" w:rsidRDefault="4CC7C421" w:rsidP="006E2C99">
      <w:pPr>
        <w:pStyle w:val="Textboxappearance"/>
      </w:pPr>
      <w:r w:rsidRPr="001078A8">
        <w:rPr>
          <w:b/>
          <w:bCs/>
        </w:rPr>
        <w:t>Link:</w:t>
      </w:r>
      <w:r w:rsidRPr="001078A8">
        <w:t xml:space="preserve"> ‘Unleashing the power of communities’ by the Victorian Council of Social Service (VCOSS) </w:t>
      </w:r>
      <w:hyperlink r:id="rId28">
        <w:r w:rsidRPr="001078A8">
          <w:rPr>
            <w:rStyle w:val="Hyperlink"/>
          </w:rPr>
          <w:t>https://vcoss.org.au/analysis/unleashing-the-power-of-communities-a-social-innovation-fund-for-place-based-initiatives/</w:t>
        </w:r>
      </w:hyperlink>
      <w:r w:rsidRPr="001078A8">
        <w:t xml:space="preserve"> </w:t>
      </w:r>
    </w:p>
    <w:p w14:paraId="6ED29B87" w14:textId="77777777" w:rsidR="00192C29" w:rsidRPr="001078A8" w:rsidRDefault="00192C29" w:rsidP="4CC7C421">
      <w:pPr>
        <w:pStyle w:val="Textboxappearance"/>
      </w:pPr>
    </w:p>
    <w:p w14:paraId="6ED29B88" w14:textId="77777777" w:rsidR="003377C1" w:rsidRPr="001078A8" w:rsidRDefault="4CC7C421" w:rsidP="006E2C99">
      <w:pPr>
        <w:pStyle w:val="Textboxappearance"/>
        <w:rPr>
          <w:rFonts w:cs="Arial"/>
          <w:color w:val="C00000"/>
          <w:sz w:val="40"/>
          <w:szCs w:val="40"/>
          <w:lang w:val="en-AU"/>
        </w:rPr>
      </w:pPr>
      <w:r w:rsidRPr="001078A8">
        <w:rPr>
          <w:b/>
          <w:bCs/>
        </w:rPr>
        <w:t xml:space="preserve">Link: </w:t>
      </w:r>
      <w:r w:rsidRPr="001078A8">
        <w:t xml:space="preserve">‘Engagement in place-based co-design’ by the West Australian Council of Social Service (WACOSS) </w:t>
      </w:r>
      <w:hyperlink r:id="rId29">
        <w:r w:rsidRPr="001078A8">
          <w:rPr>
            <w:rStyle w:val="Hyperlink"/>
          </w:rPr>
          <w:t>http://wacoss.org.au/wp-content/uploads/2017/07/Tool-11-Engagement-in-Place-Based-Co-Design-1.pdf</w:t>
        </w:r>
      </w:hyperlink>
      <w:r w:rsidRPr="001078A8">
        <w:t xml:space="preserve"> </w:t>
      </w:r>
    </w:p>
    <w:p w14:paraId="6ED29B8A" w14:textId="67357756" w:rsidR="00D87984" w:rsidRPr="00764412" w:rsidRDefault="00D87984" w:rsidP="00764412">
      <w:pPr>
        <w:pStyle w:val="Heading1"/>
        <w:rPr>
          <w:color w:val="C00000"/>
        </w:rPr>
      </w:pPr>
      <w:bookmarkStart w:id="33" w:name="_Toc531088946"/>
      <w:bookmarkStart w:id="34" w:name="_Toc531269403"/>
      <w:bookmarkStart w:id="35" w:name="_Hlk11253982"/>
      <w:bookmarkStart w:id="36" w:name="_Toc25581247"/>
      <w:bookmarkEnd w:id="30"/>
      <w:r w:rsidRPr="001078A8">
        <w:t xml:space="preserve">Features of place-based </w:t>
      </w:r>
      <w:bookmarkEnd w:id="33"/>
      <w:bookmarkEnd w:id="34"/>
      <w:r w:rsidR="009F204D" w:rsidRPr="001078A8">
        <w:t>approaches</w:t>
      </w:r>
      <w:bookmarkEnd w:id="36"/>
    </w:p>
    <w:p w14:paraId="6ED29B8B" w14:textId="77777777" w:rsidR="008B6D37" w:rsidRPr="001078A8" w:rsidRDefault="00997F02" w:rsidP="00760BE0">
      <w:pPr>
        <w:spacing w:after="120"/>
        <w:rPr>
          <w:lang w:val="en-AU"/>
        </w:rPr>
      </w:pPr>
      <w:r w:rsidRPr="001078A8">
        <w:rPr>
          <w:lang w:val="en-AU"/>
        </w:rPr>
        <w:t xml:space="preserve">Defining </w:t>
      </w:r>
      <w:r w:rsidR="009F204D" w:rsidRPr="001078A8">
        <w:rPr>
          <w:lang w:val="en-AU"/>
        </w:rPr>
        <w:t xml:space="preserve">a </w:t>
      </w:r>
      <w:r w:rsidRPr="001078A8">
        <w:rPr>
          <w:lang w:val="en-AU"/>
        </w:rPr>
        <w:t xml:space="preserve">place-based </w:t>
      </w:r>
      <w:r w:rsidR="009F204D" w:rsidRPr="001078A8">
        <w:rPr>
          <w:lang w:val="en-AU"/>
        </w:rPr>
        <w:t>approach</w:t>
      </w:r>
      <w:r w:rsidRPr="001078A8">
        <w:rPr>
          <w:lang w:val="en-AU"/>
        </w:rPr>
        <w:t xml:space="preserve"> can be challenging</w:t>
      </w:r>
      <w:r w:rsidR="008B6D37" w:rsidRPr="001078A8">
        <w:rPr>
          <w:lang w:val="en-AU"/>
        </w:rPr>
        <w:t xml:space="preserve"> because </w:t>
      </w:r>
      <w:r w:rsidR="007B6114" w:rsidRPr="001078A8">
        <w:rPr>
          <w:lang w:val="en-AU"/>
        </w:rPr>
        <w:t>i</w:t>
      </w:r>
      <w:r w:rsidRPr="001078A8">
        <w:rPr>
          <w:lang w:val="en-AU"/>
        </w:rPr>
        <w:t>n one sense, any work that occurs in place could be described as ‘place-based</w:t>
      </w:r>
      <w:r w:rsidR="00A857DD" w:rsidRPr="001078A8">
        <w:rPr>
          <w:lang w:val="en-AU"/>
        </w:rPr>
        <w:t xml:space="preserve">’. </w:t>
      </w:r>
      <w:r w:rsidR="00795794" w:rsidRPr="001078A8">
        <w:rPr>
          <w:lang w:val="en-AU"/>
        </w:rPr>
        <w:t>However</w:t>
      </w:r>
      <w:r w:rsidR="0046094E" w:rsidRPr="001078A8">
        <w:rPr>
          <w:lang w:val="en-AU"/>
        </w:rPr>
        <w:t>,</w:t>
      </w:r>
      <w:r w:rsidR="00795794" w:rsidRPr="001078A8">
        <w:rPr>
          <w:lang w:val="en-AU"/>
        </w:rPr>
        <w:t xml:space="preserve"> there are </w:t>
      </w:r>
      <w:r w:rsidR="0046094E" w:rsidRPr="001078A8">
        <w:rPr>
          <w:lang w:val="en-AU"/>
        </w:rPr>
        <w:t>several</w:t>
      </w:r>
      <w:r w:rsidR="00795794" w:rsidRPr="001078A8">
        <w:rPr>
          <w:lang w:val="en-AU"/>
        </w:rPr>
        <w:t xml:space="preserve"> </w:t>
      </w:r>
      <w:r w:rsidR="0046094E" w:rsidRPr="001078A8">
        <w:rPr>
          <w:lang w:val="en-AU"/>
        </w:rPr>
        <w:t>features</w:t>
      </w:r>
      <w:r w:rsidR="00795794" w:rsidRPr="001078A8">
        <w:rPr>
          <w:lang w:val="en-AU"/>
        </w:rPr>
        <w:t xml:space="preserve"> that QCOSS believes</w:t>
      </w:r>
      <w:r w:rsidR="0046094E" w:rsidRPr="001078A8">
        <w:rPr>
          <w:lang w:val="en-AU"/>
        </w:rPr>
        <w:t xml:space="preserve"> </w:t>
      </w:r>
      <w:r w:rsidR="00080295" w:rsidRPr="001078A8">
        <w:rPr>
          <w:lang w:val="en-AU"/>
        </w:rPr>
        <w:t xml:space="preserve">are critical components of a place-based approach, namely: </w:t>
      </w:r>
    </w:p>
    <w:p w14:paraId="6ED29B8C" w14:textId="77777777" w:rsidR="00D81138" w:rsidRPr="001078A8" w:rsidRDefault="000808B0" w:rsidP="009F47D6">
      <w:pPr>
        <w:pStyle w:val="ListParagraph"/>
        <w:numPr>
          <w:ilvl w:val="0"/>
          <w:numId w:val="50"/>
        </w:numPr>
      </w:pPr>
      <w:bookmarkStart w:id="37" w:name="_Hlk4767481"/>
      <w:r w:rsidRPr="001078A8">
        <w:t xml:space="preserve">agreed </w:t>
      </w:r>
      <w:r w:rsidR="00A857DD" w:rsidRPr="001078A8">
        <w:t>place</w:t>
      </w:r>
    </w:p>
    <w:p w14:paraId="6ED29B8D" w14:textId="77777777" w:rsidR="00625B94" w:rsidRPr="001078A8" w:rsidRDefault="000808B0" w:rsidP="009F47D6">
      <w:pPr>
        <w:pStyle w:val="ListParagraph"/>
        <w:numPr>
          <w:ilvl w:val="0"/>
          <w:numId w:val="51"/>
        </w:numPr>
        <w:spacing w:after="120"/>
      </w:pPr>
      <w:r w:rsidRPr="001078A8">
        <w:t xml:space="preserve">shared </w:t>
      </w:r>
      <w:r w:rsidR="00625B94" w:rsidRPr="001078A8">
        <w:t>vision and commitment to outcomes</w:t>
      </w:r>
    </w:p>
    <w:p w14:paraId="6ED29B8E" w14:textId="77777777" w:rsidR="00D81138" w:rsidRPr="001078A8" w:rsidRDefault="000808B0" w:rsidP="009F47D6">
      <w:pPr>
        <w:pStyle w:val="ListParagraph"/>
        <w:numPr>
          <w:ilvl w:val="0"/>
          <w:numId w:val="51"/>
        </w:numPr>
      </w:pPr>
      <w:r w:rsidRPr="001078A8">
        <w:t xml:space="preserve">working </w:t>
      </w:r>
      <w:r w:rsidR="00625B94" w:rsidRPr="001078A8">
        <w:t>together</w:t>
      </w:r>
    </w:p>
    <w:p w14:paraId="6ED29B8F" w14:textId="77777777" w:rsidR="00D81138" w:rsidRPr="001078A8" w:rsidRDefault="000808B0" w:rsidP="009F47D6">
      <w:pPr>
        <w:pStyle w:val="ListParagraph"/>
        <w:numPr>
          <w:ilvl w:val="0"/>
          <w:numId w:val="51"/>
        </w:numPr>
      </w:pPr>
      <w:r w:rsidRPr="001078A8">
        <w:t xml:space="preserve">community </w:t>
      </w:r>
      <w:r w:rsidR="00A857DD" w:rsidRPr="001078A8">
        <w:t>engagement</w:t>
      </w:r>
    </w:p>
    <w:p w14:paraId="6ED29B90" w14:textId="77777777" w:rsidR="00D81138" w:rsidRPr="001078A8" w:rsidRDefault="000808B0" w:rsidP="009F47D6">
      <w:pPr>
        <w:pStyle w:val="ListParagraph"/>
        <w:numPr>
          <w:ilvl w:val="0"/>
          <w:numId w:val="51"/>
        </w:numPr>
      </w:pPr>
      <w:r w:rsidRPr="001078A8">
        <w:t xml:space="preserve">local </w:t>
      </w:r>
      <w:r w:rsidR="00E709BB" w:rsidRPr="001078A8">
        <w:t>c</w:t>
      </w:r>
      <w:r w:rsidR="00625B94" w:rsidRPr="001078A8">
        <w:t>ollaborative governance</w:t>
      </w:r>
    </w:p>
    <w:p w14:paraId="6ED29B91" w14:textId="77777777" w:rsidR="00D81138" w:rsidRPr="001078A8" w:rsidRDefault="00B80ABC" w:rsidP="009F47D6">
      <w:pPr>
        <w:pStyle w:val="ListParagraph"/>
        <w:numPr>
          <w:ilvl w:val="0"/>
          <w:numId w:val="51"/>
        </w:numPr>
      </w:pPr>
      <w:r w:rsidRPr="001078A8">
        <w:t xml:space="preserve">a cycle of integrated learnings </w:t>
      </w:r>
    </w:p>
    <w:bookmarkEnd w:id="37"/>
    <w:p w14:paraId="6ED29B92" w14:textId="77777777" w:rsidR="00D81138" w:rsidRPr="001078A8" w:rsidRDefault="00417C41" w:rsidP="00A8579F">
      <w:r w:rsidRPr="001078A8">
        <w:rPr>
          <w:noProof/>
        </w:rPr>
        <w:drawing>
          <wp:anchor distT="0" distB="0" distL="114300" distR="114300" simplePos="0" relativeHeight="251658242" behindDoc="0" locked="0" layoutInCell="1" allowOverlap="1" wp14:anchorId="6ED2A0F2" wp14:editId="6ED2A0F3">
            <wp:simplePos x="0" y="0"/>
            <wp:positionH relativeFrom="margin">
              <wp:align>center</wp:align>
            </wp:positionH>
            <wp:positionV relativeFrom="paragraph">
              <wp:posOffset>174625</wp:posOffset>
            </wp:positionV>
            <wp:extent cx="5206650" cy="3905250"/>
            <wp:effectExtent l="0" t="0" r="0" b="0"/>
            <wp:wrapThrough wrapText="bothSides">
              <wp:wrapPolygon edited="0">
                <wp:start x="0" y="0"/>
                <wp:lineTo x="0" y="21495"/>
                <wp:lineTo x="21497" y="21495"/>
                <wp:lineTo x="21497" y="0"/>
                <wp:lineTo x="0" y="0"/>
              </wp:wrapPolygon>
            </wp:wrapThrough>
            <wp:docPr id="16" name="Picture 16" descr="This diagram represents features of place-based approaches.  The first icon on the top left hand sand is a mark icon and represents agreed place. The middle left icon is a person with an eye above his hand. This represents shared vision and commitment to outcomes. The bottom left icon is four people embracing. This represents working together. The icon on the top right hand side is four intersected people. This represents community engagement. The middle right icon is three people in a triangle with a cog in the middle. This represents local collaborative governance. The bottom right icon is a book with arrows point to a person, and arrows point from the person to the book like a cycle. This icon represents a cycle of integrate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0.png"/>
                    <pic:cNvPicPr/>
                  </pic:nvPicPr>
                  <pic:blipFill>
                    <a:blip r:embed="rId30"/>
                    <a:stretch>
                      <a:fillRect/>
                    </a:stretch>
                  </pic:blipFill>
                  <pic:spPr>
                    <a:xfrm>
                      <a:off x="0" y="0"/>
                      <a:ext cx="5206650" cy="3905250"/>
                    </a:xfrm>
                    <a:prstGeom prst="rect">
                      <a:avLst/>
                    </a:prstGeom>
                  </pic:spPr>
                </pic:pic>
              </a:graphicData>
            </a:graphic>
          </wp:anchor>
        </w:drawing>
      </w:r>
    </w:p>
    <w:p w14:paraId="6ED29B93" w14:textId="77777777" w:rsidR="00D81138" w:rsidRPr="001078A8" w:rsidRDefault="00D81138">
      <w:pPr>
        <w:spacing w:after="0"/>
        <w:rPr>
          <w:rStyle w:val="Heading2Char"/>
          <w:lang w:val="en-AU"/>
        </w:rPr>
      </w:pPr>
      <w:bookmarkStart w:id="38" w:name="_Toc531088947"/>
      <w:bookmarkStart w:id="39" w:name="_Toc531269404"/>
      <w:r w:rsidRPr="001078A8">
        <w:rPr>
          <w:rStyle w:val="Heading2Char"/>
          <w:b w:val="0"/>
          <w:bCs w:val="0"/>
        </w:rPr>
        <w:br w:type="page"/>
      </w:r>
    </w:p>
    <w:p w14:paraId="6ED29B94" w14:textId="77777777" w:rsidR="00E25013" w:rsidRPr="001078A8" w:rsidRDefault="00A024C1" w:rsidP="00412C57">
      <w:pPr>
        <w:pStyle w:val="Heading2"/>
      </w:pPr>
      <w:bookmarkStart w:id="40" w:name="_Toc25581248"/>
      <w:r w:rsidRPr="001078A8">
        <w:rPr>
          <w:rStyle w:val="Heading2Char"/>
          <w:b/>
          <w:bCs/>
        </w:rPr>
        <w:lastRenderedPageBreak/>
        <w:t>Agreed place</w:t>
      </w:r>
      <w:bookmarkEnd w:id="38"/>
      <w:bookmarkEnd w:id="39"/>
      <w:bookmarkEnd w:id="40"/>
      <w:r w:rsidRPr="001078A8">
        <w:t xml:space="preserve">  </w:t>
      </w:r>
    </w:p>
    <w:p w14:paraId="6ED29B95" w14:textId="77777777" w:rsidR="00110203" w:rsidRPr="001078A8" w:rsidRDefault="00061DD1" w:rsidP="00110203">
      <w:pPr>
        <w:rPr>
          <w:rFonts w:cs="Arial"/>
        </w:rPr>
      </w:pPr>
      <w:r w:rsidRPr="001078A8">
        <w:t xml:space="preserve">The first feature of a place-based approach is that a sense of place is embedded in the work and shared </w:t>
      </w:r>
      <w:r w:rsidRPr="001078A8">
        <w:rPr>
          <w:rFonts w:cs="Arial"/>
        </w:rPr>
        <w:t xml:space="preserve">amongst participants. </w:t>
      </w:r>
      <w:r w:rsidR="003A2F1A" w:rsidRPr="001078A8">
        <w:rPr>
          <w:rFonts w:cs="Arial"/>
        </w:rPr>
        <w:t>P</w:t>
      </w:r>
      <w:r w:rsidR="00C57828" w:rsidRPr="001078A8">
        <w:rPr>
          <w:rFonts w:cs="Arial"/>
        </w:rPr>
        <w:t>lace-based work</w:t>
      </w:r>
      <w:r w:rsidR="00FC2450" w:rsidRPr="001078A8">
        <w:rPr>
          <w:rFonts w:cs="Arial"/>
        </w:rPr>
        <w:t>, and place-based approaches in particular, are</w:t>
      </w:r>
      <w:r w:rsidR="00C57828" w:rsidRPr="001078A8">
        <w:rPr>
          <w:rFonts w:cs="Arial"/>
        </w:rPr>
        <w:t xml:space="preserve"> </w:t>
      </w:r>
      <w:r w:rsidR="003A2F1A" w:rsidRPr="001078A8">
        <w:rPr>
          <w:rFonts w:cs="Arial"/>
        </w:rPr>
        <w:t xml:space="preserve">inherently </w:t>
      </w:r>
      <w:r w:rsidR="00C57828" w:rsidRPr="001078A8">
        <w:rPr>
          <w:rFonts w:cs="Arial"/>
        </w:rPr>
        <w:t>spatially and geographically bound</w:t>
      </w:r>
      <w:r w:rsidR="003A2F1A" w:rsidRPr="001078A8">
        <w:rPr>
          <w:rFonts w:cs="Arial"/>
        </w:rPr>
        <w:t xml:space="preserve"> and embed localism</w:t>
      </w:r>
      <w:r w:rsidR="00FC2450" w:rsidRPr="001078A8">
        <w:rPr>
          <w:rFonts w:cs="Arial"/>
        </w:rPr>
        <w:t xml:space="preserve"> in the ways of working and governing. </w:t>
      </w:r>
    </w:p>
    <w:p w14:paraId="6ED29B96" w14:textId="77777777" w:rsidR="005C726E" w:rsidRPr="001078A8" w:rsidRDefault="00DA39ED" w:rsidP="005C726E">
      <w:pPr>
        <w:autoSpaceDE w:val="0"/>
        <w:autoSpaceDN w:val="0"/>
        <w:adjustRightInd w:val="0"/>
        <w:spacing w:after="0"/>
        <w:rPr>
          <w:rFonts w:cs="Arial"/>
          <w:lang w:val="en-AU"/>
        </w:rPr>
      </w:pPr>
      <w:r w:rsidRPr="001078A8">
        <w:rPr>
          <w:rFonts w:cs="Arial"/>
        </w:rPr>
        <w:t xml:space="preserve">Place </w:t>
      </w:r>
      <w:r w:rsidR="005C726E" w:rsidRPr="001078A8">
        <w:rPr>
          <w:rFonts w:cs="Arial"/>
        </w:rPr>
        <w:t xml:space="preserve">is more than just the physical or geographical forms of an area. </w:t>
      </w:r>
      <w:r w:rsidRPr="001078A8">
        <w:rPr>
          <w:rFonts w:cs="Arial"/>
          <w:lang w:val="en-AU"/>
        </w:rPr>
        <w:t xml:space="preserve">Tuan </w:t>
      </w:r>
      <w:sdt>
        <w:sdtPr>
          <w:rPr>
            <w:rFonts w:cs="Arial"/>
            <w:lang w:val="en-AU"/>
          </w:rPr>
          <w:id w:val="-1238324379"/>
          <w:citation/>
        </w:sdtPr>
        <w:sdtEndPr/>
        <w:sdtContent>
          <w:r w:rsidR="005C726E" w:rsidRPr="001078A8">
            <w:rPr>
              <w:rFonts w:cs="Arial"/>
              <w:lang w:val="en-AU"/>
            </w:rPr>
            <w:fldChar w:fldCharType="begin"/>
          </w:r>
          <w:r w:rsidR="005C726E" w:rsidRPr="001078A8">
            <w:rPr>
              <w:rFonts w:cs="Arial"/>
              <w:lang w:val="en-AU"/>
            </w:rPr>
            <w:instrText xml:space="preserve">CITATION Tua77 \n  \t  \l 3081 </w:instrText>
          </w:r>
          <w:r w:rsidR="005C726E" w:rsidRPr="001078A8">
            <w:rPr>
              <w:rFonts w:cs="Arial"/>
              <w:lang w:val="en-AU"/>
            </w:rPr>
            <w:fldChar w:fldCharType="separate"/>
          </w:r>
          <w:r w:rsidR="005B7F1D" w:rsidRPr="001078A8">
            <w:rPr>
              <w:rFonts w:cs="Arial"/>
              <w:noProof/>
              <w:lang w:val="en-AU"/>
            </w:rPr>
            <w:t>(1977)</w:t>
          </w:r>
          <w:r w:rsidR="005C726E" w:rsidRPr="001078A8">
            <w:rPr>
              <w:rFonts w:cs="Arial"/>
              <w:lang w:val="en-AU"/>
            </w:rPr>
            <w:fldChar w:fldCharType="end"/>
          </w:r>
        </w:sdtContent>
      </w:sdt>
      <w:r w:rsidR="005C726E" w:rsidRPr="001078A8">
        <w:rPr>
          <w:rFonts w:cs="Arial"/>
          <w:lang w:val="en-AU"/>
        </w:rPr>
        <w:t xml:space="preserve"> </w:t>
      </w:r>
      <w:r w:rsidRPr="001078A8">
        <w:rPr>
          <w:rFonts w:cs="Arial"/>
          <w:lang w:val="en-AU"/>
        </w:rPr>
        <w:t>argued that places were essentially "</w:t>
      </w:r>
      <w:r w:rsidR="001B358E" w:rsidRPr="001078A8">
        <w:rPr>
          <w:rFonts w:cs="Arial"/>
          <w:lang w:val="en-AU"/>
        </w:rPr>
        <w:t xml:space="preserve">centres </w:t>
      </w:r>
      <w:r w:rsidRPr="001078A8">
        <w:rPr>
          <w:rFonts w:cs="Arial"/>
          <w:lang w:val="en-AU"/>
        </w:rPr>
        <w:t>of meaning constructed</w:t>
      </w:r>
      <w:r w:rsidR="005C726E" w:rsidRPr="001078A8">
        <w:rPr>
          <w:rFonts w:cs="Arial"/>
          <w:lang w:val="en-AU"/>
        </w:rPr>
        <w:t xml:space="preserve"> </w:t>
      </w:r>
      <w:r w:rsidRPr="001078A8">
        <w:rPr>
          <w:rFonts w:cs="Arial"/>
          <w:lang w:val="en-AU"/>
        </w:rPr>
        <w:t>out of lived experience"</w:t>
      </w:r>
      <w:r w:rsidR="00760BE0" w:rsidRPr="001078A8">
        <w:rPr>
          <w:rFonts w:cs="Arial"/>
          <w:lang w:val="en-AU"/>
        </w:rPr>
        <w:t>.</w:t>
      </w:r>
      <w:r w:rsidR="009716B0" w:rsidRPr="001078A8">
        <w:rPr>
          <w:rFonts w:cs="Arial"/>
          <w:lang w:val="en-AU"/>
        </w:rPr>
        <w:t xml:space="preserve"> </w:t>
      </w:r>
      <w:r w:rsidRPr="001078A8">
        <w:rPr>
          <w:rFonts w:cs="Arial"/>
          <w:lang w:val="en-AU"/>
        </w:rPr>
        <w:t xml:space="preserve">People </w:t>
      </w:r>
      <w:r w:rsidR="001F3198" w:rsidRPr="001078A8">
        <w:rPr>
          <w:rFonts w:cs="Arial"/>
          <w:lang w:val="en-AU"/>
        </w:rPr>
        <w:t>are attached to place</w:t>
      </w:r>
      <w:r w:rsidR="00760BE0" w:rsidRPr="001078A8">
        <w:rPr>
          <w:rFonts w:cs="Arial"/>
          <w:lang w:val="en-AU"/>
        </w:rPr>
        <w:t>;</w:t>
      </w:r>
      <w:r w:rsidR="001F3198" w:rsidRPr="001078A8">
        <w:rPr>
          <w:rFonts w:cs="Arial"/>
          <w:lang w:val="en-AU"/>
        </w:rPr>
        <w:t xml:space="preserve"> </w:t>
      </w:r>
      <w:r w:rsidRPr="001078A8">
        <w:rPr>
          <w:rFonts w:cs="Arial"/>
          <w:lang w:val="en-AU"/>
        </w:rPr>
        <w:t>build memories and identities in place</w:t>
      </w:r>
      <w:r w:rsidR="00760BE0" w:rsidRPr="001078A8">
        <w:rPr>
          <w:rFonts w:cs="Arial"/>
          <w:lang w:val="en-AU"/>
        </w:rPr>
        <w:t>;</w:t>
      </w:r>
      <w:r w:rsidRPr="001078A8">
        <w:rPr>
          <w:rFonts w:cs="Arial"/>
          <w:lang w:val="en-AU"/>
        </w:rPr>
        <w:t xml:space="preserve"> and are shaped and affected by the natural and buil</w:t>
      </w:r>
      <w:r w:rsidR="001F3198" w:rsidRPr="001078A8">
        <w:rPr>
          <w:rFonts w:cs="Arial"/>
          <w:lang w:val="en-AU"/>
        </w:rPr>
        <w:t>t</w:t>
      </w:r>
      <w:r w:rsidRPr="001078A8">
        <w:rPr>
          <w:rFonts w:cs="Arial"/>
          <w:lang w:val="en-AU"/>
        </w:rPr>
        <w:t xml:space="preserve"> environment around them. In the Australian context, </w:t>
      </w:r>
      <w:r w:rsidR="005C726E" w:rsidRPr="001078A8">
        <w:rPr>
          <w:rFonts w:cs="Arial"/>
          <w:lang w:val="en-AU"/>
        </w:rPr>
        <w:t>understandings</w:t>
      </w:r>
      <w:r w:rsidRPr="001078A8">
        <w:rPr>
          <w:rFonts w:cs="Arial"/>
          <w:lang w:val="en-AU"/>
        </w:rPr>
        <w:t xml:space="preserve"> of the importance of place are strongly influenced by Aboriginal and Torres Strait Islander </w:t>
      </w:r>
      <w:r w:rsidR="00760BE0" w:rsidRPr="001078A8">
        <w:rPr>
          <w:rFonts w:cs="Arial"/>
          <w:lang w:val="en-AU"/>
        </w:rPr>
        <w:t>knowledge around connection to ‘</w:t>
      </w:r>
      <w:r w:rsidRPr="001078A8">
        <w:rPr>
          <w:rFonts w:cs="Arial"/>
          <w:lang w:val="en-AU"/>
        </w:rPr>
        <w:t>country</w:t>
      </w:r>
      <w:r w:rsidR="00760BE0" w:rsidRPr="001078A8">
        <w:rPr>
          <w:rFonts w:cs="Arial"/>
          <w:lang w:val="en-AU"/>
        </w:rPr>
        <w:t>’</w:t>
      </w:r>
      <w:r w:rsidRPr="001078A8">
        <w:rPr>
          <w:rFonts w:cs="Arial"/>
          <w:lang w:val="en-AU"/>
        </w:rPr>
        <w:t xml:space="preserve">, the interdependence and reciprocal relationship between the land and the people. </w:t>
      </w:r>
      <w:r w:rsidR="000961CC" w:rsidRPr="001078A8">
        <w:rPr>
          <w:rFonts w:cs="Arial"/>
          <w:lang w:val="en-AU"/>
        </w:rPr>
        <w:t>This is reinforced by the isolation of, and distance between, many communities in Australia.</w:t>
      </w:r>
    </w:p>
    <w:p w14:paraId="6ED29B97" w14:textId="77777777" w:rsidR="005C726E" w:rsidRPr="001078A8" w:rsidRDefault="005C726E" w:rsidP="005C726E">
      <w:pPr>
        <w:autoSpaceDE w:val="0"/>
        <w:autoSpaceDN w:val="0"/>
        <w:adjustRightInd w:val="0"/>
        <w:spacing w:after="0"/>
        <w:rPr>
          <w:rFonts w:cs="Arial"/>
        </w:rPr>
      </w:pPr>
    </w:p>
    <w:p w14:paraId="6ED29B98" w14:textId="77777777" w:rsidR="00C57828" w:rsidRPr="001078A8" w:rsidRDefault="003A2F1A" w:rsidP="00110203">
      <w:pPr>
        <w:rPr>
          <w:rFonts w:cs="Arial"/>
        </w:rPr>
      </w:pPr>
      <w:r w:rsidRPr="001078A8">
        <w:rPr>
          <w:rFonts w:cs="Arial"/>
        </w:rPr>
        <w:t>R</w:t>
      </w:r>
      <w:r w:rsidR="00061DD1" w:rsidRPr="001078A8">
        <w:rPr>
          <w:rFonts w:cs="Arial"/>
        </w:rPr>
        <w:t xml:space="preserve">ecent reflections on place have shifted to thinking not just about place, but </w:t>
      </w:r>
      <w:r w:rsidR="00061DD1" w:rsidRPr="001078A8">
        <w:rPr>
          <w:rFonts w:cs="Arial"/>
          <w:i/>
        </w:rPr>
        <w:t>community-in-place</w:t>
      </w:r>
      <w:r w:rsidR="009716B0" w:rsidRPr="001078A8">
        <w:rPr>
          <w:rFonts w:cs="Arial"/>
          <w:i/>
        </w:rPr>
        <w:t>.</w:t>
      </w:r>
      <w:r w:rsidR="00061DD1" w:rsidRPr="001078A8">
        <w:rPr>
          <w:rStyle w:val="FootnoteReference"/>
          <w:rFonts w:cs="Arial"/>
        </w:rPr>
        <w:footnoteReference w:id="7"/>
      </w:r>
      <w:r w:rsidR="00061DD1" w:rsidRPr="001078A8">
        <w:rPr>
          <w:rFonts w:cs="Arial"/>
        </w:rPr>
        <w:t xml:space="preserve"> </w:t>
      </w:r>
      <w:r w:rsidR="009716B0" w:rsidRPr="001078A8">
        <w:rPr>
          <w:rFonts w:cs="Arial"/>
        </w:rPr>
        <w:t>This</w:t>
      </w:r>
      <w:r w:rsidR="00C57828" w:rsidRPr="001078A8">
        <w:rPr>
          <w:rFonts w:cs="Arial"/>
        </w:rPr>
        <w:t xml:space="preserve"> perspective acknowledges that within place there may be multiple experiences of place and multiple communities within place, rather than one cohesive place-based community. </w:t>
      </w:r>
      <w:r w:rsidR="00061DD1" w:rsidRPr="001078A8">
        <w:rPr>
          <w:rFonts w:cs="Arial"/>
        </w:rPr>
        <w:t xml:space="preserve">Generally, place-based </w:t>
      </w:r>
      <w:r w:rsidR="00AC5B4E" w:rsidRPr="001078A8">
        <w:rPr>
          <w:rFonts w:cs="Arial"/>
        </w:rPr>
        <w:t>approaches focus on</w:t>
      </w:r>
      <w:r w:rsidR="00061DD1" w:rsidRPr="001078A8">
        <w:rPr>
          <w:rFonts w:cs="Arial"/>
        </w:rPr>
        <w:t xml:space="preserve"> </w:t>
      </w:r>
      <w:proofErr w:type="spellStart"/>
      <w:r w:rsidR="00061DD1" w:rsidRPr="001078A8">
        <w:rPr>
          <w:rFonts w:cs="Arial"/>
        </w:rPr>
        <w:t>localised</w:t>
      </w:r>
      <w:proofErr w:type="spellEnd"/>
      <w:r w:rsidR="00061DD1" w:rsidRPr="001078A8">
        <w:rPr>
          <w:rFonts w:cs="Arial"/>
        </w:rPr>
        <w:t xml:space="preserve"> areas, rather than large regions or entire states.</w:t>
      </w:r>
    </w:p>
    <w:p w14:paraId="6ED29B99" w14:textId="77777777" w:rsidR="00217DDD" w:rsidRPr="001078A8" w:rsidRDefault="74DB95B6" w:rsidP="74DB95B6">
      <w:pPr>
        <w:rPr>
          <w:rFonts w:cs="Arial"/>
        </w:rPr>
      </w:pPr>
      <w:r w:rsidRPr="001078A8">
        <w:rPr>
          <w:rFonts w:cs="Arial"/>
        </w:rPr>
        <w:t>Defining and agreeing upon place can be less straightforward than it looks</w:t>
      </w:r>
      <w:r w:rsidR="006F263D" w:rsidRPr="001078A8">
        <w:rPr>
          <w:rFonts w:cs="Arial"/>
        </w:rPr>
        <w:t>.</w:t>
      </w:r>
      <w:r w:rsidRPr="001078A8">
        <w:rPr>
          <w:rFonts w:cs="Arial"/>
        </w:rPr>
        <w:t xml:space="preserve"> </w:t>
      </w:r>
      <w:r w:rsidR="006F263D" w:rsidRPr="001078A8">
        <w:rPr>
          <w:rFonts w:cs="Arial"/>
        </w:rPr>
        <w:t>S</w:t>
      </w:r>
      <w:r w:rsidRPr="001078A8">
        <w:rPr>
          <w:rFonts w:cs="Arial"/>
        </w:rPr>
        <w:t xml:space="preserve">ome understandings of place are influenced by government boundaries or defined regions, while local perspectives may differ about where actual suburban or regional identities begin and end. </w:t>
      </w:r>
      <w:r w:rsidR="00E8280F" w:rsidRPr="001078A8">
        <w:rPr>
          <w:rFonts w:cs="Arial"/>
        </w:rPr>
        <w:t>In many instances it may not be necessary to be as proscriptive as to draw lines on a map, but to explore and build shared understanding</w:t>
      </w:r>
      <w:r w:rsidR="00404A50" w:rsidRPr="001078A8">
        <w:rPr>
          <w:rFonts w:cs="Arial"/>
        </w:rPr>
        <w:t>s</w:t>
      </w:r>
      <w:r w:rsidR="00E8280F" w:rsidRPr="001078A8">
        <w:rPr>
          <w:rFonts w:cs="Arial"/>
        </w:rPr>
        <w:t xml:space="preserve"> of a </w:t>
      </w:r>
      <w:proofErr w:type="spellStart"/>
      <w:r w:rsidR="00E8280F" w:rsidRPr="001078A8">
        <w:rPr>
          <w:rFonts w:cs="Arial"/>
        </w:rPr>
        <w:t>generalised</w:t>
      </w:r>
      <w:proofErr w:type="spellEnd"/>
      <w:r w:rsidR="00E8280F" w:rsidRPr="001078A8">
        <w:rPr>
          <w:rFonts w:cs="Arial"/>
        </w:rPr>
        <w:t xml:space="preserve"> and shared understanding of community in place.</w:t>
      </w:r>
      <w:r w:rsidR="00544B49" w:rsidRPr="001078A8">
        <w:rPr>
          <w:rFonts w:cs="Arial"/>
        </w:rPr>
        <w:t xml:space="preserve"> </w:t>
      </w:r>
      <w:r w:rsidRPr="001078A8">
        <w:rPr>
          <w:rFonts w:cs="Arial"/>
        </w:rPr>
        <w:t xml:space="preserve">The decision to work in place, and the decisions </w:t>
      </w:r>
      <w:r w:rsidR="00ED2043" w:rsidRPr="001078A8">
        <w:rPr>
          <w:rFonts w:cs="Arial"/>
        </w:rPr>
        <w:t xml:space="preserve">and criteria </w:t>
      </w:r>
      <w:r w:rsidRPr="001078A8">
        <w:rPr>
          <w:rFonts w:cs="Arial"/>
        </w:rPr>
        <w:t>that define the boundaries of place, should be clear and transparent.</w:t>
      </w:r>
    </w:p>
    <w:p w14:paraId="1B5E3A4F" w14:textId="7510CCE1" w:rsidR="000D4E7C" w:rsidRPr="001078A8" w:rsidRDefault="000D4E7C" w:rsidP="00D96EF3">
      <w:pPr>
        <w:pStyle w:val="Keyfeatures"/>
        <w:ind w:left="142"/>
        <w:rPr>
          <w:rFonts w:cs="Arial"/>
        </w:rPr>
      </w:pPr>
      <w:r w:rsidRPr="001078A8">
        <w:rPr>
          <w:b/>
        </w:rPr>
        <w:t>Key features</w:t>
      </w:r>
      <w:r w:rsidRPr="001078A8">
        <w:t xml:space="preserve">: Place-based approaches have… </w:t>
      </w:r>
      <w:r w:rsidRPr="001078A8">
        <w:br/>
        <w:t xml:space="preserve">                                                                             … a focus on place and </w:t>
      </w:r>
      <w:r w:rsidRPr="001078A8">
        <w:rPr>
          <w:i/>
        </w:rPr>
        <w:t>community-in-place</w:t>
      </w:r>
    </w:p>
    <w:p w14:paraId="6C91CD25" w14:textId="77777777" w:rsidR="000D4E7C" w:rsidRPr="001078A8" w:rsidRDefault="000D4E7C" w:rsidP="000D4E7C">
      <w:pPr>
        <w:pStyle w:val="Textboxappearance"/>
        <w:rPr>
          <w:color w:val="0000FF" w:themeColor="hyperlink"/>
          <w:u w:val="single"/>
          <w:lang w:val="en-AU"/>
        </w:rPr>
      </w:pPr>
      <w:r w:rsidRPr="001078A8">
        <w:rPr>
          <w:b/>
          <w:bCs/>
        </w:rPr>
        <w:t xml:space="preserve">Link: </w:t>
      </w:r>
      <w:r w:rsidRPr="0077267A">
        <w:rPr>
          <w:bCs/>
        </w:rPr>
        <w:t>Connection to</w:t>
      </w:r>
      <w:r w:rsidRPr="001078A8">
        <w:rPr>
          <w:b/>
          <w:bCs/>
        </w:rPr>
        <w:t xml:space="preserve"> </w:t>
      </w:r>
      <w:r w:rsidRPr="001078A8">
        <w:t xml:space="preserve">country </w:t>
      </w:r>
      <w:hyperlink r:id="rId31">
        <w:r w:rsidRPr="001078A8">
          <w:rPr>
            <w:rStyle w:val="Hyperlink"/>
            <w:rFonts w:eastAsia="Arial" w:cs="Arial"/>
          </w:rPr>
          <w:t>https://www.commonground.org.au/learn/connection-to-country</w:t>
        </w:r>
      </w:hyperlink>
      <w:r w:rsidRPr="001078A8">
        <w:rPr>
          <w:rFonts w:eastAsia="Arial"/>
        </w:rPr>
        <w:t xml:space="preserve"> </w:t>
      </w:r>
      <w:r w:rsidRPr="001078A8">
        <w:rPr>
          <w:b/>
        </w:rPr>
        <w:br/>
      </w:r>
    </w:p>
    <w:p w14:paraId="3077F6A2" w14:textId="77777777" w:rsidR="000D4E7C" w:rsidRPr="001078A8" w:rsidRDefault="000D4E7C" w:rsidP="000D4E7C">
      <w:pPr>
        <w:pStyle w:val="Textboxappearance"/>
        <w:rPr>
          <w:rStyle w:val="Hyperlink"/>
          <w:lang w:val="en-AU"/>
        </w:rPr>
      </w:pPr>
      <w:r w:rsidRPr="001078A8">
        <w:rPr>
          <w:b/>
        </w:rPr>
        <w:t>Link:</w:t>
      </w:r>
      <w:r w:rsidRPr="001078A8">
        <w:t xml:space="preserve"> Project for Public Spaces, “What is Placemaking”: </w:t>
      </w:r>
      <w:hyperlink r:id="rId32">
        <w:r w:rsidRPr="001078A8">
          <w:rPr>
            <w:rStyle w:val="Hyperlink"/>
            <w:lang w:val="en-AU"/>
          </w:rPr>
          <w:t>https://www.pps.org/article/what-is-placemaking</w:t>
        </w:r>
      </w:hyperlink>
    </w:p>
    <w:p w14:paraId="6ED29BA0" w14:textId="77777777" w:rsidR="00217DDD" w:rsidRPr="001078A8" w:rsidRDefault="00217DDD" w:rsidP="00217DDD"/>
    <w:p w14:paraId="6ED29BA1" w14:textId="77777777" w:rsidR="009B38A4" w:rsidRPr="001078A8" w:rsidRDefault="009B38A4">
      <w:pPr>
        <w:spacing w:after="0"/>
        <w:rPr>
          <w:rFonts w:eastAsiaTheme="majorEastAsia" w:cs="Arial"/>
          <w:b/>
          <w:bCs/>
          <w:color w:val="920000"/>
          <w:sz w:val="36"/>
          <w:szCs w:val="26"/>
          <w:lang w:val="en-AU"/>
        </w:rPr>
      </w:pPr>
      <w:bookmarkStart w:id="41" w:name="_Toc531088948"/>
      <w:bookmarkStart w:id="42" w:name="_Toc531269405"/>
      <w:r w:rsidRPr="001078A8">
        <w:br w:type="page"/>
      </w:r>
    </w:p>
    <w:p w14:paraId="6ED29BA2" w14:textId="77777777" w:rsidR="009159C0" w:rsidRPr="001078A8" w:rsidRDefault="009159C0" w:rsidP="00412C57">
      <w:pPr>
        <w:pStyle w:val="Heading2"/>
      </w:pPr>
      <w:bookmarkStart w:id="43" w:name="_Toc25581249"/>
      <w:r w:rsidRPr="001078A8">
        <w:lastRenderedPageBreak/>
        <w:t>Shared vision</w:t>
      </w:r>
      <w:r w:rsidR="007B78F9" w:rsidRPr="001078A8">
        <w:t xml:space="preserve"> and </w:t>
      </w:r>
      <w:r w:rsidR="00C36640" w:rsidRPr="001078A8">
        <w:t>commitment to</w:t>
      </w:r>
      <w:r w:rsidR="007B78F9" w:rsidRPr="001078A8">
        <w:t xml:space="preserve"> </w:t>
      </w:r>
      <w:bookmarkEnd w:id="41"/>
      <w:bookmarkEnd w:id="42"/>
      <w:r w:rsidR="00484C2C" w:rsidRPr="001078A8">
        <w:t>outcomes</w:t>
      </w:r>
      <w:bookmarkEnd w:id="43"/>
      <w:r w:rsidR="00484C2C" w:rsidRPr="001078A8">
        <w:t xml:space="preserve"> </w:t>
      </w:r>
    </w:p>
    <w:p w14:paraId="6ED29BA3" w14:textId="77777777" w:rsidR="00694E0B" w:rsidRPr="001078A8" w:rsidRDefault="00404A50" w:rsidP="00110203">
      <w:r w:rsidRPr="001078A8">
        <w:t>Place-based approaches</w:t>
      </w:r>
      <w:r w:rsidR="00736679" w:rsidRPr="001078A8">
        <w:t xml:space="preserve"> involve bringing key </w:t>
      </w:r>
      <w:r w:rsidR="0021398A" w:rsidRPr="001078A8">
        <w:rPr>
          <w:b/>
        </w:rPr>
        <w:t>stakeholders</w:t>
      </w:r>
      <w:r w:rsidR="00736679" w:rsidRPr="001078A8">
        <w:t xml:space="preserve"> and community members together </w:t>
      </w:r>
      <w:r w:rsidR="003D2FC9" w:rsidRPr="001078A8">
        <w:t xml:space="preserve">to </w:t>
      </w:r>
      <w:r w:rsidR="009159C0" w:rsidRPr="001078A8">
        <w:t>establish a coll</w:t>
      </w:r>
      <w:r w:rsidR="00694E0B" w:rsidRPr="001078A8">
        <w:t>ective vision for the future</w:t>
      </w:r>
      <w:r w:rsidR="00736679" w:rsidRPr="001078A8">
        <w:t>,</w:t>
      </w:r>
      <w:r w:rsidR="003D2FC9" w:rsidRPr="001078A8">
        <w:t xml:space="preserve"> </w:t>
      </w:r>
      <w:r w:rsidR="00736679" w:rsidRPr="001078A8">
        <w:t>and</w:t>
      </w:r>
      <w:r w:rsidR="00656155" w:rsidRPr="001078A8">
        <w:t xml:space="preserve"> to</w:t>
      </w:r>
      <w:r w:rsidR="00736679" w:rsidRPr="001078A8">
        <w:t xml:space="preserve"> commit to </w:t>
      </w:r>
      <w:r w:rsidR="00AC1678" w:rsidRPr="001078A8">
        <w:t>chang</w:t>
      </w:r>
      <w:r w:rsidR="008A61BD" w:rsidRPr="001078A8">
        <w:t>ing to achi</w:t>
      </w:r>
      <w:r w:rsidR="00C24BCC" w:rsidRPr="001078A8">
        <w:t>e</w:t>
      </w:r>
      <w:r w:rsidR="008A61BD" w:rsidRPr="001078A8">
        <w:t>ve that vision. It also involves</w:t>
      </w:r>
      <w:r w:rsidR="00AC1678" w:rsidRPr="001078A8">
        <w:t xml:space="preserve"> </w:t>
      </w:r>
      <w:r w:rsidR="008A61BD" w:rsidRPr="001078A8">
        <w:t xml:space="preserve">creating accountability </w:t>
      </w:r>
      <w:r w:rsidR="00AC1678" w:rsidRPr="001078A8">
        <w:t xml:space="preserve">through </w:t>
      </w:r>
      <w:r w:rsidR="00526977" w:rsidRPr="001078A8">
        <w:t>committing to</w:t>
      </w:r>
      <w:r w:rsidR="00610467" w:rsidRPr="001078A8">
        <w:t xml:space="preserve"> </w:t>
      </w:r>
      <w:r w:rsidR="000616FF" w:rsidRPr="001078A8">
        <w:t>shared outcome</w:t>
      </w:r>
      <w:r w:rsidR="00610467" w:rsidRPr="001078A8">
        <w:t>s</w:t>
      </w:r>
      <w:r w:rsidR="000616FF" w:rsidRPr="001078A8">
        <w:t xml:space="preserve"> </w:t>
      </w:r>
      <w:r w:rsidR="0056791F" w:rsidRPr="001078A8">
        <w:t>or</w:t>
      </w:r>
      <w:r w:rsidR="00A457C8" w:rsidRPr="001078A8">
        <w:t xml:space="preserve"> </w:t>
      </w:r>
      <w:r w:rsidR="0056791F" w:rsidRPr="001078A8">
        <w:t>impact</w:t>
      </w:r>
      <w:r w:rsidR="00610467" w:rsidRPr="001078A8">
        <w:t>s</w:t>
      </w:r>
      <w:r w:rsidR="000616FF" w:rsidRPr="001078A8">
        <w:t xml:space="preserve">. </w:t>
      </w:r>
      <w:r w:rsidR="00475A47" w:rsidRPr="001078A8">
        <w:t>This requires</w:t>
      </w:r>
      <w:r w:rsidR="00B96773" w:rsidRPr="001078A8">
        <w:t xml:space="preserve"> </w:t>
      </w:r>
      <w:r w:rsidR="007D39DA" w:rsidRPr="001078A8">
        <w:t xml:space="preserve">a </w:t>
      </w:r>
      <w:r w:rsidR="00683B8C" w:rsidRPr="001078A8">
        <w:t xml:space="preserve">shared understanding </w:t>
      </w:r>
      <w:r w:rsidR="00F57CFA" w:rsidRPr="001078A8">
        <w:t xml:space="preserve">about the </w:t>
      </w:r>
      <w:r w:rsidR="003D2FC9" w:rsidRPr="001078A8">
        <w:t xml:space="preserve">systemic </w:t>
      </w:r>
      <w:r w:rsidR="00F57CFA" w:rsidRPr="001078A8">
        <w:t>causes of social issues</w:t>
      </w:r>
      <w:r w:rsidR="00F72AAE" w:rsidRPr="001078A8">
        <w:t>,</w:t>
      </w:r>
      <w:r w:rsidR="00DB1B6D" w:rsidRPr="001078A8">
        <w:t xml:space="preserve"> and agreement </w:t>
      </w:r>
      <w:r w:rsidR="00A82637" w:rsidRPr="001078A8">
        <w:t>around the need for change and the future direction</w:t>
      </w:r>
      <w:r w:rsidR="00F72AAE" w:rsidRPr="001078A8">
        <w:t xml:space="preserve"> needed</w:t>
      </w:r>
      <w:r w:rsidR="00A82637" w:rsidRPr="001078A8">
        <w:t xml:space="preserve">. </w:t>
      </w:r>
    </w:p>
    <w:p w14:paraId="6ED29BA4" w14:textId="77777777" w:rsidR="003B3D73" w:rsidRPr="001078A8" w:rsidRDefault="00F00776" w:rsidP="00F00776">
      <w:r w:rsidRPr="001078A8">
        <w:t xml:space="preserve">Shared vision is essential to place-based approaches. </w:t>
      </w:r>
      <w:proofErr w:type="spellStart"/>
      <w:r w:rsidRPr="001078A8">
        <w:t>Focussing</w:t>
      </w:r>
      <w:proofErr w:type="spellEnd"/>
      <w:r w:rsidRPr="001078A8">
        <w:t xml:space="preserve"> on a future vision </w:t>
      </w:r>
      <w:proofErr w:type="spellStart"/>
      <w:r w:rsidRPr="001078A8">
        <w:t>galvanises</w:t>
      </w:r>
      <w:proofErr w:type="spellEnd"/>
      <w:r w:rsidRPr="001078A8">
        <w:t xml:space="preserve"> people around a central goal and sustains motivation. It builds </w:t>
      </w:r>
      <w:r w:rsidRPr="001078A8">
        <w:rPr>
          <w:b/>
        </w:rPr>
        <w:t>collective efficacy</w:t>
      </w:r>
      <w:r w:rsidRPr="001078A8">
        <w:t xml:space="preserve"> and supports collaborative action by bringing disparate parties together around a </w:t>
      </w:r>
      <w:r w:rsidRPr="001078A8">
        <w:rPr>
          <w:b/>
        </w:rPr>
        <w:t>superordinate goal.</w:t>
      </w:r>
      <w:r w:rsidRPr="001078A8">
        <w:t xml:space="preserve"> Place-based approaches also tend to have a long-term view of change and rely on community energy and urgency for change. </w:t>
      </w:r>
      <w:r w:rsidR="003B3D73" w:rsidRPr="001078A8">
        <w:t xml:space="preserve">The emphasis on </w:t>
      </w:r>
      <w:r w:rsidR="005E4A3C" w:rsidRPr="001078A8">
        <w:t xml:space="preserve">shared purpose and collective </w:t>
      </w:r>
      <w:r w:rsidR="003B3D73" w:rsidRPr="001078A8">
        <w:t>change ensures a continued focus on improving conditions in the community and avoids fragmented efforts that may have little impact in the long run.</w:t>
      </w:r>
    </w:p>
    <w:p w14:paraId="6ED29BA5" w14:textId="77777777" w:rsidR="00694E0B" w:rsidRPr="001078A8" w:rsidRDefault="00880318" w:rsidP="00694E0B">
      <w:pPr>
        <w:rPr>
          <w:b/>
        </w:rPr>
      </w:pPr>
      <w:r w:rsidRPr="001078A8">
        <w:t>Shared outcomes</w:t>
      </w:r>
      <w:r w:rsidR="00F00776" w:rsidRPr="001078A8">
        <w:t xml:space="preserve"> help us to </w:t>
      </w:r>
      <w:r w:rsidR="003B3D73" w:rsidRPr="001078A8">
        <w:t>make a vision tangible</w:t>
      </w:r>
      <w:r w:rsidR="00D932FE" w:rsidRPr="001078A8">
        <w:t>.</w:t>
      </w:r>
      <w:r w:rsidR="00F00776" w:rsidRPr="001078A8">
        <w:t xml:space="preserve"> Outcomes we are working towards</w:t>
      </w:r>
      <w:r w:rsidRPr="001078A8">
        <w:t xml:space="preserve"> can include</w:t>
      </w:r>
      <w:r w:rsidR="00970C66" w:rsidRPr="001078A8">
        <w:t>;</w:t>
      </w:r>
      <w:r w:rsidRPr="001078A8">
        <w:t xml:space="preserve"> </w:t>
      </w:r>
      <w:r w:rsidR="00694E0B" w:rsidRPr="001078A8">
        <w:t>population-level outcome</w:t>
      </w:r>
      <w:r w:rsidR="00C4026A" w:rsidRPr="001078A8">
        <w:t>s</w:t>
      </w:r>
      <w:r w:rsidR="00694E0B" w:rsidRPr="001078A8">
        <w:t xml:space="preserve">– the change </w:t>
      </w:r>
      <w:r w:rsidR="00967CFE" w:rsidRPr="001078A8">
        <w:t>people</w:t>
      </w:r>
      <w:r w:rsidR="00694E0B" w:rsidRPr="001078A8">
        <w:t xml:space="preserve"> wish to see in their community</w:t>
      </w:r>
      <w:r w:rsidR="00760BE0" w:rsidRPr="001078A8">
        <w:t>;</w:t>
      </w:r>
      <w:r w:rsidR="00260566" w:rsidRPr="001078A8">
        <w:t xml:space="preserve"> as well as </w:t>
      </w:r>
      <w:r w:rsidR="00FA6A3E" w:rsidRPr="001078A8">
        <w:t xml:space="preserve">process </w:t>
      </w:r>
      <w:r w:rsidR="00260566" w:rsidRPr="001078A8">
        <w:t>outcomes</w:t>
      </w:r>
      <w:r w:rsidR="00E0349F" w:rsidRPr="001078A8">
        <w:t xml:space="preserve"> -</w:t>
      </w:r>
      <w:r w:rsidR="00260566" w:rsidRPr="001078A8">
        <w:t xml:space="preserve"> such as </w:t>
      </w:r>
      <w:r w:rsidR="00FA6A3E" w:rsidRPr="001078A8">
        <w:t xml:space="preserve">changes in service delivery data, </w:t>
      </w:r>
      <w:r w:rsidR="00260566" w:rsidRPr="001078A8">
        <w:t xml:space="preserve">collaboration, trust, </w:t>
      </w:r>
      <w:r w:rsidR="00964F33" w:rsidRPr="001078A8">
        <w:t xml:space="preserve">and </w:t>
      </w:r>
      <w:r w:rsidR="00260566" w:rsidRPr="001078A8">
        <w:t>shared governance</w:t>
      </w:r>
      <w:r w:rsidR="006717C2" w:rsidRPr="001078A8">
        <w:t xml:space="preserve">. </w:t>
      </w:r>
      <w:r w:rsidR="00D14020" w:rsidRPr="001078A8">
        <w:t>I</w:t>
      </w:r>
      <w:r w:rsidR="00F11DE3" w:rsidRPr="001078A8">
        <w:t>t can be helpful to</w:t>
      </w:r>
      <w:r w:rsidR="00CC1C67" w:rsidRPr="001078A8">
        <w:t xml:space="preserve"> </w:t>
      </w:r>
      <w:r w:rsidR="00D14020" w:rsidRPr="001078A8">
        <w:t>have</w:t>
      </w:r>
      <w:r w:rsidR="00CC1C67" w:rsidRPr="001078A8">
        <w:t xml:space="preserve"> specific, </w:t>
      </w:r>
      <w:r w:rsidR="0066273F" w:rsidRPr="001078A8">
        <w:t>measurable</w:t>
      </w:r>
      <w:r w:rsidR="00CC1C67" w:rsidRPr="001078A8">
        <w:t xml:space="preserve"> outcomes indicator</w:t>
      </w:r>
      <w:r w:rsidR="00F11DE3" w:rsidRPr="001078A8">
        <w:t>s</w:t>
      </w:r>
      <w:r w:rsidR="00CC1C67" w:rsidRPr="001078A8">
        <w:t xml:space="preserve"> – that is, some way </w:t>
      </w:r>
      <w:r w:rsidR="00751C1D" w:rsidRPr="001078A8">
        <w:t xml:space="preserve">to </w:t>
      </w:r>
      <w:proofErr w:type="spellStart"/>
      <w:r w:rsidR="00751C1D" w:rsidRPr="001078A8">
        <w:rPr>
          <w:b/>
        </w:rPr>
        <w:t>operationali</w:t>
      </w:r>
      <w:r w:rsidR="00D932FE" w:rsidRPr="001078A8">
        <w:rPr>
          <w:b/>
        </w:rPr>
        <w:t>s</w:t>
      </w:r>
      <w:r w:rsidR="00751C1D" w:rsidRPr="001078A8">
        <w:rPr>
          <w:b/>
        </w:rPr>
        <w:t>e</w:t>
      </w:r>
      <w:proofErr w:type="spellEnd"/>
      <w:r w:rsidR="005540B8" w:rsidRPr="001078A8">
        <w:t xml:space="preserve"> your outcome and</w:t>
      </w:r>
      <w:r w:rsidR="00F11DE3" w:rsidRPr="001078A8">
        <w:t xml:space="preserve"> </w:t>
      </w:r>
      <w:r w:rsidR="00751C1D" w:rsidRPr="001078A8">
        <w:t xml:space="preserve">measure </w:t>
      </w:r>
      <w:r w:rsidR="00F11DE3" w:rsidRPr="001078A8">
        <w:t xml:space="preserve">progress towards </w:t>
      </w:r>
      <w:r w:rsidR="00751C1D" w:rsidRPr="001078A8">
        <w:t>the</w:t>
      </w:r>
      <w:r w:rsidR="00CC1C67" w:rsidRPr="001078A8">
        <w:t xml:space="preserve"> outcome</w:t>
      </w:r>
      <w:r w:rsidR="00751C1D" w:rsidRPr="001078A8">
        <w:t>.</w:t>
      </w:r>
      <w:r w:rsidR="00CC1C67" w:rsidRPr="001078A8">
        <w:t xml:space="preserve"> </w:t>
      </w:r>
      <w:r w:rsidR="00967CFE" w:rsidRPr="001078A8">
        <w:t xml:space="preserve">Some of the more complex place-based </w:t>
      </w:r>
      <w:r w:rsidR="003B3D73" w:rsidRPr="001078A8">
        <w:t>approaches track</w:t>
      </w:r>
      <w:r w:rsidR="000D1451" w:rsidRPr="001078A8">
        <w:t xml:space="preserve"> progress towards outcomes through</w:t>
      </w:r>
      <w:r w:rsidR="00694E0B" w:rsidRPr="001078A8">
        <w:rPr>
          <w:lang w:val="en-AU"/>
        </w:rPr>
        <w:t xml:space="preserve"> </w:t>
      </w:r>
      <w:r w:rsidR="00694E0B" w:rsidRPr="001078A8">
        <w:rPr>
          <w:b/>
          <w:lang w:val="en-AU"/>
        </w:rPr>
        <w:t>shared measurement systems</w:t>
      </w:r>
      <w:r w:rsidR="007501BE" w:rsidRPr="001078A8">
        <w:rPr>
          <w:lang w:val="en-AU"/>
        </w:rPr>
        <w:t xml:space="preserve">, often involving standardised </w:t>
      </w:r>
      <w:r w:rsidR="008543FD" w:rsidRPr="001078A8">
        <w:rPr>
          <w:lang w:val="en-AU"/>
        </w:rPr>
        <w:t xml:space="preserve">ways of gathering, </w:t>
      </w:r>
      <w:r w:rsidR="007501BE" w:rsidRPr="001078A8">
        <w:rPr>
          <w:lang w:val="en-AU"/>
        </w:rPr>
        <w:t>recording</w:t>
      </w:r>
      <w:r w:rsidR="008543FD" w:rsidRPr="001078A8">
        <w:rPr>
          <w:lang w:val="en-AU"/>
        </w:rPr>
        <w:t xml:space="preserve"> and analysing</w:t>
      </w:r>
      <w:r w:rsidR="007501BE" w:rsidRPr="001078A8">
        <w:rPr>
          <w:lang w:val="en-AU"/>
        </w:rPr>
        <w:t xml:space="preserve"> service</w:t>
      </w:r>
      <w:r w:rsidR="008543FD" w:rsidRPr="001078A8">
        <w:rPr>
          <w:lang w:val="en-AU"/>
        </w:rPr>
        <w:t xml:space="preserve"> </w:t>
      </w:r>
      <w:r w:rsidR="007501BE" w:rsidRPr="001078A8">
        <w:rPr>
          <w:lang w:val="en-AU"/>
        </w:rPr>
        <w:t>data and reporting</w:t>
      </w:r>
      <w:r w:rsidR="00134DCC" w:rsidRPr="001078A8">
        <w:rPr>
          <w:lang w:val="en-AU"/>
        </w:rPr>
        <w:t xml:space="preserve"> </w:t>
      </w:r>
      <w:r w:rsidR="0094359D" w:rsidRPr="001078A8">
        <w:rPr>
          <w:lang w:val="en-AU"/>
        </w:rPr>
        <w:t xml:space="preserve">– although shared measurement is not necessary </w:t>
      </w:r>
      <w:r w:rsidR="003D2FC9" w:rsidRPr="001078A8">
        <w:rPr>
          <w:lang w:val="en-AU"/>
        </w:rPr>
        <w:t xml:space="preserve">for a place-based </w:t>
      </w:r>
      <w:r w:rsidR="003B3D73" w:rsidRPr="001078A8">
        <w:rPr>
          <w:lang w:val="en-AU"/>
        </w:rPr>
        <w:t>approach</w:t>
      </w:r>
      <w:r w:rsidR="00E43DAF" w:rsidRPr="001078A8">
        <w:rPr>
          <w:lang w:val="en-AU"/>
        </w:rPr>
        <w:t>,</w:t>
      </w:r>
      <w:r w:rsidR="003B3D73" w:rsidRPr="001078A8">
        <w:rPr>
          <w:lang w:val="en-AU"/>
        </w:rPr>
        <w:t xml:space="preserve"> and</w:t>
      </w:r>
      <w:r w:rsidR="003D2FC9" w:rsidRPr="001078A8">
        <w:rPr>
          <w:lang w:val="en-AU"/>
        </w:rPr>
        <w:t xml:space="preserve"> can be resource intensive to establish</w:t>
      </w:r>
      <w:r w:rsidR="0094359D" w:rsidRPr="001078A8">
        <w:rPr>
          <w:lang w:val="en-AU"/>
        </w:rPr>
        <w:t xml:space="preserve">. </w:t>
      </w:r>
      <w:r w:rsidR="00654585" w:rsidRPr="001078A8">
        <w:rPr>
          <w:lang w:val="en-AU"/>
        </w:rPr>
        <w:t xml:space="preserve">More on this in </w:t>
      </w:r>
      <w:r w:rsidR="00497B34" w:rsidRPr="00497B34">
        <w:rPr>
          <w:lang w:val="en-AU"/>
        </w:rPr>
        <w:t>c</w:t>
      </w:r>
      <w:r w:rsidR="00654585" w:rsidRPr="00497B34">
        <w:rPr>
          <w:lang w:val="en-AU"/>
        </w:rPr>
        <w:t>ommitting to shared outcomes.</w:t>
      </w:r>
    </w:p>
    <w:p w14:paraId="6ED29BA6" w14:textId="77777777" w:rsidR="000C667D" w:rsidRPr="001078A8" w:rsidRDefault="00ED2043" w:rsidP="11763905">
      <w:pPr>
        <w:rPr>
          <w:b/>
          <w:bCs/>
        </w:rPr>
      </w:pPr>
      <w:r w:rsidRPr="001078A8">
        <w:t>Effecting change at the population level</w:t>
      </w:r>
      <w:r w:rsidR="11763905" w:rsidRPr="001078A8">
        <w:t xml:space="preserve"> can be hard, and often takes a long time to achieve. </w:t>
      </w:r>
      <w:r w:rsidR="0028593C" w:rsidRPr="001078A8">
        <w:t xml:space="preserve">It is important to have a </w:t>
      </w:r>
      <w:r w:rsidR="00631F73" w:rsidRPr="001078A8">
        <w:t>process and designated time-points</w:t>
      </w:r>
      <w:r w:rsidR="11763905" w:rsidRPr="001078A8">
        <w:t xml:space="preserve"> to track progress of different activities contributing to the initiative – more on this </w:t>
      </w:r>
      <w:r w:rsidR="11763905" w:rsidRPr="00497B34">
        <w:t xml:space="preserve">in </w:t>
      </w:r>
      <w:r w:rsidR="00497B34" w:rsidRPr="00497B34">
        <w:rPr>
          <w:bCs/>
        </w:rPr>
        <w:t>a</w:t>
      </w:r>
      <w:r w:rsidR="11763905" w:rsidRPr="00497B34">
        <w:rPr>
          <w:bCs/>
        </w:rPr>
        <w:t xml:space="preserve"> cy</w:t>
      </w:r>
      <w:r w:rsidRPr="00497B34">
        <w:rPr>
          <w:bCs/>
        </w:rPr>
        <w:t>c</w:t>
      </w:r>
      <w:r w:rsidR="11763905" w:rsidRPr="00497B34">
        <w:rPr>
          <w:bCs/>
        </w:rPr>
        <w:t>le of Integrated learnings.</w:t>
      </w:r>
    </w:p>
    <w:p w14:paraId="6ED29BA7" w14:textId="77777777" w:rsidR="00497B34" w:rsidRDefault="00E709BB" w:rsidP="00760BE0">
      <w:pPr>
        <w:pBdr>
          <w:top w:val="single" w:sz="4" w:space="1" w:color="auto"/>
          <w:left w:val="single" w:sz="4" w:space="4" w:color="auto"/>
          <w:bottom w:val="single" w:sz="4" w:space="1" w:color="auto"/>
          <w:right w:val="single" w:sz="4" w:space="4" w:color="auto"/>
        </w:pBdr>
        <w:spacing w:after="120"/>
        <w:rPr>
          <w:b/>
        </w:rPr>
      </w:pPr>
      <w:r w:rsidRPr="001078A8">
        <w:rPr>
          <w:b/>
        </w:rPr>
        <w:t>Key features</w:t>
      </w:r>
    </w:p>
    <w:p w14:paraId="6ED29BA8" w14:textId="77777777" w:rsidR="00E709BB" w:rsidRPr="001078A8" w:rsidRDefault="00404A50" w:rsidP="00760BE0">
      <w:pPr>
        <w:pBdr>
          <w:top w:val="single" w:sz="4" w:space="1" w:color="auto"/>
          <w:left w:val="single" w:sz="4" w:space="4" w:color="auto"/>
          <w:bottom w:val="single" w:sz="4" w:space="1" w:color="auto"/>
          <w:right w:val="single" w:sz="4" w:space="4" w:color="auto"/>
        </w:pBdr>
        <w:spacing w:after="120"/>
        <w:rPr>
          <w:b/>
        </w:rPr>
      </w:pPr>
      <w:r w:rsidRPr="001078A8">
        <w:rPr>
          <w:b/>
        </w:rPr>
        <w:t>Place-based approaches</w:t>
      </w:r>
      <w:r w:rsidR="00217DDD" w:rsidRPr="001078A8">
        <w:rPr>
          <w:b/>
        </w:rPr>
        <w:t xml:space="preserve"> have</w:t>
      </w:r>
      <w:r w:rsidR="00E709BB" w:rsidRPr="001078A8">
        <w:rPr>
          <w:b/>
        </w:rPr>
        <w:t xml:space="preserve">… </w:t>
      </w:r>
    </w:p>
    <w:p w14:paraId="6ED29BA9" w14:textId="77777777" w:rsidR="00E709BB" w:rsidRPr="001078A8" w:rsidRDefault="00E709BB" w:rsidP="009F47D6">
      <w:pPr>
        <w:pStyle w:val="ListParagraph"/>
        <w:numPr>
          <w:ilvl w:val="0"/>
          <w:numId w:val="13"/>
        </w:numPr>
        <w:pBdr>
          <w:top w:val="single" w:sz="4" w:space="1" w:color="auto"/>
          <w:left w:val="single" w:sz="4" w:space="4" w:color="auto"/>
          <w:bottom w:val="single" w:sz="4" w:space="1" w:color="auto"/>
          <w:right w:val="single" w:sz="4" w:space="4" w:color="auto"/>
        </w:pBdr>
      </w:pPr>
      <w:r w:rsidRPr="001078A8">
        <w:t>a shared vision for change</w:t>
      </w:r>
    </w:p>
    <w:p w14:paraId="6ED29BAA" w14:textId="77777777" w:rsidR="00E709BB" w:rsidRPr="001078A8" w:rsidRDefault="00E709BB" w:rsidP="009F47D6">
      <w:pPr>
        <w:pStyle w:val="ListParagraph"/>
        <w:numPr>
          <w:ilvl w:val="0"/>
          <w:numId w:val="13"/>
        </w:numPr>
        <w:pBdr>
          <w:top w:val="single" w:sz="4" w:space="1" w:color="auto"/>
          <w:left w:val="single" w:sz="4" w:space="4" w:color="auto"/>
          <w:bottom w:val="single" w:sz="4" w:space="1" w:color="auto"/>
          <w:right w:val="single" w:sz="4" w:space="4" w:color="auto"/>
        </w:pBdr>
      </w:pPr>
      <w:r w:rsidRPr="001078A8">
        <w:t>a long-term view of change</w:t>
      </w:r>
    </w:p>
    <w:p w14:paraId="6ED29BAB" w14:textId="77777777" w:rsidR="00E709BB" w:rsidRPr="001078A8" w:rsidRDefault="00E709BB" w:rsidP="009F47D6">
      <w:pPr>
        <w:pStyle w:val="ListParagraph"/>
        <w:numPr>
          <w:ilvl w:val="0"/>
          <w:numId w:val="13"/>
        </w:numPr>
        <w:pBdr>
          <w:top w:val="single" w:sz="4" w:space="1" w:color="auto"/>
          <w:left w:val="single" w:sz="4" w:space="4" w:color="auto"/>
          <w:bottom w:val="single" w:sz="4" w:space="1" w:color="auto"/>
          <w:right w:val="single" w:sz="4" w:space="4" w:color="auto"/>
        </w:pBdr>
      </w:pPr>
      <w:r w:rsidRPr="001078A8">
        <w:t>energy and urgency for change</w:t>
      </w:r>
    </w:p>
    <w:p w14:paraId="6ED29BAC" w14:textId="77777777" w:rsidR="00E709BB" w:rsidRPr="001078A8" w:rsidRDefault="00E709BB" w:rsidP="009F47D6">
      <w:pPr>
        <w:pStyle w:val="ListParagraph"/>
        <w:numPr>
          <w:ilvl w:val="0"/>
          <w:numId w:val="13"/>
        </w:numPr>
        <w:pBdr>
          <w:top w:val="single" w:sz="4" w:space="1" w:color="auto"/>
          <w:left w:val="single" w:sz="4" w:space="4" w:color="auto"/>
          <w:bottom w:val="single" w:sz="4" w:space="1" w:color="auto"/>
          <w:right w:val="single" w:sz="4" w:space="4" w:color="auto"/>
        </w:pBdr>
      </w:pPr>
      <w:r w:rsidRPr="001078A8">
        <w:t>a collective commitment to generating change for the community</w:t>
      </w:r>
    </w:p>
    <w:p w14:paraId="6ED29BAD" w14:textId="77777777" w:rsidR="00497B34" w:rsidRDefault="00E709BB" w:rsidP="009F47D6">
      <w:pPr>
        <w:pStyle w:val="ListParagraph"/>
        <w:numPr>
          <w:ilvl w:val="0"/>
          <w:numId w:val="13"/>
        </w:numPr>
        <w:pBdr>
          <w:top w:val="single" w:sz="4" w:space="1" w:color="auto"/>
          <w:left w:val="single" w:sz="4" w:space="4" w:color="auto"/>
          <w:bottom w:val="single" w:sz="4" w:space="1" w:color="auto"/>
          <w:right w:val="single" w:sz="4" w:space="4" w:color="auto"/>
        </w:pBdr>
      </w:pPr>
      <w:r w:rsidRPr="001078A8">
        <w:t>shared outcomes</w:t>
      </w:r>
    </w:p>
    <w:p w14:paraId="6ED29BAE" w14:textId="77777777" w:rsidR="00E709BB" w:rsidRPr="001078A8" w:rsidRDefault="00497B34" w:rsidP="009F47D6">
      <w:pPr>
        <w:pStyle w:val="ListParagraph"/>
        <w:numPr>
          <w:ilvl w:val="0"/>
          <w:numId w:val="13"/>
        </w:numPr>
        <w:pBdr>
          <w:top w:val="single" w:sz="4" w:space="1" w:color="auto"/>
          <w:left w:val="single" w:sz="4" w:space="4" w:color="auto"/>
          <w:bottom w:val="single" w:sz="4" w:space="1" w:color="auto"/>
          <w:right w:val="single" w:sz="4" w:space="4" w:color="auto"/>
        </w:pBdr>
        <w:ind w:left="357" w:hanging="357"/>
        <w:contextualSpacing w:val="0"/>
      </w:pPr>
      <w:r>
        <w:t>shared understanding of the issues</w:t>
      </w:r>
      <w:r w:rsidR="00203B00" w:rsidRPr="001078A8">
        <w:t>.</w:t>
      </w:r>
    </w:p>
    <w:p w14:paraId="6ED29BAF" w14:textId="77777777" w:rsidR="00C759DC" w:rsidRPr="001078A8" w:rsidRDefault="00C759DC" w:rsidP="00D96EF3">
      <w:pPr>
        <w:pStyle w:val="Textboxappearance"/>
        <w:ind w:left="142"/>
        <w:rPr>
          <w:lang w:val="en-AU"/>
        </w:rPr>
      </w:pPr>
      <w:r w:rsidRPr="001078A8">
        <w:rPr>
          <w:b/>
          <w:lang w:val="en-AU"/>
        </w:rPr>
        <w:t xml:space="preserve">Jargon alert: </w:t>
      </w:r>
      <w:r w:rsidRPr="001078A8">
        <w:rPr>
          <w:lang w:val="en-AU"/>
        </w:rPr>
        <w:t xml:space="preserve">A </w:t>
      </w:r>
      <w:r w:rsidRPr="001078A8">
        <w:rPr>
          <w:b/>
          <w:lang w:val="en-AU"/>
        </w:rPr>
        <w:t>stakeholder</w:t>
      </w:r>
      <w:r w:rsidRPr="001078A8">
        <w:rPr>
          <w:lang w:val="en-AU"/>
        </w:rPr>
        <w:t xml:space="preserve"> is </w:t>
      </w:r>
      <w:r w:rsidR="00807756" w:rsidRPr="001078A8">
        <w:rPr>
          <w:lang w:val="en-AU"/>
        </w:rPr>
        <w:t>someone</w:t>
      </w:r>
      <w:r w:rsidRPr="001078A8">
        <w:rPr>
          <w:lang w:val="en-AU"/>
        </w:rPr>
        <w:t xml:space="preserve"> who </w:t>
      </w:r>
      <w:r w:rsidR="00807756" w:rsidRPr="001078A8">
        <w:rPr>
          <w:lang w:val="en-AU"/>
        </w:rPr>
        <w:t>might have an</w:t>
      </w:r>
      <w:r w:rsidRPr="001078A8">
        <w:rPr>
          <w:lang w:val="en-AU"/>
        </w:rPr>
        <w:t xml:space="preserve"> interest</w:t>
      </w:r>
      <w:r w:rsidR="00807756" w:rsidRPr="001078A8">
        <w:rPr>
          <w:lang w:val="en-AU"/>
        </w:rPr>
        <w:t xml:space="preserve"> in</w:t>
      </w:r>
      <w:r w:rsidRPr="001078A8">
        <w:rPr>
          <w:lang w:val="en-AU"/>
        </w:rPr>
        <w:t xml:space="preserve"> how a </w:t>
      </w:r>
      <w:r w:rsidR="00404A50" w:rsidRPr="001078A8">
        <w:rPr>
          <w:lang w:val="en-AU"/>
        </w:rPr>
        <w:t>place-based approach</w:t>
      </w:r>
      <w:r w:rsidRPr="001078A8">
        <w:rPr>
          <w:lang w:val="en-AU"/>
        </w:rPr>
        <w:t xml:space="preserve"> develops</w:t>
      </w:r>
      <w:r w:rsidR="00807756" w:rsidRPr="001078A8">
        <w:rPr>
          <w:lang w:val="en-AU"/>
        </w:rPr>
        <w:t xml:space="preserve"> or the issues it seeks to address</w:t>
      </w:r>
      <w:r w:rsidRPr="001078A8">
        <w:rPr>
          <w:lang w:val="en-AU"/>
        </w:rPr>
        <w:t xml:space="preserve">. In </w:t>
      </w:r>
      <w:r w:rsidR="00FC2450" w:rsidRPr="001078A8">
        <w:rPr>
          <w:lang w:val="en-AU"/>
        </w:rPr>
        <w:t>a place-based approach</w:t>
      </w:r>
      <w:r w:rsidRPr="001078A8">
        <w:rPr>
          <w:lang w:val="en-AU"/>
        </w:rPr>
        <w:t>, stakeholders include anyone who the initiative might affect – community members, government representatives, industry and businesses, services and community groups, sporting, parent and peer support groups, and so on. Stakeholders in a community might also wear multiple hats</w:t>
      </w:r>
      <w:r w:rsidR="001A7114" w:rsidRPr="001078A8">
        <w:rPr>
          <w:lang w:val="en-AU"/>
        </w:rPr>
        <w:t>. F</w:t>
      </w:r>
      <w:r w:rsidRPr="001078A8">
        <w:rPr>
          <w:lang w:val="en-AU"/>
        </w:rPr>
        <w:t xml:space="preserve">or example, they might be a business owner, a mother and the president of their sporting club. </w:t>
      </w:r>
      <w:r w:rsidR="00ED2043" w:rsidRPr="001078A8">
        <w:rPr>
          <w:lang w:val="en-AU"/>
        </w:rPr>
        <w:t>E</w:t>
      </w:r>
      <w:r w:rsidRPr="001078A8">
        <w:rPr>
          <w:lang w:val="en-AU"/>
        </w:rPr>
        <w:t xml:space="preserve">veryone is a community member, </w:t>
      </w:r>
      <w:r w:rsidR="00ED2043" w:rsidRPr="001078A8">
        <w:rPr>
          <w:lang w:val="en-AU"/>
        </w:rPr>
        <w:t>first and foremost</w:t>
      </w:r>
      <w:r w:rsidRPr="001078A8">
        <w:rPr>
          <w:lang w:val="en-AU"/>
        </w:rPr>
        <w:t xml:space="preserve">, regardless of positions they hold.  </w:t>
      </w:r>
    </w:p>
    <w:p w14:paraId="6ED29BB0" w14:textId="77777777" w:rsidR="005E4A3C" w:rsidRPr="001078A8" w:rsidRDefault="005E4A3C" w:rsidP="00D96EF3">
      <w:pPr>
        <w:pStyle w:val="Textboxappearance"/>
        <w:ind w:left="142"/>
        <w:rPr>
          <w:b/>
          <w:bCs/>
        </w:rPr>
      </w:pPr>
    </w:p>
    <w:p w14:paraId="6ED29BB1" w14:textId="77777777" w:rsidR="005E4A3C" w:rsidRPr="001078A8" w:rsidRDefault="005E4A3C" w:rsidP="00D96EF3">
      <w:pPr>
        <w:pStyle w:val="Textboxappearance"/>
        <w:ind w:left="142"/>
        <w:rPr>
          <w:lang w:val="en-AU"/>
        </w:rPr>
      </w:pPr>
      <w:r w:rsidRPr="001078A8">
        <w:rPr>
          <w:b/>
          <w:bCs/>
        </w:rPr>
        <w:t>Jargon Alert:</w:t>
      </w:r>
      <w:r w:rsidRPr="001078A8">
        <w:t xml:space="preserve"> </w:t>
      </w:r>
      <w:r w:rsidR="008E0319" w:rsidRPr="001078A8">
        <w:t>In research language, w</w:t>
      </w:r>
      <w:r w:rsidRPr="001078A8">
        <w:rPr>
          <w:bCs/>
        </w:rPr>
        <w:t xml:space="preserve">hen we </w:t>
      </w:r>
      <w:proofErr w:type="spellStart"/>
      <w:r w:rsidRPr="001078A8">
        <w:rPr>
          <w:b/>
          <w:bCs/>
        </w:rPr>
        <w:t>operationalise</w:t>
      </w:r>
      <w:proofErr w:type="spellEnd"/>
      <w:r w:rsidRPr="001078A8">
        <w:rPr>
          <w:b/>
          <w:bCs/>
        </w:rPr>
        <w:t xml:space="preserve"> </w:t>
      </w:r>
      <w:r w:rsidRPr="001078A8">
        <w:rPr>
          <w:bCs/>
        </w:rPr>
        <w:t xml:space="preserve">an outcome, we </w:t>
      </w:r>
      <w:r w:rsidR="00C979A1" w:rsidRPr="001078A8">
        <w:rPr>
          <w:bCs/>
        </w:rPr>
        <w:t xml:space="preserve">find a way of measuring something that may be hard to measure. For </w:t>
      </w:r>
      <w:r w:rsidR="00D505AA" w:rsidRPr="001078A8">
        <w:rPr>
          <w:bCs/>
        </w:rPr>
        <w:t>example,</w:t>
      </w:r>
      <w:r w:rsidR="001D59C7" w:rsidRPr="001078A8">
        <w:rPr>
          <w:bCs/>
        </w:rPr>
        <w:t xml:space="preserve"> we may have a vision for </w:t>
      </w:r>
      <w:r w:rsidR="00680003" w:rsidRPr="001078A8">
        <w:rPr>
          <w:bCs/>
        </w:rPr>
        <w:t>everyone to feel secure in their home</w:t>
      </w:r>
      <w:r w:rsidR="001D59C7" w:rsidRPr="001078A8">
        <w:rPr>
          <w:bCs/>
        </w:rPr>
        <w:t xml:space="preserve">. </w:t>
      </w:r>
      <w:r w:rsidR="005540B8" w:rsidRPr="001078A8">
        <w:rPr>
          <w:bCs/>
        </w:rPr>
        <w:t xml:space="preserve">We may </w:t>
      </w:r>
      <w:r w:rsidR="00DD35F7" w:rsidRPr="001078A8">
        <w:rPr>
          <w:bCs/>
        </w:rPr>
        <w:t>therefore commit to achieving</w:t>
      </w:r>
      <w:r w:rsidR="005540B8" w:rsidRPr="001078A8">
        <w:rPr>
          <w:bCs/>
        </w:rPr>
        <w:t xml:space="preserve"> a</w:t>
      </w:r>
      <w:r w:rsidR="00DD35F7" w:rsidRPr="001078A8">
        <w:rPr>
          <w:bCs/>
        </w:rPr>
        <w:t xml:space="preserve"> specific </w:t>
      </w:r>
      <w:r w:rsidR="005540B8" w:rsidRPr="001078A8">
        <w:rPr>
          <w:bCs/>
        </w:rPr>
        <w:t>outcome</w:t>
      </w:r>
      <w:r w:rsidR="002C3457" w:rsidRPr="001078A8">
        <w:rPr>
          <w:bCs/>
        </w:rPr>
        <w:t xml:space="preserve"> of </w:t>
      </w:r>
      <w:r w:rsidR="009F4316" w:rsidRPr="001078A8">
        <w:rPr>
          <w:bCs/>
        </w:rPr>
        <w:t xml:space="preserve">improving housing stability in </w:t>
      </w:r>
      <w:proofErr w:type="spellStart"/>
      <w:r w:rsidR="009F4316" w:rsidRPr="001078A8">
        <w:rPr>
          <w:bCs/>
        </w:rPr>
        <w:t>your</w:t>
      </w:r>
      <w:proofErr w:type="spellEnd"/>
      <w:r w:rsidR="009F4316" w:rsidRPr="001078A8">
        <w:rPr>
          <w:bCs/>
        </w:rPr>
        <w:t xml:space="preserve"> </w:t>
      </w:r>
      <w:proofErr w:type="spellStart"/>
      <w:r w:rsidR="009F4316" w:rsidRPr="001078A8">
        <w:rPr>
          <w:bCs/>
        </w:rPr>
        <w:t>are</w:t>
      </w:r>
      <w:proofErr w:type="spellEnd"/>
      <w:r w:rsidR="009934A6" w:rsidRPr="001078A8">
        <w:rPr>
          <w:bCs/>
        </w:rPr>
        <w:t xml:space="preserve">. </w:t>
      </w:r>
      <w:r w:rsidR="001D59C7" w:rsidRPr="001078A8">
        <w:rPr>
          <w:bCs/>
        </w:rPr>
        <w:t xml:space="preserve">We may </w:t>
      </w:r>
      <w:r w:rsidR="009934A6" w:rsidRPr="001078A8">
        <w:rPr>
          <w:bCs/>
        </w:rPr>
        <w:t xml:space="preserve">then </w:t>
      </w:r>
      <w:proofErr w:type="spellStart"/>
      <w:r w:rsidR="009F4316" w:rsidRPr="001078A8">
        <w:rPr>
          <w:bCs/>
        </w:rPr>
        <w:t>operationali</w:t>
      </w:r>
      <w:r w:rsidR="00EF2B9F" w:rsidRPr="001078A8">
        <w:rPr>
          <w:bCs/>
        </w:rPr>
        <w:t>s</w:t>
      </w:r>
      <w:r w:rsidR="009F4316" w:rsidRPr="001078A8">
        <w:rPr>
          <w:bCs/>
        </w:rPr>
        <w:t>e</w:t>
      </w:r>
      <w:proofErr w:type="spellEnd"/>
      <w:r w:rsidR="00C979A1" w:rsidRPr="001078A8">
        <w:rPr>
          <w:bCs/>
        </w:rPr>
        <w:t xml:space="preserve"> </w:t>
      </w:r>
      <w:r w:rsidR="001D59C7" w:rsidRPr="001078A8">
        <w:rPr>
          <w:bCs/>
        </w:rPr>
        <w:t>this</w:t>
      </w:r>
      <w:r w:rsidR="009934A6" w:rsidRPr="001078A8">
        <w:rPr>
          <w:bCs/>
        </w:rPr>
        <w:t xml:space="preserve"> into an outcomes indicator</w:t>
      </w:r>
      <w:r w:rsidR="009F4316" w:rsidRPr="001078A8">
        <w:rPr>
          <w:bCs/>
        </w:rPr>
        <w:t xml:space="preserve"> </w:t>
      </w:r>
      <w:r w:rsidR="00EF2B9F" w:rsidRPr="001078A8">
        <w:rPr>
          <w:bCs/>
        </w:rPr>
        <w:t xml:space="preserve">such as an increase in the number of dwellings reported as fully owned. </w:t>
      </w:r>
      <w:r w:rsidR="00C979A1" w:rsidRPr="001078A8">
        <w:rPr>
          <w:bCs/>
        </w:rPr>
        <w:t xml:space="preserve"> </w:t>
      </w:r>
      <w:r w:rsidR="009F4316" w:rsidRPr="001078A8">
        <w:rPr>
          <w:bCs/>
        </w:rPr>
        <w:t xml:space="preserve">In this way, we can measure the outcome and track progress towards the vision. </w:t>
      </w:r>
    </w:p>
    <w:p w14:paraId="6ED29BB2" w14:textId="77777777" w:rsidR="00C759DC" w:rsidRPr="001078A8" w:rsidRDefault="00C759DC" w:rsidP="00D96EF3">
      <w:pPr>
        <w:pStyle w:val="Textboxappearance"/>
        <w:ind w:left="142"/>
        <w:rPr>
          <w:lang w:val="en-AU"/>
        </w:rPr>
      </w:pPr>
    </w:p>
    <w:p w14:paraId="6ED29BB3" w14:textId="0409550F" w:rsidR="00217DDD" w:rsidRPr="001078A8" w:rsidRDefault="6D77FDD0" w:rsidP="00D96EF3">
      <w:pPr>
        <w:pStyle w:val="Textboxappearance"/>
        <w:ind w:left="142"/>
      </w:pPr>
      <w:r w:rsidRPr="001078A8">
        <w:rPr>
          <w:b/>
          <w:bCs/>
        </w:rPr>
        <w:t>Jargon Alert:</w:t>
      </w:r>
      <w:r w:rsidRPr="001078A8">
        <w:t xml:space="preserve"> </w:t>
      </w:r>
      <w:r w:rsidRPr="001078A8">
        <w:rPr>
          <w:b/>
          <w:bCs/>
        </w:rPr>
        <w:t>Shared measurement</w:t>
      </w:r>
      <w:r w:rsidRPr="001078A8">
        <w:t xml:space="preserve"> </w:t>
      </w:r>
      <w:r w:rsidR="00582F07" w:rsidRPr="001078A8">
        <w:rPr>
          <w:b/>
        </w:rPr>
        <w:t>systems</w:t>
      </w:r>
      <w:r w:rsidR="00C734D9" w:rsidRPr="001078A8">
        <w:t xml:space="preserve"> require diverse </w:t>
      </w:r>
      <w:proofErr w:type="spellStart"/>
      <w:r w:rsidR="00C734D9" w:rsidRPr="001078A8">
        <w:t>organisations</w:t>
      </w:r>
      <w:proofErr w:type="spellEnd"/>
      <w:r w:rsidR="00C734D9" w:rsidRPr="001078A8">
        <w:t xml:space="preserve"> to employ the same techniques for gathering, </w:t>
      </w:r>
      <w:proofErr w:type="spellStart"/>
      <w:r w:rsidR="00C734D9" w:rsidRPr="001078A8">
        <w:t>analysing</w:t>
      </w:r>
      <w:proofErr w:type="spellEnd"/>
      <w:r w:rsidR="00C734D9" w:rsidRPr="001078A8">
        <w:t xml:space="preserve"> and reporting data.</w:t>
      </w:r>
      <w:r w:rsidRPr="001078A8">
        <w:t xml:space="preserve"> </w:t>
      </w:r>
      <w:r w:rsidR="00C734D9" w:rsidRPr="001078A8">
        <w:t>Al</w:t>
      </w:r>
      <w:r w:rsidR="00A37FA6" w:rsidRPr="001078A8">
        <w:t xml:space="preserve">l </w:t>
      </w:r>
      <w:r w:rsidRPr="001078A8">
        <w:t xml:space="preserve">project members agree to measure particular activities and outcomes through </w:t>
      </w:r>
      <w:proofErr w:type="spellStart"/>
      <w:r w:rsidRPr="001078A8">
        <w:t>standardised</w:t>
      </w:r>
      <w:proofErr w:type="spellEnd"/>
      <w:r w:rsidRPr="001078A8">
        <w:t xml:space="preserve"> ways of recording service</w:t>
      </w:r>
      <w:r w:rsidR="00916EEA" w:rsidRPr="001078A8">
        <w:t>s or</w:t>
      </w:r>
      <w:r w:rsidRPr="001078A8">
        <w:t xml:space="preserve"> </w:t>
      </w:r>
      <w:r w:rsidR="00B34E9D" w:rsidRPr="001078A8">
        <w:t>outcomes</w:t>
      </w:r>
      <w:r w:rsidRPr="001078A8">
        <w:t xml:space="preserve">. This can involve establishing new </w:t>
      </w:r>
      <w:r w:rsidRPr="001078A8">
        <w:lastRenderedPageBreak/>
        <w:t xml:space="preserve">data collection systems </w:t>
      </w:r>
      <w:r w:rsidR="002862F2" w:rsidRPr="001078A8">
        <w:t>such as a shared database</w:t>
      </w:r>
      <w:r w:rsidR="000F4BFD" w:rsidRPr="001078A8">
        <w:t>s</w:t>
      </w:r>
      <w:r w:rsidR="002862F2" w:rsidRPr="001078A8">
        <w:t xml:space="preserve">, </w:t>
      </w:r>
      <w:r w:rsidRPr="001078A8">
        <w:t xml:space="preserve">and sharing data </w:t>
      </w:r>
      <w:r w:rsidR="002862F2" w:rsidRPr="001078A8">
        <w:t xml:space="preserve">regularly or in live-time </w:t>
      </w:r>
      <w:r w:rsidRPr="001078A8">
        <w:t>with other project members.</w:t>
      </w:r>
    </w:p>
    <w:p w14:paraId="6ED29BB5" w14:textId="7D775416" w:rsidR="0077267A" w:rsidRPr="00D96EF3" w:rsidRDefault="00B76B50" w:rsidP="0077267A">
      <w:pPr>
        <w:pStyle w:val="Textboxappearance"/>
        <w:rPr>
          <w:rFonts w:asciiTheme="minorHAnsi" w:hAnsiTheme="minorHAnsi" w:cstheme="minorHAnsi"/>
          <w:lang w:val="en-GB" w:eastAsia="en-US"/>
        </w:rPr>
      </w:pPr>
      <w:r w:rsidRPr="001078A8">
        <w:rPr>
          <w:b/>
        </w:rPr>
        <w:t xml:space="preserve">Link: </w:t>
      </w:r>
      <w:r w:rsidR="00C759DC" w:rsidRPr="001078A8">
        <w:t xml:space="preserve">Paper ‘Shared Measurement: The Why is Clear, the How Continues to Develop’ by Mark </w:t>
      </w:r>
      <w:proofErr w:type="spellStart"/>
      <w:r w:rsidR="00C759DC" w:rsidRPr="001078A8">
        <w:t>Cabaj</w:t>
      </w:r>
      <w:proofErr w:type="spellEnd"/>
      <w:r w:rsidR="00C759DC" w:rsidRPr="001078A8">
        <w:rPr>
          <w:noProof/>
        </w:rPr>
        <w:t xml:space="preserve"> </w:t>
      </w:r>
      <w:sdt>
        <w:sdtPr>
          <w:id w:val="-1882014499"/>
          <w:citation/>
        </w:sdtPr>
        <w:sdtEndPr/>
        <w:sdtContent>
          <w:r w:rsidR="00C759DC" w:rsidRPr="001078A8">
            <w:fldChar w:fldCharType="begin"/>
          </w:r>
          <w:r w:rsidR="00C759DC" w:rsidRPr="001078A8">
            <w:instrText xml:space="preserve">CITATION Cab17 \n  \t  \l 3081 </w:instrText>
          </w:r>
          <w:r w:rsidR="00C759DC" w:rsidRPr="001078A8">
            <w:fldChar w:fldCharType="separate"/>
          </w:r>
          <w:r w:rsidR="005B7F1D" w:rsidRPr="001078A8">
            <w:rPr>
              <w:noProof/>
            </w:rPr>
            <w:t>(2017)</w:t>
          </w:r>
          <w:r w:rsidR="00C759DC" w:rsidRPr="001078A8">
            <w:fldChar w:fldCharType="end"/>
          </w:r>
        </w:sdtContent>
      </w:sdt>
      <w:r w:rsidR="00C759DC" w:rsidRPr="001078A8">
        <w:rPr>
          <w:rStyle w:val="CommentReference"/>
        </w:rPr>
        <w:t xml:space="preserve"> </w:t>
      </w:r>
      <w:hyperlink r:id="rId33" w:history="1">
        <w:r w:rsidR="00C759DC" w:rsidRPr="00D96EF3">
          <w:rPr>
            <w:rStyle w:val="Hyperlink"/>
          </w:rPr>
          <w:t>https://www.tamarackcommunity.ca/library/shared-measurement-paper</w:t>
        </w:r>
      </w:hyperlink>
      <w:r w:rsidR="00C759DC" w:rsidRPr="00D96EF3">
        <w:rPr>
          <w:rStyle w:val="CommentReference"/>
          <w:sz w:val="20"/>
          <w:szCs w:val="20"/>
        </w:rPr>
        <w:t xml:space="preserve"> </w:t>
      </w:r>
    </w:p>
    <w:p w14:paraId="6ED29BB7" w14:textId="77777777" w:rsidR="000231EE" w:rsidRDefault="000231EE" w:rsidP="00D96EF3">
      <w:pPr>
        <w:pStyle w:val="Textboxappearance"/>
        <w:ind w:left="142"/>
      </w:pPr>
      <w:r w:rsidRPr="001078A8">
        <w:rPr>
          <w:b/>
        </w:rPr>
        <w:t xml:space="preserve">Jargon Alert: </w:t>
      </w:r>
      <w:r w:rsidRPr="001078A8">
        <w:t xml:space="preserve">Collective efficacy refers to a group or community’s </w:t>
      </w:r>
      <w:r w:rsidR="009B323A" w:rsidRPr="001078A8">
        <w:t>belief or confidence</w:t>
      </w:r>
      <w:r w:rsidRPr="001078A8">
        <w:t xml:space="preserve"> in their own ability to succeed.</w:t>
      </w:r>
    </w:p>
    <w:p w14:paraId="6ED29BB8" w14:textId="77777777" w:rsidR="0077267A" w:rsidRPr="001078A8" w:rsidRDefault="0077267A" w:rsidP="00D96EF3">
      <w:pPr>
        <w:pStyle w:val="Textboxappearance"/>
        <w:ind w:left="142"/>
      </w:pPr>
    </w:p>
    <w:p w14:paraId="6ED29BB9" w14:textId="77777777" w:rsidR="000231EE" w:rsidRPr="001078A8" w:rsidRDefault="00B41335" w:rsidP="00D96EF3">
      <w:pPr>
        <w:pStyle w:val="Textboxappearance"/>
        <w:ind w:left="142"/>
        <w:rPr>
          <w:b/>
        </w:rPr>
      </w:pPr>
      <w:r w:rsidRPr="001078A8">
        <w:rPr>
          <w:b/>
        </w:rPr>
        <w:t xml:space="preserve">Jargon Alert: </w:t>
      </w:r>
      <w:r w:rsidRPr="001078A8">
        <w:t xml:space="preserve">A </w:t>
      </w:r>
      <w:r w:rsidRPr="001078A8">
        <w:rPr>
          <w:b/>
        </w:rPr>
        <w:t>superordinate goal</w:t>
      </w:r>
      <w:r w:rsidRPr="001078A8">
        <w:t xml:space="preserve"> </w:t>
      </w:r>
      <w:r w:rsidR="00F27015" w:rsidRPr="001078A8">
        <w:t xml:space="preserve">is a term from psychology for goals that are big enough </w:t>
      </w:r>
      <w:r w:rsidR="00452346" w:rsidRPr="001078A8">
        <w:t>and</w:t>
      </w:r>
      <w:r w:rsidR="00B44909" w:rsidRPr="001078A8">
        <w:t xml:space="preserve"> compelling enough </w:t>
      </w:r>
      <w:r w:rsidR="00F27015" w:rsidRPr="001078A8">
        <w:t xml:space="preserve">for </w:t>
      </w:r>
      <w:r w:rsidR="00B44909" w:rsidRPr="001078A8">
        <w:t xml:space="preserve">individual parties to overlook differences and </w:t>
      </w:r>
      <w:r w:rsidR="00452346" w:rsidRPr="001078A8">
        <w:t>work together in pursuing them</w:t>
      </w:r>
      <w:r w:rsidR="00751BAD" w:rsidRPr="001078A8">
        <w:t>.</w:t>
      </w:r>
    </w:p>
    <w:p w14:paraId="6ED29BBA" w14:textId="77777777" w:rsidR="0077267A" w:rsidRDefault="0077267A" w:rsidP="00D96EF3">
      <w:pPr>
        <w:pStyle w:val="Textboxappearance"/>
        <w:ind w:left="142"/>
        <w:rPr>
          <w:b/>
        </w:rPr>
      </w:pPr>
    </w:p>
    <w:p w14:paraId="6ED29BBB" w14:textId="77777777" w:rsidR="00655C4D" w:rsidRPr="001078A8" w:rsidRDefault="00F167B1" w:rsidP="00D96EF3">
      <w:pPr>
        <w:pStyle w:val="Textboxappearance"/>
        <w:ind w:left="142"/>
      </w:pPr>
      <w:r w:rsidRPr="001078A8">
        <w:rPr>
          <w:b/>
        </w:rPr>
        <w:t>Jargon alert:</w:t>
      </w:r>
      <w:r w:rsidRPr="001078A8">
        <w:t xml:space="preserve"> </w:t>
      </w:r>
      <w:r w:rsidRPr="001078A8">
        <w:rPr>
          <w:b/>
        </w:rPr>
        <w:t>Collective impact</w:t>
      </w:r>
      <w:r w:rsidRPr="001078A8">
        <w:t xml:space="preserve"> is </w:t>
      </w:r>
      <w:r w:rsidR="00F6374D" w:rsidRPr="001078A8">
        <w:t xml:space="preserve">a collaborative approach to addressing complex social problems in communities. </w:t>
      </w:r>
      <w:r w:rsidR="0035378E" w:rsidRPr="001078A8">
        <w:t xml:space="preserve">According to Kania and Kramer </w:t>
      </w:r>
      <w:sdt>
        <w:sdtPr>
          <w:id w:val="960234494"/>
          <w:citation/>
        </w:sdtPr>
        <w:sdtEndPr/>
        <w:sdtContent>
          <w:r w:rsidR="0035378E" w:rsidRPr="001078A8">
            <w:fldChar w:fldCharType="begin"/>
          </w:r>
          <w:r w:rsidR="0035378E" w:rsidRPr="001078A8">
            <w:rPr>
              <w:lang w:val="en-AU"/>
            </w:rPr>
            <w:instrText xml:space="preserve">CITATION Joh11 \n  \t  \l 3081 </w:instrText>
          </w:r>
          <w:r w:rsidR="0035378E" w:rsidRPr="001078A8">
            <w:fldChar w:fldCharType="separate"/>
          </w:r>
          <w:r w:rsidR="005B7F1D" w:rsidRPr="001078A8">
            <w:rPr>
              <w:noProof/>
              <w:lang w:val="en-AU"/>
            </w:rPr>
            <w:t>(2011)</w:t>
          </w:r>
          <w:r w:rsidR="0035378E" w:rsidRPr="001078A8">
            <w:fldChar w:fldCharType="end"/>
          </w:r>
        </w:sdtContent>
      </w:sdt>
      <w:r w:rsidR="0035378E" w:rsidRPr="001078A8">
        <w:t>, c</w:t>
      </w:r>
      <w:r w:rsidR="00F6374D" w:rsidRPr="001078A8">
        <w:t xml:space="preserve">ollective impact requires stakeholders from across sectors to work together towards a common agenda and </w:t>
      </w:r>
      <w:r w:rsidR="00EE078B" w:rsidRPr="001078A8">
        <w:t>to use</w:t>
      </w:r>
      <w:r w:rsidR="003377FE" w:rsidRPr="001078A8">
        <w:t xml:space="preserve"> a shared measurement system to remain aligned.</w:t>
      </w:r>
      <w:r w:rsidR="0035378E" w:rsidRPr="001078A8">
        <w:t xml:space="preserve"> It includes stakeholders engaging in mutually reinforcing activities and engaging in continuous communication. Finally, it includes establishing a </w:t>
      </w:r>
      <w:r w:rsidR="0035378E" w:rsidRPr="001078A8">
        <w:rPr>
          <w:b/>
        </w:rPr>
        <w:t>backbone support</w:t>
      </w:r>
      <w:r w:rsidR="0035378E" w:rsidRPr="001078A8">
        <w:t xml:space="preserve"> or </w:t>
      </w:r>
      <w:r w:rsidR="0035378E" w:rsidRPr="001078A8">
        <w:rPr>
          <w:b/>
          <w:bCs/>
        </w:rPr>
        <w:t>container for</w:t>
      </w:r>
      <w:r w:rsidR="0035378E" w:rsidRPr="001078A8">
        <w:rPr>
          <w:b/>
        </w:rPr>
        <w:t xml:space="preserve"> change</w:t>
      </w:r>
      <w:r w:rsidR="0035378E" w:rsidRPr="001078A8">
        <w:t xml:space="preserve"> - a separate </w:t>
      </w:r>
      <w:proofErr w:type="spellStart"/>
      <w:r w:rsidR="0035378E" w:rsidRPr="001078A8">
        <w:t>organisation</w:t>
      </w:r>
      <w:proofErr w:type="spellEnd"/>
      <w:r w:rsidR="0035378E" w:rsidRPr="001078A8">
        <w:t xml:space="preserve"> or group of </w:t>
      </w:r>
      <w:proofErr w:type="spellStart"/>
      <w:r w:rsidR="0035378E" w:rsidRPr="001078A8">
        <w:t>organisations</w:t>
      </w:r>
      <w:proofErr w:type="spellEnd"/>
      <w:r w:rsidR="0035378E" w:rsidRPr="001078A8">
        <w:t xml:space="preserve"> and staff with a very specific set of skills to drive collaboration across the initiative. </w:t>
      </w:r>
    </w:p>
    <w:p w14:paraId="6ED29BBD" w14:textId="77777777" w:rsidR="0035378E" w:rsidRPr="001078A8" w:rsidRDefault="00217DDD" w:rsidP="00D96EF3">
      <w:pPr>
        <w:pStyle w:val="Textboxappearance"/>
        <w:rPr>
          <w:rStyle w:val="Hyperlink"/>
          <w:color w:val="auto"/>
          <w:u w:val="none"/>
        </w:rPr>
      </w:pPr>
      <w:r w:rsidRPr="001078A8">
        <w:rPr>
          <w:b/>
        </w:rPr>
        <w:t xml:space="preserve">Link: </w:t>
      </w:r>
      <w:r w:rsidR="0035378E" w:rsidRPr="001078A8">
        <w:t xml:space="preserve">Article – Collective Impact by </w:t>
      </w:r>
      <w:r w:rsidR="00CE2426" w:rsidRPr="001078A8">
        <w:t xml:space="preserve">John </w:t>
      </w:r>
      <w:r w:rsidR="0035378E" w:rsidRPr="001078A8">
        <w:t>Kania and</w:t>
      </w:r>
      <w:r w:rsidR="00CE2426" w:rsidRPr="001078A8">
        <w:t xml:space="preserve"> Mark</w:t>
      </w:r>
      <w:r w:rsidR="0035378E" w:rsidRPr="001078A8">
        <w:t xml:space="preserve"> Kramer </w:t>
      </w:r>
      <w:hyperlink r:id="rId34" w:history="1">
        <w:r w:rsidR="0035378E" w:rsidRPr="001078A8">
          <w:rPr>
            <w:rStyle w:val="Hyperlink"/>
          </w:rPr>
          <w:t>https://ssir.org/articles/entry/collective_impact</w:t>
        </w:r>
      </w:hyperlink>
    </w:p>
    <w:p w14:paraId="6ED29BBE" w14:textId="77777777" w:rsidR="0035378E" w:rsidRPr="001078A8" w:rsidRDefault="0035378E" w:rsidP="00D96EF3">
      <w:pPr>
        <w:pStyle w:val="Textboxappearance"/>
      </w:pPr>
    </w:p>
    <w:p w14:paraId="6ED29BBF" w14:textId="77777777" w:rsidR="00466E8B" w:rsidRPr="001078A8" w:rsidRDefault="0035378E" w:rsidP="00D96EF3">
      <w:pPr>
        <w:pStyle w:val="Textboxappearance"/>
        <w:spacing w:after="600"/>
      </w:pPr>
      <w:r w:rsidRPr="001078A8">
        <w:rPr>
          <w:b/>
        </w:rPr>
        <w:t xml:space="preserve">Link: </w:t>
      </w:r>
      <w:r w:rsidRPr="001078A8">
        <w:t>Article – Collective Impact 3.0 by</w:t>
      </w:r>
      <w:r w:rsidR="00CE2426" w:rsidRPr="001078A8">
        <w:t xml:space="preserve"> Liz Weaver and Mark </w:t>
      </w:r>
      <w:proofErr w:type="spellStart"/>
      <w:r w:rsidR="00CE2426" w:rsidRPr="001078A8">
        <w:t>Cabaj</w:t>
      </w:r>
      <w:proofErr w:type="spellEnd"/>
      <w:r w:rsidRPr="001078A8">
        <w:t xml:space="preserve"> </w:t>
      </w:r>
      <w:hyperlink r:id="rId35" w:history="1">
        <w:r w:rsidRPr="001078A8">
          <w:rPr>
            <w:rStyle w:val="Hyperlink"/>
          </w:rPr>
          <w:t>https://www.tamarackcommunity.ca/library/collective-impact-3.0-an-evolving-framework-for-community-change</w:t>
        </w:r>
      </w:hyperlink>
      <w:r w:rsidRPr="001078A8">
        <w:t xml:space="preserve">  </w:t>
      </w:r>
    </w:p>
    <w:p w14:paraId="6ED29BC0" w14:textId="77777777" w:rsidR="00497B34" w:rsidRDefault="00217DDD" w:rsidP="00497B34">
      <w:pPr>
        <w:keepNext/>
        <w:spacing w:after="0"/>
        <w:jc w:val="center"/>
      </w:pPr>
      <w:bookmarkStart w:id="44" w:name="_Toc531088949"/>
      <w:bookmarkStart w:id="45" w:name="_Toc531269406"/>
      <w:r w:rsidRPr="001078A8">
        <w:rPr>
          <w:noProof/>
        </w:rPr>
        <w:drawing>
          <wp:inline distT="0" distB="0" distL="0" distR="0" wp14:anchorId="6ED2A0F4" wp14:editId="6ED2A0F5">
            <wp:extent cx="4411066" cy="3694269"/>
            <wp:effectExtent l="0" t="0" r="8890" b="1905"/>
            <wp:docPr id="1665332720" name="Picture 1665332720" descr="A diagram of how all the features of place-based approaches work together with the features inside interlocking cogs.  The features include shared vision and commitment to outcomes; community energy and urgency; shared understanding of the issue; collective commitment; shared outcomes; long-term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430903" cy="3710882"/>
                    </a:xfrm>
                    <a:prstGeom prst="rect">
                      <a:avLst/>
                    </a:prstGeom>
                  </pic:spPr>
                </pic:pic>
              </a:graphicData>
            </a:graphic>
          </wp:inline>
        </w:drawing>
      </w:r>
    </w:p>
    <w:p w14:paraId="6ED29BC1" w14:textId="77777777" w:rsidR="00217DDD" w:rsidRPr="001078A8" w:rsidRDefault="00497B34" w:rsidP="00497B34">
      <w:pPr>
        <w:pStyle w:val="Caption"/>
        <w:jc w:val="center"/>
        <w:rPr>
          <w:rFonts w:eastAsiaTheme="majorEastAsia" w:cs="Arial"/>
          <w:b/>
          <w:bCs/>
          <w:color w:val="920000"/>
          <w:sz w:val="36"/>
          <w:szCs w:val="26"/>
          <w:lang w:val="en-AU"/>
        </w:rPr>
      </w:pPr>
      <w:r>
        <w:t xml:space="preserve">Figure </w:t>
      </w:r>
      <w:r>
        <w:fldChar w:fldCharType="begin"/>
      </w:r>
      <w:r>
        <w:instrText xml:space="preserve"> SEQ Figure \* ARABIC </w:instrText>
      </w:r>
      <w:r>
        <w:fldChar w:fldCharType="separate"/>
      </w:r>
      <w:r>
        <w:rPr>
          <w:noProof/>
        </w:rPr>
        <w:t>1</w:t>
      </w:r>
      <w:r>
        <w:fldChar w:fldCharType="end"/>
      </w:r>
      <w:r>
        <w:t xml:space="preserve"> a diagram of how all the features of place-based approaches work together</w:t>
      </w:r>
    </w:p>
    <w:p w14:paraId="6ED29BC2" w14:textId="77777777" w:rsidR="00BC2175" w:rsidRPr="001078A8" w:rsidRDefault="00BC2175">
      <w:pPr>
        <w:spacing w:after="0"/>
        <w:rPr>
          <w:rFonts w:eastAsiaTheme="majorEastAsia" w:cs="Arial"/>
          <w:b/>
          <w:bCs/>
          <w:color w:val="D83D0E"/>
          <w:sz w:val="36"/>
          <w:szCs w:val="26"/>
          <w:lang w:val="en-AU"/>
        </w:rPr>
      </w:pPr>
      <w:r w:rsidRPr="001078A8">
        <w:br w:type="page"/>
      </w:r>
    </w:p>
    <w:p w14:paraId="6ED29BC3" w14:textId="77777777" w:rsidR="009159C0" w:rsidRPr="001078A8" w:rsidRDefault="007758B3" w:rsidP="00412C57">
      <w:pPr>
        <w:pStyle w:val="Heading2"/>
      </w:pPr>
      <w:bookmarkStart w:id="46" w:name="_Toc25581250"/>
      <w:r w:rsidRPr="001078A8">
        <w:lastRenderedPageBreak/>
        <w:t>W</w:t>
      </w:r>
      <w:r w:rsidR="000616FF" w:rsidRPr="001078A8">
        <w:t>orking</w:t>
      </w:r>
      <w:r w:rsidR="009159C0" w:rsidRPr="001078A8">
        <w:t xml:space="preserve"> together</w:t>
      </w:r>
      <w:bookmarkEnd w:id="44"/>
      <w:bookmarkEnd w:id="45"/>
      <w:bookmarkEnd w:id="46"/>
    </w:p>
    <w:p w14:paraId="6ED29BC4" w14:textId="77777777" w:rsidR="002E0293" w:rsidRPr="001078A8" w:rsidRDefault="00486E16" w:rsidP="74DB95B6">
      <w:pPr>
        <w:rPr>
          <w:lang w:val="en-AU"/>
        </w:rPr>
      </w:pPr>
      <w:r w:rsidRPr="001078A8">
        <w:rPr>
          <w:lang w:val="en-AU"/>
        </w:rPr>
        <w:t>P</w:t>
      </w:r>
      <w:r w:rsidR="74DB95B6" w:rsidRPr="001078A8">
        <w:rPr>
          <w:lang w:val="en-AU"/>
        </w:rPr>
        <w:t>lace-based approaches involve a commitment to working together</w:t>
      </w:r>
      <w:r w:rsidR="00A676E9" w:rsidRPr="001078A8">
        <w:rPr>
          <w:lang w:val="en-AU"/>
        </w:rPr>
        <w:t xml:space="preserve"> to achieve </w:t>
      </w:r>
      <w:r w:rsidR="00AA5D81" w:rsidRPr="001078A8">
        <w:rPr>
          <w:lang w:val="en-AU"/>
        </w:rPr>
        <w:t xml:space="preserve">a </w:t>
      </w:r>
      <w:r w:rsidR="00A676E9" w:rsidRPr="001078A8">
        <w:rPr>
          <w:lang w:val="en-AU"/>
        </w:rPr>
        <w:t>shared vision.</w:t>
      </w:r>
      <w:r w:rsidR="00AE25B2" w:rsidRPr="001078A8">
        <w:rPr>
          <w:lang w:val="en-AU"/>
        </w:rPr>
        <w:t xml:space="preserve"> </w:t>
      </w:r>
      <w:r w:rsidR="00B109BA" w:rsidRPr="001078A8">
        <w:rPr>
          <w:lang w:val="en-AU"/>
        </w:rPr>
        <w:t xml:space="preserve">By nature, </w:t>
      </w:r>
      <w:r w:rsidR="00955766" w:rsidRPr="001078A8">
        <w:rPr>
          <w:lang w:val="en-AU"/>
        </w:rPr>
        <w:t>place-based approaches</w:t>
      </w:r>
      <w:r w:rsidR="00B109BA" w:rsidRPr="001078A8">
        <w:rPr>
          <w:lang w:val="en-AU"/>
        </w:rPr>
        <w:t xml:space="preserve"> are collaborative,</w:t>
      </w:r>
      <w:r w:rsidRPr="001078A8">
        <w:rPr>
          <w:lang w:val="en-AU"/>
        </w:rPr>
        <w:t xml:space="preserve"> </w:t>
      </w:r>
      <w:r w:rsidR="00287EE8" w:rsidRPr="001078A8">
        <w:rPr>
          <w:lang w:val="en-AU"/>
        </w:rPr>
        <w:t xml:space="preserve">bringing together </w:t>
      </w:r>
      <w:r w:rsidR="00F514A3" w:rsidRPr="001078A8">
        <w:rPr>
          <w:lang w:val="en-AU"/>
        </w:rPr>
        <w:t>skills, assets and resources</w:t>
      </w:r>
      <w:r w:rsidR="00287EE8" w:rsidRPr="001078A8">
        <w:rPr>
          <w:lang w:val="en-AU"/>
        </w:rPr>
        <w:t xml:space="preserve"> across</w:t>
      </w:r>
      <w:r w:rsidR="00F514A3" w:rsidRPr="001078A8">
        <w:rPr>
          <w:lang w:val="en-AU"/>
        </w:rPr>
        <w:t xml:space="preserve"> the community. They</w:t>
      </w:r>
      <w:r w:rsidR="007B2613" w:rsidRPr="001078A8">
        <w:rPr>
          <w:lang w:val="en-AU"/>
        </w:rPr>
        <w:t xml:space="preserve"> often</w:t>
      </w:r>
      <w:r w:rsidRPr="001078A8">
        <w:rPr>
          <w:lang w:val="en-AU"/>
        </w:rPr>
        <w:t xml:space="preserve"> </w:t>
      </w:r>
      <w:r w:rsidR="00C2729F" w:rsidRPr="001078A8">
        <w:rPr>
          <w:lang w:val="en-AU"/>
        </w:rPr>
        <w:t xml:space="preserve">involve </w:t>
      </w:r>
      <w:r w:rsidR="00A21553" w:rsidRPr="001078A8">
        <w:rPr>
          <w:lang w:val="en-AU"/>
        </w:rPr>
        <w:t xml:space="preserve">community members, </w:t>
      </w:r>
      <w:r w:rsidR="74DB95B6" w:rsidRPr="001078A8">
        <w:rPr>
          <w:lang w:val="en-AU"/>
        </w:rPr>
        <w:t xml:space="preserve">the </w:t>
      </w:r>
      <w:r w:rsidR="00840106" w:rsidRPr="001078A8">
        <w:rPr>
          <w:lang w:val="en-AU"/>
        </w:rPr>
        <w:t xml:space="preserve">community </w:t>
      </w:r>
      <w:r w:rsidR="74DB95B6" w:rsidRPr="001078A8">
        <w:rPr>
          <w:lang w:val="en-AU"/>
        </w:rPr>
        <w:t xml:space="preserve">sector, industry, </w:t>
      </w:r>
      <w:r w:rsidR="00840106" w:rsidRPr="001078A8">
        <w:rPr>
          <w:lang w:val="en-AU"/>
        </w:rPr>
        <w:t xml:space="preserve">universities, </w:t>
      </w:r>
      <w:r w:rsidR="00404A50" w:rsidRPr="001078A8">
        <w:rPr>
          <w:lang w:val="en-AU"/>
        </w:rPr>
        <w:t xml:space="preserve">all levels of </w:t>
      </w:r>
      <w:r w:rsidR="74DB95B6" w:rsidRPr="001078A8">
        <w:rPr>
          <w:lang w:val="en-AU"/>
        </w:rPr>
        <w:t>government</w:t>
      </w:r>
      <w:r w:rsidR="00404A50" w:rsidRPr="001078A8">
        <w:rPr>
          <w:lang w:val="en-AU"/>
        </w:rPr>
        <w:t xml:space="preserve"> and</w:t>
      </w:r>
      <w:r w:rsidR="0051117F" w:rsidRPr="001078A8">
        <w:rPr>
          <w:lang w:val="en-AU"/>
        </w:rPr>
        <w:t xml:space="preserve"> different</w:t>
      </w:r>
      <w:r w:rsidR="00404A50" w:rsidRPr="001078A8">
        <w:rPr>
          <w:lang w:val="en-AU"/>
        </w:rPr>
        <w:t xml:space="preserve"> government </w:t>
      </w:r>
      <w:r w:rsidR="0051117F" w:rsidRPr="001078A8">
        <w:rPr>
          <w:lang w:val="en-AU"/>
        </w:rPr>
        <w:t>departments</w:t>
      </w:r>
      <w:r w:rsidR="74DB95B6" w:rsidRPr="001078A8">
        <w:rPr>
          <w:lang w:val="en-AU"/>
        </w:rPr>
        <w:t xml:space="preserve"> all working togethe</w:t>
      </w:r>
      <w:r w:rsidR="00ED53EE" w:rsidRPr="001078A8">
        <w:rPr>
          <w:lang w:val="en-AU"/>
        </w:rPr>
        <w:t>r</w:t>
      </w:r>
      <w:r w:rsidR="00A676E9" w:rsidRPr="001078A8">
        <w:rPr>
          <w:lang w:val="en-AU"/>
        </w:rPr>
        <w:t xml:space="preserve"> in new and different ways. </w:t>
      </w:r>
      <w:r w:rsidR="00E93028" w:rsidRPr="001078A8">
        <w:rPr>
          <w:lang w:val="en-AU"/>
        </w:rPr>
        <w:t>A collaborative approach is</w:t>
      </w:r>
      <w:r w:rsidR="00303D91" w:rsidRPr="001078A8">
        <w:rPr>
          <w:lang w:val="en-AU"/>
        </w:rPr>
        <w:t xml:space="preserve"> essential to </w:t>
      </w:r>
      <w:r w:rsidR="00D645B5" w:rsidRPr="001078A8">
        <w:rPr>
          <w:lang w:val="en-AU"/>
        </w:rPr>
        <w:t>overcom</w:t>
      </w:r>
      <w:r w:rsidR="00303D91" w:rsidRPr="001078A8">
        <w:rPr>
          <w:lang w:val="en-AU"/>
        </w:rPr>
        <w:t>e</w:t>
      </w:r>
      <w:r w:rsidR="00D645B5" w:rsidRPr="001078A8">
        <w:rPr>
          <w:lang w:val="en-AU"/>
        </w:rPr>
        <w:t xml:space="preserve"> fragmentation, siloing, duplication and lack of coordination in existing systems</w:t>
      </w:r>
      <w:r w:rsidR="00303D91" w:rsidRPr="001078A8">
        <w:rPr>
          <w:lang w:val="en-AU"/>
        </w:rPr>
        <w:t>, as well as identify where new or different resources may need to be invested.</w:t>
      </w:r>
    </w:p>
    <w:p w14:paraId="6ED29BC5" w14:textId="77777777" w:rsidR="74DB95B6" w:rsidRPr="001078A8" w:rsidRDefault="00486E16" w:rsidP="74DB95B6">
      <w:pPr>
        <w:rPr>
          <w:rFonts w:cs="Arial"/>
          <w:lang w:val="en-AU"/>
        </w:rPr>
      </w:pPr>
      <w:r w:rsidRPr="001078A8">
        <w:rPr>
          <w:lang w:val="en-AU"/>
        </w:rPr>
        <w:t>Place-based approaches go beyond</w:t>
      </w:r>
      <w:r w:rsidR="00373A67" w:rsidRPr="001078A8">
        <w:rPr>
          <w:lang w:val="en-AU"/>
        </w:rPr>
        <w:t xml:space="preserve"> networking or service </w:t>
      </w:r>
      <w:r w:rsidR="00CB10E3" w:rsidRPr="001078A8">
        <w:rPr>
          <w:lang w:val="en-AU"/>
        </w:rPr>
        <w:t>integration</w:t>
      </w:r>
      <w:r w:rsidR="002755CF" w:rsidRPr="001078A8">
        <w:rPr>
          <w:lang w:val="en-AU"/>
        </w:rPr>
        <w:t xml:space="preserve"> </w:t>
      </w:r>
      <w:r w:rsidR="00D80C3A" w:rsidRPr="001078A8">
        <w:rPr>
          <w:lang w:val="en-AU"/>
        </w:rPr>
        <w:t>within a sector</w:t>
      </w:r>
      <w:r w:rsidRPr="001078A8">
        <w:rPr>
          <w:lang w:val="en-AU"/>
        </w:rPr>
        <w:t xml:space="preserve">. </w:t>
      </w:r>
      <w:r w:rsidR="00F77AEF" w:rsidRPr="001078A8">
        <w:rPr>
          <w:rFonts w:cs="Arial"/>
          <w:lang w:val="en-AU"/>
        </w:rPr>
        <w:t xml:space="preserve">They </w:t>
      </w:r>
      <w:r w:rsidR="74DB95B6" w:rsidRPr="001078A8">
        <w:rPr>
          <w:rFonts w:cs="Arial"/>
          <w:lang w:val="en-AU"/>
        </w:rPr>
        <w:t xml:space="preserve">involve thinking outside the box about who might not ordinarily be involved in </w:t>
      </w:r>
      <w:r w:rsidR="00A21553" w:rsidRPr="001078A8">
        <w:rPr>
          <w:rFonts w:cs="Arial"/>
          <w:lang w:val="en-AU"/>
        </w:rPr>
        <w:t>responding to</w:t>
      </w:r>
      <w:r w:rsidR="74DB95B6" w:rsidRPr="001078A8">
        <w:rPr>
          <w:rFonts w:cs="Arial"/>
          <w:lang w:val="en-AU"/>
        </w:rPr>
        <w:t xml:space="preserve"> a particular social issue, but still has a role to play</w:t>
      </w:r>
      <w:r w:rsidR="00755A0B" w:rsidRPr="001078A8">
        <w:rPr>
          <w:rFonts w:cs="Arial"/>
          <w:lang w:val="en-AU"/>
        </w:rPr>
        <w:t xml:space="preserve"> -</w:t>
      </w:r>
      <w:r w:rsidR="74DB95B6" w:rsidRPr="001078A8">
        <w:rPr>
          <w:rFonts w:cs="Arial"/>
          <w:lang w:val="en-AU"/>
        </w:rPr>
        <w:t xml:space="preserve"> for example, businesses, recreational groups, or traditionally unrelated government departments.</w:t>
      </w:r>
      <w:r w:rsidR="005078CA" w:rsidRPr="001078A8">
        <w:rPr>
          <w:rFonts w:cs="Arial"/>
          <w:lang w:val="en-AU"/>
        </w:rPr>
        <w:t xml:space="preserve"> In this way, place-based approaches require both working together and working differently</w:t>
      </w:r>
      <w:r w:rsidR="005078CA" w:rsidRPr="001078A8">
        <w:rPr>
          <w:lang w:val="en-AU"/>
        </w:rPr>
        <w:t xml:space="preserve">. </w:t>
      </w:r>
    </w:p>
    <w:p w14:paraId="6ED29BC6" w14:textId="77777777" w:rsidR="002E0293" w:rsidRPr="001078A8" w:rsidRDefault="74DB95B6" w:rsidP="7EB15C3C">
      <w:pPr>
        <w:rPr>
          <w:rFonts w:cs="Arial"/>
        </w:rPr>
      </w:pPr>
      <w:r w:rsidRPr="001078A8">
        <w:rPr>
          <w:lang w:val="en-AU"/>
        </w:rPr>
        <w:t xml:space="preserve">The extent of working together will depend on the </w:t>
      </w:r>
      <w:r w:rsidR="00404A50" w:rsidRPr="001078A8">
        <w:rPr>
          <w:lang w:val="en-AU"/>
        </w:rPr>
        <w:t>place-based approach</w:t>
      </w:r>
      <w:r w:rsidRPr="001078A8">
        <w:rPr>
          <w:lang w:val="en-AU"/>
        </w:rPr>
        <w:t xml:space="preserve">. </w:t>
      </w:r>
      <w:r w:rsidR="0093278B" w:rsidRPr="001078A8">
        <w:rPr>
          <w:lang w:val="en-AU"/>
        </w:rPr>
        <w:t>Across a</w:t>
      </w:r>
      <w:r w:rsidRPr="001078A8">
        <w:rPr>
          <w:lang w:val="en-AU"/>
        </w:rPr>
        <w:t xml:space="preserve"> </w:t>
      </w:r>
      <w:r w:rsidR="000F103B" w:rsidRPr="001078A8">
        <w:rPr>
          <w:lang w:val="en-AU"/>
        </w:rPr>
        <w:t>c</w:t>
      </w:r>
      <w:r w:rsidRPr="001078A8">
        <w:rPr>
          <w:lang w:val="en-AU"/>
        </w:rPr>
        <w:t xml:space="preserve">ontinuum of </w:t>
      </w:r>
      <w:r w:rsidR="000F103B" w:rsidRPr="001078A8">
        <w:rPr>
          <w:lang w:val="en-AU"/>
        </w:rPr>
        <w:t>p</w:t>
      </w:r>
      <w:r w:rsidRPr="001078A8">
        <w:rPr>
          <w:lang w:val="en-AU"/>
        </w:rPr>
        <w:t xml:space="preserve">lace-based </w:t>
      </w:r>
      <w:r w:rsidR="000F103B" w:rsidRPr="001078A8">
        <w:rPr>
          <w:lang w:val="en-AU"/>
        </w:rPr>
        <w:t>a</w:t>
      </w:r>
      <w:r w:rsidRPr="001078A8">
        <w:rPr>
          <w:lang w:val="en-AU"/>
        </w:rPr>
        <w:t>pproaches,</w:t>
      </w:r>
      <w:r w:rsidRPr="001078A8">
        <w:rPr>
          <w:rFonts w:cs="Arial"/>
        </w:rPr>
        <w:t xml:space="preserve"> working together might involve increased </w:t>
      </w:r>
      <w:r w:rsidR="002E0293" w:rsidRPr="001078A8">
        <w:rPr>
          <w:rFonts w:cs="Arial"/>
        </w:rPr>
        <w:t xml:space="preserve">collaboration </w:t>
      </w:r>
      <w:r w:rsidRPr="001078A8">
        <w:rPr>
          <w:rFonts w:cs="Arial"/>
        </w:rPr>
        <w:t xml:space="preserve">between parties and agreeing to apply separate resources to achieve a shared vision. </w:t>
      </w:r>
      <w:r w:rsidR="00C759DC" w:rsidRPr="001078A8">
        <w:rPr>
          <w:rFonts w:cs="Arial"/>
        </w:rPr>
        <w:t xml:space="preserve">It might not be necessary to </w:t>
      </w:r>
      <w:r w:rsidR="00B1633C" w:rsidRPr="001078A8">
        <w:rPr>
          <w:rFonts w:cs="Arial"/>
        </w:rPr>
        <w:t xml:space="preserve">tightly collaborate on individual activities </w:t>
      </w:r>
      <w:r w:rsidR="00C759DC" w:rsidRPr="001078A8">
        <w:rPr>
          <w:rFonts w:cs="Arial"/>
        </w:rPr>
        <w:t>– people may have different ways of reaching the same goal.</w:t>
      </w:r>
      <w:r w:rsidR="00B1633C" w:rsidRPr="001078A8">
        <w:rPr>
          <w:rStyle w:val="FootnoteReference"/>
          <w:rFonts w:cs="Arial"/>
        </w:rPr>
        <w:footnoteReference w:id="8"/>
      </w:r>
      <w:r w:rsidR="00C759DC" w:rsidRPr="001078A8">
        <w:rPr>
          <w:rFonts w:cs="Arial"/>
        </w:rPr>
        <w:t xml:space="preserve"> </w:t>
      </w:r>
    </w:p>
    <w:p w14:paraId="6ED29BC7" w14:textId="77777777" w:rsidR="74DB95B6" w:rsidRPr="001078A8" w:rsidRDefault="74DB95B6" w:rsidP="7EB15C3C">
      <w:pPr>
        <w:rPr>
          <w:rFonts w:cs="Arial"/>
          <w:lang w:val="en-AU"/>
        </w:rPr>
      </w:pPr>
      <w:r w:rsidRPr="001078A8">
        <w:rPr>
          <w:rFonts w:cs="Arial"/>
        </w:rPr>
        <w:t>At higher levels of complexity, working together is more likely to involve systemic changes, such as a highly planned approach, the sharing and pooling of resources</w:t>
      </w:r>
      <w:r w:rsidR="00ED30B7" w:rsidRPr="001078A8">
        <w:rPr>
          <w:rFonts w:cs="Arial"/>
        </w:rPr>
        <w:t xml:space="preserve"> across sectors, and </w:t>
      </w:r>
      <w:r w:rsidR="00D23269" w:rsidRPr="001078A8">
        <w:rPr>
          <w:rFonts w:cs="Arial"/>
        </w:rPr>
        <w:t xml:space="preserve">reforming service systems to be more </w:t>
      </w:r>
      <w:r w:rsidR="003655F1" w:rsidRPr="001078A8">
        <w:rPr>
          <w:rFonts w:cs="Arial"/>
        </w:rPr>
        <w:t xml:space="preserve">supportive and integrated across sectors. </w:t>
      </w:r>
      <w:r w:rsidRPr="001078A8">
        <w:rPr>
          <w:rFonts w:cs="Arial"/>
        </w:rPr>
        <w:t>More complex place-based approaches will generally require governments to work cross-portfolio, to collaborate between different levels of government, and to work in partnership with the commu</w:t>
      </w:r>
      <w:r w:rsidR="00410774" w:rsidRPr="001078A8">
        <w:rPr>
          <w:rFonts w:cs="Arial"/>
        </w:rPr>
        <w:t>nity</w:t>
      </w:r>
      <w:r w:rsidR="0069430F" w:rsidRPr="001078A8">
        <w:rPr>
          <w:rFonts w:cs="Arial"/>
        </w:rPr>
        <w:t xml:space="preserve"> and private sectors and citizens</w:t>
      </w:r>
      <w:r w:rsidRPr="001078A8">
        <w:rPr>
          <w:rFonts w:cs="Arial"/>
        </w:rPr>
        <w:t xml:space="preserve">. At its highest level, it might involve changes to </w:t>
      </w:r>
      <w:r w:rsidRPr="001078A8">
        <w:rPr>
          <w:rFonts w:cs="Arial"/>
          <w:b/>
          <w:bCs/>
        </w:rPr>
        <w:t>commissioning</w:t>
      </w:r>
      <w:r w:rsidRPr="001078A8">
        <w:rPr>
          <w:rFonts w:cs="Arial"/>
        </w:rPr>
        <w:t xml:space="preserve"> such as pooling of government investments across different levels of government or across government portfolios</w:t>
      </w:r>
      <w:r w:rsidR="002470FA" w:rsidRPr="001078A8">
        <w:rPr>
          <w:rFonts w:cs="Arial"/>
        </w:rPr>
        <w:t xml:space="preserve">, although this </w:t>
      </w:r>
      <w:r w:rsidR="001F5FE6" w:rsidRPr="001078A8">
        <w:rPr>
          <w:rFonts w:cs="Arial"/>
        </w:rPr>
        <w:t xml:space="preserve">high level of collaboration has not yet been </w:t>
      </w:r>
      <w:r w:rsidR="00A02387" w:rsidRPr="001078A8">
        <w:rPr>
          <w:rFonts w:cs="Arial"/>
        </w:rPr>
        <w:t>trailed</w:t>
      </w:r>
      <w:r w:rsidR="001F5FE6" w:rsidRPr="001078A8">
        <w:rPr>
          <w:rFonts w:cs="Arial"/>
        </w:rPr>
        <w:t xml:space="preserve"> in Australia</w:t>
      </w:r>
      <w:r w:rsidRPr="001078A8">
        <w:rPr>
          <w:rFonts w:cs="Arial"/>
        </w:rPr>
        <w:t xml:space="preserve"> (see</w:t>
      </w:r>
      <w:r w:rsidR="00CD0AE3" w:rsidRPr="001078A8">
        <w:rPr>
          <w:rFonts w:cs="Arial"/>
        </w:rPr>
        <w:t xml:space="preserve"> also</w:t>
      </w:r>
      <w:r w:rsidR="007B0296" w:rsidRPr="001078A8">
        <w:rPr>
          <w:rFonts w:cs="Arial"/>
        </w:rPr>
        <w:t xml:space="preserve"> the place-based feature of</w:t>
      </w:r>
      <w:r w:rsidR="00CD0AE3" w:rsidRPr="001078A8">
        <w:rPr>
          <w:rFonts w:cs="Arial"/>
        </w:rPr>
        <w:t xml:space="preserve"> </w:t>
      </w:r>
      <w:r w:rsidR="007B0296" w:rsidRPr="001078A8">
        <w:rPr>
          <w:rFonts w:cs="Arial"/>
          <w:b/>
          <w:u w:val="single"/>
        </w:rPr>
        <w:t>Local collaborative governance)</w:t>
      </w:r>
    </w:p>
    <w:p w14:paraId="6ED29BC8" w14:textId="77777777" w:rsidR="008D559A" w:rsidRDefault="7954F338" w:rsidP="00696E9A">
      <w:pPr>
        <w:pStyle w:val="Keyfeatures"/>
        <w:rPr>
          <w:b/>
        </w:rPr>
      </w:pPr>
      <w:r w:rsidRPr="001078A8">
        <w:rPr>
          <w:b/>
        </w:rPr>
        <w:t>Key features</w:t>
      </w:r>
    </w:p>
    <w:p w14:paraId="6ED29BC9" w14:textId="77777777" w:rsidR="008D559A" w:rsidRDefault="008D559A" w:rsidP="00696E9A">
      <w:pPr>
        <w:pStyle w:val="Keyfeatures"/>
      </w:pPr>
    </w:p>
    <w:p w14:paraId="6ED29BCA" w14:textId="77777777" w:rsidR="002C4315" w:rsidRPr="001078A8" w:rsidRDefault="00404A50" w:rsidP="00696E9A">
      <w:pPr>
        <w:pStyle w:val="Keyfeatures"/>
      </w:pPr>
      <w:r w:rsidRPr="001078A8">
        <w:t>Place-based approaches</w:t>
      </w:r>
      <w:r w:rsidR="7954F338" w:rsidRPr="001078A8">
        <w:t>…</w:t>
      </w:r>
      <w:r w:rsidR="00E726A3" w:rsidRPr="001078A8">
        <w:br/>
      </w:r>
      <w:r w:rsidR="7954F338" w:rsidRPr="001078A8">
        <w:t xml:space="preserve"> </w:t>
      </w:r>
    </w:p>
    <w:p w14:paraId="6ED29BCB" w14:textId="77777777" w:rsidR="00943908" w:rsidRPr="001078A8" w:rsidRDefault="00943908" w:rsidP="009F47D6">
      <w:pPr>
        <w:pStyle w:val="Keyfeatures"/>
        <w:numPr>
          <w:ilvl w:val="0"/>
          <w:numId w:val="53"/>
        </w:numPr>
        <w:ind w:hanging="720"/>
      </w:pPr>
      <w:r w:rsidRPr="001078A8">
        <w:t xml:space="preserve">include thinking innovatively about who contributes to generating social change  </w:t>
      </w:r>
    </w:p>
    <w:p w14:paraId="6ED29BCD" w14:textId="77D93EC6" w:rsidR="00943908" w:rsidRPr="001078A8" w:rsidRDefault="000A2EC6" w:rsidP="00696E9A">
      <w:pPr>
        <w:pStyle w:val="Keyfeatures"/>
        <w:numPr>
          <w:ilvl w:val="0"/>
          <w:numId w:val="53"/>
        </w:numPr>
        <w:ind w:hanging="720"/>
      </w:pPr>
      <w:r w:rsidRPr="001078A8">
        <w:t xml:space="preserve">include </w:t>
      </w:r>
      <w:r w:rsidR="0061377F" w:rsidRPr="001078A8">
        <w:t>a commitment to working together across community, governments</w:t>
      </w:r>
      <w:r w:rsidR="00BD48B6" w:rsidRPr="001078A8">
        <w:t>,</w:t>
      </w:r>
      <w:r w:rsidR="0061377F" w:rsidRPr="001078A8">
        <w:t xml:space="preserve"> industry</w:t>
      </w:r>
      <w:r w:rsidR="00BD48B6" w:rsidRPr="001078A8">
        <w:t xml:space="preserve"> and universities</w:t>
      </w:r>
      <w:r w:rsidR="008F2821" w:rsidRPr="001078A8">
        <w:t>.</w:t>
      </w:r>
    </w:p>
    <w:p w14:paraId="6ED29BCE" w14:textId="77777777" w:rsidR="009C02A8" w:rsidRPr="001078A8" w:rsidRDefault="008A06B6" w:rsidP="00915C0F">
      <w:pPr>
        <w:pStyle w:val="ListParagraph"/>
        <w:numPr>
          <w:ilvl w:val="0"/>
          <w:numId w:val="0"/>
        </w:numPr>
        <w:ind w:left="360"/>
      </w:pPr>
      <w:r w:rsidRPr="001078A8">
        <w:rPr>
          <w:noProof/>
        </w:rPr>
        <w:lastRenderedPageBreak/>
        <w:drawing>
          <wp:inline distT="0" distB="0" distL="0" distR="0" wp14:anchorId="6ED2A0F6" wp14:editId="59CADBBC">
            <wp:extent cx="5795878" cy="4858327"/>
            <wp:effectExtent l="0" t="0" r="0" b="6350"/>
            <wp:docPr id="4" name="Picture 4" descr="This diagram represents working together. There are five hexagons that look like a beehive. The top left hand hexagon is in a light blue colour and says community sector. The middle hexagon is in yellow and says community members. The bottom left hexagon is in a teal colour and says industry. The bottom middle hexagon is in light blue and says universities. The bottom right hexagon is in teal and says all levels of government. And top right hexagon is in a light blue colour and says government departments. There are also hexagons in behind the six front hexagons, insinuating there are more than just the six levels at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king%20together.png"/>
                    <pic:cNvPicPr/>
                  </pic:nvPicPr>
                  <pic:blipFill>
                    <a:blip r:embed="rId37"/>
                    <a:stretch>
                      <a:fillRect/>
                    </a:stretch>
                  </pic:blipFill>
                  <pic:spPr>
                    <a:xfrm>
                      <a:off x="0" y="0"/>
                      <a:ext cx="5806202" cy="4866981"/>
                    </a:xfrm>
                    <a:prstGeom prst="rect">
                      <a:avLst/>
                    </a:prstGeom>
                  </pic:spPr>
                </pic:pic>
              </a:graphicData>
            </a:graphic>
          </wp:inline>
        </w:drawing>
      </w:r>
    </w:p>
    <w:p w14:paraId="6ED29BCF" w14:textId="6485518A" w:rsidR="00C759DC" w:rsidRPr="001078A8" w:rsidRDefault="00204038" w:rsidP="00D96EF3">
      <w:pPr>
        <w:pStyle w:val="Textboxappearance"/>
        <w:ind w:left="142"/>
      </w:pPr>
      <w:r w:rsidRPr="001078A8">
        <w:rPr>
          <w:b/>
        </w:rPr>
        <w:t>Jargon alert: Comm</w:t>
      </w:r>
      <w:r w:rsidR="00171727" w:rsidRPr="001078A8">
        <w:rPr>
          <w:b/>
        </w:rPr>
        <w:t xml:space="preserve">issioning </w:t>
      </w:r>
      <w:r w:rsidR="007304B4" w:rsidRPr="001078A8">
        <w:br/>
      </w:r>
      <w:proofErr w:type="spellStart"/>
      <w:r w:rsidR="003377FE" w:rsidRPr="001078A8">
        <w:t>Commis</w:t>
      </w:r>
      <w:r w:rsidR="00DF0F50" w:rsidRPr="001078A8">
        <w:t>sioning</w:t>
      </w:r>
      <w:proofErr w:type="spellEnd"/>
      <w:r w:rsidR="00DF0F50" w:rsidRPr="001078A8">
        <w:t xml:space="preserve"> is a cycle through which services are planned, developed, resourced and delivered based on need, and evaluated to inform delivery.</w:t>
      </w:r>
      <w:r w:rsidR="00C462DC" w:rsidRPr="001078A8">
        <w:rPr>
          <w:rStyle w:val="FootnoteReference"/>
        </w:rPr>
        <w:footnoteReference w:id="9"/>
      </w:r>
      <w:r w:rsidR="00DF0F50" w:rsidRPr="001078A8">
        <w:t xml:space="preserve">  </w:t>
      </w:r>
    </w:p>
    <w:p w14:paraId="6ED29BD0" w14:textId="77777777" w:rsidR="00515296" w:rsidRPr="001078A8" w:rsidRDefault="00CF6CC3" w:rsidP="004D1D89">
      <w:pPr>
        <w:pStyle w:val="Textboxappearance"/>
      </w:pPr>
      <w:r w:rsidRPr="001078A8">
        <w:rPr>
          <w:b/>
        </w:rPr>
        <w:t>Link:</w:t>
      </w:r>
      <w:r w:rsidRPr="001078A8">
        <w:t xml:space="preserve"> Commissioning</w:t>
      </w:r>
      <w:r w:rsidR="0023421C" w:rsidRPr="001078A8">
        <w:t xml:space="preserve"> engagement cycle</w:t>
      </w:r>
      <w:r w:rsidRPr="001078A8">
        <w:t xml:space="preserve"> </w:t>
      </w:r>
      <w:hyperlink r:id="rId38" w:history="1">
        <w:r w:rsidRPr="001078A8">
          <w:rPr>
            <w:rStyle w:val="Hyperlink"/>
          </w:rPr>
          <w:t>https://www.england.nhs.uk/participation/resources/commissioning-engagement-cycle/</w:t>
        </w:r>
      </w:hyperlink>
      <w:r w:rsidRPr="001078A8">
        <w:t xml:space="preserve">  </w:t>
      </w:r>
      <w:r w:rsidR="00E4353D" w:rsidRPr="001078A8">
        <w:br/>
      </w:r>
    </w:p>
    <w:p w14:paraId="6ED29BD2" w14:textId="31F7A318" w:rsidR="00E4353D" w:rsidRPr="001078A8" w:rsidRDefault="00515296" w:rsidP="00515296">
      <w:pPr>
        <w:pStyle w:val="Textboxappearance"/>
      </w:pPr>
      <w:r w:rsidRPr="001078A8">
        <w:rPr>
          <w:b/>
          <w:bCs/>
        </w:rPr>
        <w:t xml:space="preserve">Link: </w:t>
      </w:r>
      <w:r w:rsidRPr="001078A8">
        <w:t>Framework for Place-Based Approaches, Department of Communities, Disability Services and Seniors</w:t>
      </w:r>
      <w:r w:rsidRPr="001078A8">
        <w:br/>
      </w:r>
      <w:hyperlink r:id="rId39" w:history="1">
        <w:r w:rsidRPr="001078A8">
          <w:rPr>
            <w:rStyle w:val="Hyperlink"/>
          </w:rPr>
          <w:t>https://www.communities.qld.gov.au/industry-partners/place-based-approaches</w:t>
        </w:r>
      </w:hyperlink>
      <w:r w:rsidRPr="001078A8">
        <w:t xml:space="preserve"> </w:t>
      </w:r>
    </w:p>
    <w:p w14:paraId="6ED29BD3" w14:textId="77777777" w:rsidR="00CF6CC3" w:rsidRPr="001078A8" w:rsidRDefault="00CF6CC3" w:rsidP="000646B3">
      <w:pPr>
        <w:spacing w:after="0"/>
        <w:rPr>
          <w:lang w:val="en-AU"/>
        </w:rPr>
      </w:pPr>
    </w:p>
    <w:p w14:paraId="083E9922" w14:textId="77777777" w:rsidR="00D96EF3" w:rsidRDefault="00D96EF3">
      <w:pPr>
        <w:spacing w:after="0"/>
        <w:rPr>
          <w:rFonts w:eastAsiaTheme="majorEastAsia" w:cs="Arial"/>
          <w:b/>
          <w:bCs/>
          <w:color w:val="D83D0E"/>
          <w:sz w:val="36"/>
          <w:szCs w:val="26"/>
          <w:lang w:val="en-AU" w:eastAsia="en-AU"/>
        </w:rPr>
      </w:pPr>
      <w:bookmarkStart w:id="47" w:name="_Toc531088950"/>
      <w:bookmarkStart w:id="48" w:name="_Toc531269407"/>
      <w:bookmarkStart w:id="49" w:name="_Toc25581251"/>
      <w:r>
        <w:rPr>
          <w:lang w:eastAsia="en-AU"/>
        </w:rPr>
        <w:br w:type="page"/>
      </w:r>
    </w:p>
    <w:p w14:paraId="6ED29BD6" w14:textId="04388B24" w:rsidR="00A024C1" w:rsidRPr="001078A8" w:rsidRDefault="00D77BCE" w:rsidP="00412C57">
      <w:pPr>
        <w:pStyle w:val="Heading2"/>
        <w:rPr>
          <w:lang w:eastAsia="en-AU"/>
        </w:rPr>
      </w:pPr>
      <w:r w:rsidRPr="001078A8">
        <w:rPr>
          <w:lang w:eastAsia="en-AU"/>
        </w:rPr>
        <w:lastRenderedPageBreak/>
        <w:t>Community engagement</w:t>
      </w:r>
      <w:bookmarkEnd w:id="47"/>
      <w:bookmarkEnd w:id="48"/>
      <w:bookmarkEnd w:id="49"/>
      <w:r w:rsidRPr="001078A8">
        <w:rPr>
          <w:lang w:eastAsia="en-AU"/>
        </w:rPr>
        <w:t xml:space="preserve"> </w:t>
      </w:r>
    </w:p>
    <w:p w14:paraId="6ED29BD7" w14:textId="77777777" w:rsidR="00FF6FA9" w:rsidRPr="001078A8" w:rsidRDefault="00AC2775" w:rsidP="7954F338">
      <w:pPr>
        <w:rPr>
          <w:rFonts w:cs="Arial"/>
        </w:rPr>
      </w:pPr>
      <w:r w:rsidRPr="001078A8">
        <w:rPr>
          <w:rFonts w:cs="Arial"/>
        </w:rPr>
        <w:t xml:space="preserve">In our experience, </w:t>
      </w:r>
      <w:r w:rsidR="00BC3E6E" w:rsidRPr="001078A8">
        <w:rPr>
          <w:rFonts w:cs="Arial"/>
        </w:rPr>
        <w:t xml:space="preserve">genuine community engagement is a fundamental and essential </w:t>
      </w:r>
      <w:r w:rsidR="00D87984" w:rsidRPr="001078A8">
        <w:rPr>
          <w:rFonts w:cs="Arial"/>
        </w:rPr>
        <w:t>feature</w:t>
      </w:r>
      <w:r w:rsidR="00885091" w:rsidRPr="001078A8">
        <w:rPr>
          <w:rFonts w:cs="Arial"/>
        </w:rPr>
        <w:t xml:space="preserve"> of </w:t>
      </w:r>
      <w:r w:rsidR="00FC2450" w:rsidRPr="001078A8">
        <w:rPr>
          <w:rFonts w:cs="Arial"/>
        </w:rPr>
        <w:t>an effective place-based approach</w:t>
      </w:r>
      <w:r w:rsidR="00FF6FA9" w:rsidRPr="001078A8">
        <w:rPr>
          <w:rFonts w:cs="Arial"/>
        </w:rPr>
        <w:t>.</w:t>
      </w:r>
      <w:r w:rsidR="00FC2450" w:rsidRPr="001078A8">
        <w:rPr>
          <w:rFonts w:cs="Arial"/>
        </w:rPr>
        <w:t xml:space="preserve"> </w:t>
      </w:r>
      <w:r w:rsidR="0088411F" w:rsidRPr="001078A8">
        <w:rPr>
          <w:rFonts w:cs="Arial"/>
        </w:rPr>
        <w:t>T</w:t>
      </w:r>
      <w:r w:rsidR="009E2074" w:rsidRPr="001078A8">
        <w:rPr>
          <w:rFonts w:cs="Arial"/>
        </w:rPr>
        <w:t xml:space="preserve">hrough genuine </w:t>
      </w:r>
      <w:r w:rsidR="00C94852" w:rsidRPr="001078A8">
        <w:rPr>
          <w:rFonts w:cs="Arial"/>
        </w:rPr>
        <w:t>engagement</w:t>
      </w:r>
      <w:r w:rsidR="00FC2450" w:rsidRPr="001078A8">
        <w:rPr>
          <w:rFonts w:cs="Arial"/>
        </w:rPr>
        <w:t xml:space="preserve"> of the public</w:t>
      </w:r>
      <w:r w:rsidR="009E2074" w:rsidRPr="001078A8">
        <w:rPr>
          <w:rFonts w:cs="Arial"/>
        </w:rPr>
        <w:t>, systems and programs are more likely to respond to community needs and therefore be more effective</w:t>
      </w:r>
      <w:r w:rsidR="00234F86" w:rsidRPr="001078A8">
        <w:rPr>
          <w:rFonts w:cs="Arial"/>
        </w:rPr>
        <w:t>. F</w:t>
      </w:r>
      <w:r w:rsidR="003E3E00" w:rsidRPr="001078A8">
        <w:rPr>
          <w:rFonts w:cs="Arial"/>
        </w:rPr>
        <w:t xml:space="preserve">urthermore, partnering with community members builds </w:t>
      </w:r>
      <w:r w:rsidR="009E2074" w:rsidRPr="001078A8">
        <w:rPr>
          <w:rFonts w:cs="Arial"/>
        </w:rPr>
        <w:t>social inclusion</w:t>
      </w:r>
      <w:r w:rsidR="003E3E00" w:rsidRPr="001078A8">
        <w:rPr>
          <w:rFonts w:cs="Arial"/>
        </w:rPr>
        <w:t>, self-efficacy and civic empowerment</w:t>
      </w:r>
      <w:r w:rsidR="00296626" w:rsidRPr="001078A8">
        <w:rPr>
          <w:rFonts w:cs="Arial"/>
        </w:rPr>
        <w:t xml:space="preserve">. </w:t>
      </w:r>
    </w:p>
    <w:p w14:paraId="6ED29BD8" w14:textId="77777777" w:rsidR="00FF6FA9" w:rsidRPr="001078A8" w:rsidRDefault="00AC2775" w:rsidP="7954F338">
      <w:pPr>
        <w:rPr>
          <w:rFonts w:cs="Arial"/>
        </w:rPr>
      </w:pPr>
      <w:r w:rsidRPr="001078A8">
        <w:rPr>
          <w:rFonts w:cs="Arial"/>
        </w:rPr>
        <w:t>Without community engagement, there is likely t</w:t>
      </w:r>
      <w:r w:rsidR="00772384" w:rsidRPr="001078A8">
        <w:rPr>
          <w:rFonts w:cs="Arial"/>
        </w:rPr>
        <w:t>o be little buy-</w:t>
      </w:r>
      <w:r w:rsidRPr="001078A8">
        <w:rPr>
          <w:rFonts w:cs="Arial"/>
        </w:rPr>
        <w:t>in from those working in place, or</w:t>
      </w:r>
      <w:r w:rsidR="00772384" w:rsidRPr="001078A8">
        <w:rPr>
          <w:rFonts w:cs="Arial"/>
        </w:rPr>
        <w:t xml:space="preserve"> from</w:t>
      </w:r>
      <w:r w:rsidRPr="001078A8">
        <w:rPr>
          <w:rFonts w:cs="Arial"/>
        </w:rPr>
        <w:t xml:space="preserve"> the people the initiative is designed to support. Failing to properly engage </w:t>
      </w:r>
      <w:r w:rsidR="00BB3D2F" w:rsidRPr="001078A8">
        <w:rPr>
          <w:rFonts w:cs="Arial"/>
        </w:rPr>
        <w:t>people with a lived experience and citizens in place</w:t>
      </w:r>
      <w:r w:rsidRPr="001078A8">
        <w:rPr>
          <w:rFonts w:cs="Arial"/>
        </w:rPr>
        <w:t xml:space="preserve"> is also a lost opportunity to harness the assets and strengths of those most affected by policies and programs</w:t>
      </w:r>
      <w:r w:rsidR="00296626" w:rsidRPr="001078A8">
        <w:rPr>
          <w:rFonts w:cs="Arial"/>
        </w:rPr>
        <w:t xml:space="preserve">. </w:t>
      </w:r>
      <w:r w:rsidRPr="001078A8">
        <w:rPr>
          <w:rFonts w:cs="Arial"/>
        </w:rPr>
        <w:t>Indeed, practitioners in collective impact approaches have reflected that a key shortcoming in past projects has been a failure to genuinely engage with intended beneficiaries of initiatives.</w:t>
      </w:r>
      <w:r w:rsidRPr="001078A8">
        <w:rPr>
          <w:rStyle w:val="FootnoteReference"/>
          <w:rFonts w:cs="Arial"/>
        </w:rPr>
        <w:footnoteReference w:id="10"/>
      </w:r>
      <w:r w:rsidRPr="001078A8">
        <w:rPr>
          <w:rFonts w:cs="Arial"/>
        </w:rPr>
        <w:t xml:space="preserve"> </w:t>
      </w:r>
    </w:p>
    <w:p w14:paraId="6ED29BD9" w14:textId="77777777" w:rsidR="000633E3" w:rsidRPr="001078A8" w:rsidRDefault="0008460E" w:rsidP="7954F338">
      <w:pPr>
        <w:rPr>
          <w:rFonts w:cs="Arial"/>
          <w:b/>
          <w:bCs/>
        </w:rPr>
      </w:pPr>
      <w:r w:rsidRPr="001078A8">
        <w:rPr>
          <w:rFonts w:cs="Arial"/>
        </w:rPr>
        <w:t xml:space="preserve">Finally, but most importantly, </w:t>
      </w:r>
      <w:r w:rsidR="00CB6608" w:rsidRPr="001078A8">
        <w:rPr>
          <w:rFonts w:cs="Arial"/>
        </w:rPr>
        <w:t xml:space="preserve">it is </w:t>
      </w:r>
      <w:r w:rsidR="00426AD3" w:rsidRPr="001078A8">
        <w:rPr>
          <w:rFonts w:cs="Arial"/>
        </w:rPr>
        <w:t xml:space="preserve">the right of citizens to be </w:t>
      </w:r>
      <w:r w:rsidRPr="001078A8">
        <w:rPr>
          <w:rFonts w:cs="Arial"/>
        </w:rPr>
        <w:t>en</w:t>
      </w:r>
      <w:r w:rsidR="00426AD3" w:rsidRPr="001078A8">
        <w:rPr>
          <w:rFonts w:cs="Arial"/>
        </w:rPr>
        <w:t>gaged in initiatives, policies and systems that affect them</w:t>
      </w:r>
      <w:r w:rsidR="00296626" w:rsidRPr="001078A8">
        <w:rPr>
          <w:rFonts w:cs="Arial"/>
        </w:rPr>
        <w:t xml:space="preserve">. When undertaking community engagement, QCOSS draws upon </w:t>
      </w:r>
      <w:r w:rsidR="00FB4F38" w:rsidRPr="001078A8">
        <w:rPr>
          <w:rFonts w:cs="Arial"/>
        </w:rPr>
        <w:t>our</w:t>
      </w:r>
      <w:r w:rsidR="00404A50" w:rsidRPr="001078A8">
        <w:rPr>
          <w:rFonts w:cs="Arial"/>
        </w:rPr>
        <w:t xml:space="preserve"> Principles of place-based approaches</w:t>
      </w:r>
      <w:r w:rsidR="00FB4F38" w:rsidRPr="001078A8">
        <w:rPr>
          <w:rFonts w:cs="Arial"/>
        </w:rPr>
        <w:t>, including engaging in the first instance with Traditional Custodians, being</w:t>
      </w:r>
      <w:r w:rsidR="0088411F" w:rsidRPr="001078A8">
        <w:rPr>
          <w:rFonts w:cs="Arial"/>
        </w:rPr>
        <w:t xml:space="preserve"> </w:t>
      </w:r>
      <w:r w:rsidR="00FB4F38" w:rsidRPr="001078A8">
        <w:rPr>
          <w:rFonts w:cs="Arial"/>
        </w:rPr>
        <w:t>citizen</w:t>
      </w:r>
      <w:r w:rsidR="00FC6005" w:rsidRPr="001078A8">
        <w:rPr>
          <w:rFonts w:cs="Arial"/>
        </w:rPr>
        <w:t>-</w:t>
      </w:r>
      <w:r w:rsidR="00FB4F38" w:rsidRPr="001078A8">
        <w:rPr>
          <w:rFonts w:cs="Arial"/>
        </w:rPr>
        <w:t xml:space="preserve">led, inclusive, assets based, </w:t>
      </w:r>
      <w:r w:rsidR="00FF6FA9" w:rsidRPr="001078A8">
        <w:rPr>
          <w:rFonts w:cs="Arial"/>
        </w:rPr>
        <w:t>being committed to place</w:t>
      </w:r>
      <w:r w:rsidR="00FB4F38" w:rsidRPr="001078A8">
        <w:rPr>
          <w:rFonts w:cs="Arial"/>
        </w:rPr>
        <w:t xml:space="preserve"> and </w:t>
      </w:r>
      <w:r w:rsidR="00234F86" w:rsidRPr="001078A8">
        <w:rPr>
          <w:rFonts w:cs="Arial"/>
        </w:rPr>
        <w:t xml:space="preserve">aiming to </w:t>
      </w:r>
      <w:r w:rsidR="0088411F" w:rsidRPr="001078A8">
        <w:rPr>
          <w:rFonts w:cs="Arial"/>
        </w:rPr>
        <w:t>d</w:t>
      </w:r>
      <w:r w:rsidR="00234F86" w:rsidRPr="001078A8">
        <w:rPr>
          <w:rFonts w:cs="Arial"/>
        </w:rPr>
        <w:t xml:space="preserve">o </w:t>
      </w:r>
      <w:r w:rsidR="0088411F" w:rsidRPr="001078A8">
        <w:rPr>
          <w:rFonts w:cs="Arial"/>
        </w:rPr>
        <w:t>n</w:t>
      </w:r>
      <w:r w:rsidR="00234F86" w:rsidRPr="001078A8">
        <w:rPr>
          <w:rFonts w:cs="Arial"/>
        </w:rPr>
        <w:t xml:space="preserve">o </w:t>
      </w:r>
      <w:r w:rsidR="0088411F" w:rsidRPr="001078A8">
        <w:rPr>
          <w:rFonts w:cs="Arial"/>
        </w:rPr>
        <w:t>h</w:t>
      </w:r>
      <w:r w:rsidR="00234F86" w:rsidRPr="001078A8">
        <w:rPr>
          <w:rFonts w:cs="Arial"/>
        </w:rPr>
        <w:t xml:space="preserve">arm. </w:t>
      </w:r>
    </w:p>
    <w:p w14:paraId="6ED29BDA" w14:textId="77777777" w:rsidR="424209C4" w:rsidRPr="001078A8" w:rsidRDefault="424209C4" w:rsidP="424209C4">
      <w:pPr>
        <w:rPr>
          <w:rFonts w:cs="Arial"/>
        </w:rPr>
      </w:pPr>
      <w:r w:rsidRPr="001078A8">
        <w:rPr>
          <w:rFonts w:cs="Arial"/>
        </w:rPr>
        <w:t>In our experience, genuine community engagement</w:t>
      </w:r>
      <w:r w:rsidR="00023F4C" w:rsidRPr="001078A8">
        <w:rPr>
          <w:rFonts w:cs="Arial"/>
        </w:rPr>
        <w:t xml:space="preserve"> starts early and</w:t>
      </w:r>
      <w:r w:rsidRPr="001078A8">
        <w:rPr>
          <w:rFonts w:cs="Arial"/>
        </w:rPr>
        <w:t xml:space="preserve"> takes a long time</w:t>
      </w:r>
      <w:r w:rsidR="00F17C29" w:rsidRPr="001078A8">
        <w:rPr>
          <w:rFonts w:cs="Arial"/>
        </w:rPr>
        <w:t>. A</w:t>
      </w:r>
      <w:r w:rsidRPr="001078A8">
        <w:rPr>
          <w:rFonts w:cs="Arial"/>
        </w:rPr>
        <w:t>lways, always longer than you think!</w:t>
      </w:r>
      <w:r w:rsidR="00F17C29" w:rsidRPr="001078A8">
        <w:rPr>
          <w:rFonts w:cs="Arial"/>
        </w:rPr>
        <w:t xml:space="preserve"> </w:t>
      </w:r>
      <w:r w:rsidRPr="001078A8">
        <w:rPr>
          <w:rFonts w:cs="Arial"/>
        </w:rPr>
        <w:t>It involves building relationships, building capacity, and leveraging off existing strengths. The level of community engagement undertaken will depend on the scope and resources of the place-based approach. It is essential to f</w:t>
      </w:r>
      <w:r w:rsidRPr="001078A8">
        <w:rPr>
          <w:lang w:eastAsia="en-AU"/>
        </w:rPr>
        <w:t>actor time and resources into your planning to enable meaningful engagement.</w:t>
      </w:r>
    </w:p>
    <w:p w14:paraId="6ED29BDB" w14:textId="77777777" w:rsidR="00612366" w:rsidRPr="001078A8" w:rsidRDefault="3E5127E8" w:rsidP="3E5127E8">
      <w:pPr>
        <w:rPr>
          <w:rFonts w:cs="Arial"/>
        </w:rPr>
      </w:pPr>
      <w:r w:rsidRPr="001078A8">
        <w:rPr>
          <w:rFonts w:cs="Arial"/>
        </w:rPr>
        <w:t xml:space="preserve">When undertaking community engagement, it is important to remember that community members may have wide-ranging barriers to participation and may struggle to be involved in standard, </w:t>
      </w:r>
      <w:proofErr w:type="spellStart"/>
      <w:r w:rsidRPr="001078A8">
        <w:rPr>
          <w:rFonts w:cs="Arial"/>
        </w:rPr>
        <w:t>formalised</w:t>
      </w:r>
      <w:proofErr w:type="spellEnd"/>
      <w:r w:rsidRPr="001078A8">
        <w:rPr>
          <w:rFonts w:cs="Arial"/>
        </w:rPr>
        <w:t xml:space="preserve"> processes. They may require resourcing to join in, and their level of participation is likely to vary over time. Ongoing systemic barriers can prevent participation, and understandably individuals can have limited time for long-winded processes. They will often come to systems and engagement processes with a specific issue they need solved. It is important to determine clear roles to community members to sustain their engagement and offer opportunities for community members to work on parts of the system that are important to them. We call this “going with the energy”. </w:t>
      </w:r>
    </w:p>
    <w:p w14:paraId="6ED29BDC" w14:textId="77777777" w:rsidR="003043BE" w:rsidRPr="001078A8" w:rsidRDefault="74DB95B6" w:rsidP="74DB95B6">
      <w:pPr>
        <w:rPr>
          <w:rFonts w:cs="Arial"/>
        </w:rPr>
      </w:pPr>
      <w:r w:rsidRPr="001078A8">
        <w:rPr>
          <w:rFonts w:cs="Arial"/>
        </w:rPr>
        <w:t xml:space="preserve">It is also essential to partner with different </w:t>
      </w:r>
      <w:proofErr w:type="spellStart"/>
      <w:r w:rsidRPr="001078A8">
        <w:rPr>
          <w:rFonts w:cs="Arial"/>
        </w:rPr>
        <w:t>organisations</w:t>
      </w:r>
      <w:proofErr w:type="spellEnd"/>
      <w:r w:rsidRPr="001078A8">
        <w:rPr>
          <w:rFonts w:cs="Arial"/>
        </w:rPr>
        <w:t xml:space="preserve"> in community who may be led by community members and/or have strong relationships with the community they serve. </w:t>
      </w:r>
    </w:p>
    <w:p w14:paraId="6ED29BDD" w14:textId="77777777" w:rsidR="00284D5C" w:rsidRPr="001078A8" w:rsidRDefault="00CC4844" w:rsidP="00D96EF3">
      <w:pPr>
        <w:pStyle w:val="Keyfeatures"/>
        <w:ind w:left="142"/>
      </w:pPr>
      <w:r w:rsidRPr="001078A8">
        <w:rPr>
          <w:b/>
        </w:rPr>
        <w:t>Key features</w:t>
      </w:r>
      <w:r w:rsidRPr="001078A8">
        <w:t xml:space="preserve">: </w:t>
      </w:r>
      <w:r w:rsidR="00404A50" w:rsidRPr="001078A8">
        <w:t>Place-based approaches</w:t>
      </w:r>
      <w:r w:rsidRPr="001078A8">
        <w:t xml:space="preserve"> have… </w:t>
      </w:r>
      <w:r w:rsidR="007304B4" w:rsidRPr="001078A8">
        <w:br/>
      </w:r>
      <w:r w:rsidR="5AD7E866" w:rsidRPr="001078A8">
        <w:t xml:space="preserve">Genuine engagement with the broader community, including local people, groups and community-based </w:t>
      </w:r>
      <w:proofErr w:type="spellStart"/>
      <w:r w:rsidR="5AD7E866" w:rsidRPr="001078A8">
        <w:t>organisations</w:t>
      </w:r>
      <w:proofErr w:type="spellEnd"/>
    </w:p>
    <w:p w14:paraId="6ED29BE0" w14:textId="77777777" w:rsidR="0057707F" w:rsidRPr="001078A8" w:rsidRDefault="74DB95B6" w:rsidP="008D559A">
      <w:pPr>
        <w:pStyle w:val="Textboxappearance"/>
        <w:rPr>
          <w:lang w:val="en-GB"/>
        </w:rPr>
      </w:pPr>
      <w:bookmarkStart w:id="50" w:name="_Hlk535241405"/>
      <w:r w:rsidRPr="001078A8">
        <w:rPr>
          <w:b/>
          <w:bCs/>
          <w:lang w:val="en-GB"/>
        </w:rPr>
        <w:t>Link</w:t>
      </w:r>
      <w:r w:rsidRPr="001078A8">
        <w:rPr>
          <w:lang w:val="en-GB"/>
        </w:rPr>
        <w:t>:</w:t>
      </w:r>
      <w:r w:rsidRPr="001078A8">
        <w:t xml:space="preserve"> </w:t>
      </w:r>
      <w:r w:rsidRPr="001078A8">
        <w:rPr>
          <w:lang w:val="en-GB"/>
        </w:rPr>
        <w:t xml:space="preserve">Putting Community in Collective Impact by Rich Harwood  </w:t>
      </w:r>
      <w:hyperlink r:id="rId40">
        <w:r w:rsidRPr="001078A8">
          <w:rPr>
            <w:rStyle w:val="Hyperlink"/>
            <w:rFonts w:cs="Arial"/>
            <w:lang w:val="en-GB" w:eastAsia="en-US"/>
          </w:rPr>
          <w:t>www.ssireview.org/blog/entry/putting_community_in_collective_impact</w:t>
        </w:r>
      </w:hyperlink>
      <w:r w:rsidRPr="001078A8">
        <w:rPr>
          <w:lang w:val="en-GB"/>
        </w:rPr>
        <w:t xml:space="preserve"> </w:t>
      </w:r>
      <w:r w:rsidR="00A03666" w:rsidRPr="001078A8">
        <w:rPr>
          <w:lang w:val="en-GB"/>
        </w:rPr>
        <w:br/>
      </w:r>
    </w:p>
    <w:p w14:paraId="6ED29BE1" w14:textId="77777777" w:rsidR="00796629" w:rsidRPr="001078A8" w:rsidRDefault="0057707F" w:rsidP="008D559A">
      <w:pPr>
        <w:pStyle w:val="Textboxappearance"/>
        <w:rPr>
          <w:lang w:val="en-GB"/>
        </w:rPr>
      </w:pPr>
      <w:r w:rsidRPr="001078A8">
        <w:rPr>
          <w:b/>
          <w:bCs/>
          <w:lang w:val="en-GB"/>
        </w:rPr>
        <w:t xml:space="preserve">Link: </w:t>
      </w:r>
      <w:r w:rsidRPr="001078A8">
        <w:rPr>
          <w:lang w:val="en-GB"/>
        </w:rPr>
        <w:t>Community Engagement Matters Now More than Ever by Paul Schmitz and</w:t>
      </w:r>
      <w:r w:rsidR="00B919D2" w:rsidRPr="001078A8">
        <w:rPr>
          <w:lang w:val="en-GB"/>
        </w:rPr>
        <w:t xml:space="preserve"> Melody Barnes</w:t>
      </w:r>
      <w:r w:rsidRPr="001078A8">
        <w:rPr>
          <w:lang w:val="en-GB"/>
        </w:rPr>
        <w:t xml:space="preserve"> </w:t>
      </w:r>
      <w:hyperlink r:id="rId41" w:history="1">
        <w:r w:rsidRPr="001078A8">
          <w:rPr>
            <w:rStyle w:val="Hyperlink"/>
            <w:lang w:val="en-GB"/>
          </w:rPr>
          <w:t>https://ssir.org/articles/entry/community_engagement_matters_now_more_than_ever</w:t>
        </w:r>
      </w:hyperlink>
      <w:r w:rsidRPr="001078A8">
        <w:rPr>
          <w:lang w:val="en-GB"/>
        </w:rPr>
        <w:t xml:space="preserve"> </w:t>
      </w:r>
      <w:r w:rsidRPr="001078A8">
        <w:rPr>
          <w:lang w:val="en-GB"/>
        </w:rPr>
        <w:br/>
      </w:r>
    </w:p>
    <w:p w14:paraId="6ED29BE2" w14:textId="77777777" w:rsidR="008D559A" w:rsidRDefault="00796629" w:rsidP="008D559A">
      <w:pPr>
        <w:pStyle w:val="Textboxappearance"/>
        <w:rPr>
          <w:lang w:val="en-GB"/>
        </w:rPr>
      </w:pPr>
      <w:r w:rsidRPr="001078A8">
        <w:rPr>
          <w:b/>
          <w:bCs/>
          <w:lang w:val="en-GB"/>
        </w:rPr>
        <w:t xml:space="preserve">Link: </w:t>
      </w:r>
      <w:r w:rsidRPr="001078A8">
        <w:rPr>
          <w:lang w:val="en-GB"/>
        </w:rPr>
        <w:t xml:space="preserve">Paper: Community engagement: A key strategy for improving outcomes for Australian families by Child Family Community Australia  </w:t>
      </w:r>
      <w:hyperlink r:id="rId42">
        <w:r w:rsidRPr="001078A8">
          <w:rPr>
            <w:rStyle w:val="Hyperlink"/>
            <w:lang w:val="en-GB"/>
          </w:rPr>
          <w:t>https://aifs.gov.au/cfca/sites/default/files/cfca39-community-engagement.pdf</w:t>
        </w:r>
      </w:hyperlink>
      <w:r w:rsidRPr="001078A8">
        <w:rPr>
          <w:lang w:val="en-GB"/>
        </w:rPr>
        <w:t xml:space="preserve"> </w:t>
      </w:r>
      <w:r w:rsidR="008D559A">
        <w:rPr>
          <w:lang w:val="en-GB"/>
        </w:rPr>
        <w:br/>
      </w:r>
    </w:p>
    <w:p w14:paraId="6ED29BE3" w14:textId="77777777" w:rsidR="00AC2775" w:rsidRPr="001078A8" w:rsidRDefault="00796629" w:rsidP="008D559A">
      <w:pPr>
        <w:pStyle w:val="Textboxappearance"/>
        <w:rPr>
          <w:lang w:val="en-GB"/>
        </w:rPr>
      </w:pPr>
      <w:r w:rsidRPr="001078A8">
        <w:rPr>
          <w:b/>
          <w:lang w:val="en-GB"/>
        </w:rPr>
        <w:t xml:space="preserve">Link: </w:t>
      </w:r>
      <w:r w:rsidRPr="001078A8">
        <w:rPr>
          <w:lang w:val="en-GB"/>
        </w:rPr>
        <w:t xml:space="preserve">Article: ‘Most public engagement is worse than worthless’ by Ruben Anderson  </w:t>
      </w:r>
      <w:hyperlink r:id="rId43" w:history="1">
        <w:r w:rsidRPr="001078A8">
          <w:rPr>
            <w:rStyle w:val="Hyperlink"/>
          </w:rPr>
          <w:t>https://www.strongtowns.org/journal/most-public-engagement-is-worse-than-worthless</w:t>
        </w:r>
      </w:hyperlink>
    </w:p>
    <w:p w14:paraId="3A06BC8E" w14:textId="77777777" w:rsidR="009D5F61" w:rsidRDefault="009D5F61">
      <w:pPr>
        <w:spacing w:after="0"/>
        <w:rPr>
          <w:rFonts w:eastAsiaTheme="majorEastAsia" w:cs="Arial"/>
          <w:b/>
          <w:bCs/>
          <w:color w:val="D83D0E"/>
          <w:sz w:val="36"/>
          <w:szCs w:val="26"/>
          <w:lang w:val="en-AU" w:eastAsia="en-AU"/>
        </w:rPr>
      </w:pPr>
      <w:bookmarkStart w:id="51" w:name="_Local_collaborative_governance"/>
      <w:bookmarkStart w:id="52" w:name="_Ref529285701"/>
      <w:bookmarkStart w:id="53" w:name="_Toc531088951"/>
      <w:bookmarkStart w:id="54" w:name="_Toc531269408"/>
      <w:bookmarkStart w:id="55" w:name="_Toc25581252"/>
      <w:bookmarkEnd w:id="50"/>
      <w:bookmarkEnd w:id="51"/>
      <w:r>
        <w:rPr>
          <w:lang w:eastAsia="en-AU"/>
        </w:rPr>
        <w:br w:type="page"/>
      </w:r>
    </w:p>
    <w:p w14:paraId="6ED29BE4" w14:textId="4E1C982C" w:rsidR="00375DB7" w:rsidRPr="001078A8" w:rsidRDefault="2DE0883A" w:rsidP="00400BF3">
      <w:pPr>
        <w:pStyle w:val="Heading2"/>
        <w:rPr>
          <w:lang w:eastAsia="en-AU"/>
        </w:rPr>
      </w:pPr>
      <w:r w:rsidRPr="001078A8">
        <w:rPr>
          <w:lang w:eastAsia="en-AU"/>
        </w:rPr>
        <w:lastRenderedPageBreak/>
        <w:t>Local collaborative governance</w:t>
      </w:r>
      <w:bookmarkEnd w:id="52"/>
      <w:bookmarkEnd w:id="53"/>
      <w:bookmarkEnd w:id="54"/>
      <w:bookmarkEnd w:id="55"/>
    </w:p>
    <w:p w14:paraId="6ED29BE5" w14:textId="77777777" w:rsidR="00053853" w:rsidRPr="001078A8" w:rsidRDefault="7954F338" w:rsidP="00577025">
      <w:pPr>
        <w:rPr>
          <w:lang w:val="en-AU" w:eastAsia="en-AU"/>
        </w:rPr>
      </w:pPr>
      <w:r w:rsidRPr="001078A8">
        <w:rPr>
          <w:lang w:val="en-AU" w:eastAsia="en-AU"/>
        </w:rPr>
        <w:t xml:space="preserve">Another key feature </w:t>
      </w:r>
      <w:r w:rsidR="00896494" w:rsidRPr="001078A8">
        <w:rPr>
          <w:lang w:val="en-AU" w:eastAsia="en-AU"/>
        </w:rPr>
        <w:t xml:space="preserve">of a place-based approach is the emphasis on </w:t>
      </w:r>
      <w:r w:rsidRPr="001078A8">
        <w:rPr>
          <w:lang w:val="en-AU" w:eastAsia="en-AU"/>
        </w:rPr>
        <w:t>local decision-making, and</w:t>
      </w:r>
      <w:r w:rsidR="00896494" w:rsidRPr="001078A8">
        <w:rPr>
          <w:lang w:val="en-AU" w:eastAsia="en-AU"/>
        </w:rPr>
        <w:t xml:space="preserve"> the development of</w:t>
      </w:r>
      <w:r w:rsidRPr="001078A8">
        <w:rPr>
          <w:lang w:val="en-AU" w:eastAsia="en-AU"/>
        </w:rPr>
        <w:t xml:space="preserve"> citizen-led collaborative governance mechanisms. </w:t>
      </w:r>
      <w:r w:rsidR="00577025" w:rsidRPr="001078A8">
        <w:rPr>
          <w:lang w:val="en-AU" w:eastAsia="en-AU"/>
        </w:rPr>
        <w:t xml:space="preserve">Drawing on the principle of </w:t>
      </w:r>
      <w:r w:rsidR="00577025" w:rsidRPr="00F835C9">
        <w:rPr>
          <w:rFonts w:cs="Arial"/>
          <w:b/>
          <w:bCs/>
        </w:rPr>
        <w:t>being citizen-led</w:t>
      </w:r>
      <w:r w:rsidR="00577025" w:rsidRPr="001078A8">
        <w:rPr>
          <w:rFonts w:cs="Arial"/>
        </w:rPr>
        <w:t>, l</w:t>
      </w:r>
      <w:proofErr w:type="spellStart"/>
      <w:r w:rsidR="00577025" w:rsidRPr="001078A8">
        <w:rPr>
          <w:lang w:val="en-AU" w:eastAsia="en-AU"/>
        </w:rPr>
        <w:t>ocal</w:t>
      </w:r>
      <w:proofErr w:type="spellEnd"/>
      <w:r w:rsidR="00577025" w:rsidRPr="001078A8">
        <w:rPr>
          <w:lang w:val="en-AU" w:eastAsia="en-AU"/>
        </w:rPr>
        <w:t xml:space="preserve"> people take the lead in</w:t>
      </w:r>
      <w:r w:rsidR="00053853" w:rsidRPr="001078A8">
        <w:rPr>
          <w:lang w:val="en-AU" w:eastAsia="en-AU"/>
        </w:rPr>
        <w:t xml:space="preserve"> the</w:t>
      </w:r>
      <w:r w:rsidR="00577025" w:rsidRPr="001078A8">
        <w:rPr>
          <w:lang w:val="en-AU" w:eastAsia="en-AU"/>
        </w:rPr>
        <w:t xml:space="preserve"> collaborative governance</w:t>
      </w:r>
      <w:r w:rsidR="00053853" w:rsidRPr="001078A8">
        <w:rPr>
          <w:lang w:val="en-AU" w:eastAsia="en-AU"/>
        </w:rPr>
        <w:t xml:space="preserve"> of a place-based approach</w:t>
      </w:r>
      <w:r w:rsidR="00577025" w:rsidRPr="001078A8">
        <w:rPr>
          <w:rFonts w:cs="Arial"/>
        </w:rPr>
        <w:t>.</w:t>
      </w:r>
      <w:r w:rsidR="00053853" w:rsidRPr="001078A8">
        <w:rPr>
          <w:lang w:val="en-AU" w:eastAsia="en-AU"/>
        </w:rPr>
        <w:t xml:space="preserve"> </w:t>
      </w:r>
      <w:r w:rsidR="00B73DCE" w:rsidRPr="001078A8">
        <w:rPr>
          <w:lang w:val="en-AU" w:eastAsia="en-AU"/>
        </w:rPr>
        <w:t xml:space="preserve">An emphasis on localism invites a different kind of power - where centralised power is “impersonal, uniform, abstract, rule-oriented”, decentralised </w:t>
      </w:r>
      <w:r w:rsidR="00B73DCE" w:rsidRPr="001078A8">
        <w:t>local power is “personalistic, relational, affectionate, irregular and based on a shared history of reciprocity and trust.”</w:t>
      </w:r>
      <w:r w:rsidR="00B73DCE" w:rsidRPr="001078A8">
        <w:rPr>
          <w:rStyle w:val="FootnoteReference"/>
        </w:rPr>
        <w:footnoteReference w:id="11"/>
      </w:r>
      <w:r w:rsidR="00B73DCE" w:rsidRPr="001078A8">
        <w:t xml:space="preserve"> </w:t>
      </w:r>
      <w:r w:rsidR="00053853" w:rsidRPr="001078A8">
        <w:rPr>
          <w:lang w:val="en-AU" w:eastAsia="en-AU"/>
        </w:rPr>
        <w:t>This requires some level of devolution of authority and responsibility to locally based and highly engaged leaders, and leadership capacity building of people in community.</w:t>
      </w:r>
    </w:p>
    <w:p w14:paraId="6ED29BE6" w14:textId="77777777" w:rsidR="005D2892" w:rsidRPr="001078A8" w:rsidRDefault="00283287" w:rsidP="2DE0883A">
      <w:pPr>
        <w:rPr>
          <w:lang w:val="en-AU" w:eastAsia="en-AU"/>
        </w:rPr>
      </w:pPr>
      <w:r w:rsidRPr="001078A8">
        <w:rPr>
          <w:lang w:val="en-AU" w:eastAsia="en-AU"/>
        </w:rPr>
        <w:t>Wh</w:t>
      </w:r>
      <w:r w:rsidR="005D2892" w:rsidRPr="001078A8">
        <w:rPr>
          <w:lang w:val="en-AU" w:eastAsia="en-AU"/>
        </w:rPr>
        <w:t>ere</w:t>
      </w:r>
      <w:r w:rsidRPr="001078A8">
        <w:rPr>
          <w:lang w:val="en-AU" w:eastAsia="en-AU"/>
        </w:rPr>
        <w:t xml:space="preserve"> community engagement e</w:t>
      </w:r>
      <w:r w:rsidR="00E06B95" w:rsidRPr="001078A8">
        <w:rPr>
          <w:lang w:val="en-AU" w:eastAsia="en-AU"/>
        </w:rPr>
        <w:t>mpower</w:t>
      </w:r>
      <w:r w:rsidRPr="001078A8">
        <w:rPr>
          <w:lang w:val="en-AU" w:eastAsia="en-AU"/>
        </w:rPr>
        <w:t>s</w:t>
      </w:r>
      <w:r w:rsidR="00E06B95" w:rsidRPr="001078A8">
        <w:rPr>
          <w:lang w:val="en-AU" w:eastAsia="en-AU"/>
        </w:rPr>
        <w:t xml:space="preserve"> citizens to have </w:t>
      </w:r>
      <w:r w:rsidR="002C2FEA" w:rsidRPr="001078A8">
        <w:rPr>
          <w:lang w:val="en-AU" w:eastAsia="en-AU"/>
        </w:rPr>
        <w:t>a say</w:t>
      </w:r>
      <w:r w:rsidRPr="001078A8">
        <w:rPr>
          <w:lang w:val="en-AU" w:eastAsia="en-AU"/>
        </w:rPr>
        <w:t xml:space="preserve">, local governance </w:t>
      </w:r>
      <w:r w:rsidR="000D1072" w:rsidRPr="001078A8">
        <w:rPr>
          <w:lang w:val="en-AU" w:eastAsia="en-AU"/>
        </w:rPr>
        <w:t xml:space="preserve">ensures that </w:t>
      </w:r>
      <w:r w:rsidR="002A3B96" w:rsidRPr="001078A8">
        <w:rPr>
          <w:lang w:val="en-AU" w:eastAsia="en-AU"/>
        </w:rPr>
        <w:t>regionally</w:t>
      </w:r>
      <w:r w:rsidR="00264D18" w:rsidRPr="001078A8">
        <w:rPr>
          <w:lang w:val="en-AU" w:eastAsia="en-AU"/>
        </w:rPr>
        <w:t>-</w:t>
      </w:r>
      <w:r w:rsidR="002A3B96" w:rsidRPr="001078A8">
        <w:rPr>
          <w:lang w:val="en-AU" w:eastAsia="en-AU"/>
        </w:rPr>
        <w:t xml:space="preserve">based leaders and concerned community members </w:t>
      </w:r>
      <w:r w:rsidR="000D1072" w:rsidRPr="001078A8">
        <w:rPr>
          <w:lang w:val="en-AU" w:eastAsia="en-AU"/>
        </w:rPr>
        <w:t xml:space="preserve">are engaged in </w:t>
      </w:r>
      <w:r w:rsidR="002C2FEA" w:rsidRPr="001078A8">
        <w:rPr>
          <w:lang w:val="en-AU" w:eastAsia="en-AU"/>
        </w:rPr>
        <w:t xml:space="preserve">the actual </w:t>
      </w:r>
      <w:r w:rsidR="00662222" w:rsidRPr="001078A8">
        <w:rPr>
          <w:lang w:val="en-AU" w:eastAsia="en-AU"/>
        </w:rPr>
        <w:t>decision</w:t>
      </w:r>
      <w:r w:rsidR="002C2FEA" w:rsidRPr="001078A8">
        <w:rPr>
          <w:lang w:val="en-AU" w:eastAsia="en-AU"/>
        </w:rPr>
        <w:t>-making processes</w:t>
      </w:r>
      <w:r w:rsidR="00D12F54" w:rsidRPr="001078A8">
        <w:rPr>
          <w:lang w:val="en-AU" w:eastAsia="en-AU"/>
        </w:rPr>
        <w:t>.</w:t>
      </w:r>
      <w:r w:rsidR="00BB41A0" w:rsidRPr="001078A8">
        <w:rPr>
          <w:lang w:val="en-AU" w:eastAsia="en-AU"/>
        </w:rPr>
        <w:t xml:space="preserve"> This</w:t>
      </w:r>
      <w:r w:rsidR="00BB41A0" w:rsidRPr="001078A8">
        <w:t xml:space="preserve"> </w:t>
      </w:r>
      <w:r w:rsidR="00BB41A0" w:rsidRPr="001078A8">
        <w:rPr>
          <w:lang w:val="en-AU" w:eastAsia="en-AU"/>
        </w:rPr>
        <w:t>embeds local knowledge in system</w:t>
      </w:r>
      <w:r w:rsidR="00D12F54" w:rsidRPr="001078A8">
        <w:rPr>
          <w:lang w:val="en-AU" w:eastAsia="en-AU"/>
        </w:rPr>
        <w:t>s, ensuring they</w:t>
      </w:r>
      <w:r w:rsidR="00BB41A0" w:rsidRPr="001078A8">
        <w:t xml:space="preserve"> are tailored and </w:t>
      </w:r>
      <w:r w:rsidR="00BB41A0" w:rsidRPr="001078A8">
        <w:rPr>
          <w:lang w:val="en-AU" w:eastAsia="en-AU"/>
        </w:rPr>
        <w:t>responsive to the people they effect</w:t>
      </w:r>
      <w:r w:rsidR="00BB41A0" w:rsidRPr="001078A8">
        <w:t>.</w:t>
      </w:r>
      <w:r w:rsidR="00662222" w:rsidRPr="001078A8">
        <w:rPr>
          <w:lang w:val="en-AU" w:eastAsia="en-AU"/>
        </w:rPr>
        <w:t xml:space="preserve"> </w:t>
      </w:r>
      <w:r w:rsidR="00D12F54" w:rsidRPr="001078A8">
        <w:rPr>
          <w:lang w:val="en-AU" w:eastAsia="en-AU"/>
        </w:rPr>
        <w:t>It</w:t>
      </w:r>
      <w:r w:rsidR="002C2FEA" w:rsidRPr="001078A8">
        <w:rPr>
          <w:lang w:val="en-AU" w:eastAsia="en-AU"/>
        </w:rPr>
        <w:t xml:space="preserve"> </w:t>
      </w:r>
      <w:r w:rsidR="002A3B96" w:rsidRPr="001078A8">
        <w:rPr>
          <w:lang w:val="en-AU" w:eastAsia="en-AU"/>
        </w:rPr>
        <w:t xml:space="preserve">increases community buy-in, </w:t>
      </w:r>
      <w:r w:rsidR="00577025" w:rsidRPr="001078A8">
        <w:rPr>
          <w:lang w:val="en-AU" w:eastAsia="en-AU"/>
        </w:rPr>
        <w:t>thereby securing a mandate for change</w:t>
      </w:r>
      <w:r w:rsidR="00D6589D" w:rsidRPr="001078A8">
        <w:rPr>
          <w:lang w:val="en-AU" w:eastAsia="en-AU"/>
        </w:rPr>
        <w:t>,</w:t>
      </w:r>
      <w:r w:rsidR="00814F54" w:rsidRPr="001078A8">
        <w:rPr>
          <w:lang w:val="en-AU" w:eastAsia="en-AU"/>
        </w:rPr>
        <w:t xml:space="preserve"> </w:t>
      </w:r>
      <w:r w:rsidR="00D6589D" w:rsidRPr="001078A8">
        <w:rPr>
          <w:lang w:val="en-AU" w:eastAsia="en-AU"/>
        </w:rPr>
        <w:t xml:space="preserve">building a community-wide movement for change, </w:t>
      </w:r>
      <w:r w:rsidR="00814F54" w:rsidRPr="001078A8">
        <w:rPr>
          <w:lang w:val="en-AU" w:eastAsia="en-AU"/>
        </w:rPr>
        <w:t>and creating local ownership of initiatives</w:t>
      </w:r>
      <w:r w:rsidR="005D2892" w:rsidRPr="001078A8">
        <w:rPr>
          <w:lang w:val="en-AU" w:eastAsia="en-AU"/>
        </w:rPr>
        <w:t>.</w:t>
      </w:r>
      <w:r w:rsidR="002A3B96" w:rsidRPr="001078A8">
        <w:rPr>
          <w:lang w:val="en-AU" w:eastAsia="en-AU"/>
        </w:rPr>
        <w:t xml:space="preserve"> It builds capability, leadership and resilience in communities, </w:t>
      </w:r>
      <w:r w:rsidR="00B73DCE" w:rsidRPr="001078A8">
        <w:rPr>
          <w:lang w:val="en-AU" w:eastAsia="en-AU"/>
        </w:rPr>
        <w:t xml:space="preserve">restores </w:t>
      </w:r>
      <w:r w:rsidR="00577025" w:rsidRPr="001078A8">
        <w:rPr>
          <w:lang w:val="en-AU" w:eastAsia="en-AU"/>
        </w:rPr>
        <w:t>community confidence in processes</w:t>
      </w:r>
      <w:r w:rsidR="00B73DCE" w:rsidRPr="001078A8">
        <w:rPr>
          <w:lang w:val="en-AU" w:eastAsia="en-AU"/>
        </w:rPr>
        <w:t>,</w:t>
      </w:r>
      <w:r w:rsidR="00577025" w:rsidRPr="001078A8">
        <w:rPr>
          <w:lang w:val="en-AU" w:eastAsia="en-AU"/>
        </w:rPr>
        <w:t xml:space="preserve"> and helps </w:t>
      </w:r>
      <w:r w:rsidR="00EC4E03" w:rsidRPr="001078A8">
        <w:rPr>
          <w:lang w:val="en-AU" w:eastAsia="en-AU"/>
        </w:rPr>
        <w:t>to overcome public disillusionment</w:t>
      </w:r>
      <w:r w:rsidR="00B73DCE" w:rsidRPr="001078A8">
        <w:rPr>
          <w:lang w:val="en-AU" w:eastAsia="en-AU"/>
        </w:rPr>
        <w:t>.</w:t>
      </w:r>
    </w:p>
    <w:p w14:paraId="6ED29BE7" w14:textId="77777777" w:rsidR="00683A67" w:rsidRPr="001078A8" w:rsidRDefault="006062B6" w:rsidP="007924CA">
      <w:pPr>
        <w:rPr>
          <w:lang w:eastAsia="en-AU"/>
        </w:rPr>
      </w:pPr>
      <w:r w:rsidRPr="001078A8">
        <w:rPr>
          <w:lang w:eastAsia="en-AU"/>
        </w:rPr>
        <w:t xml:space="preserve">The </w:t>
      </w:r>
      <w:r w:rsidRPr="001078A8">
        <w:rPr>
          <w:i/>
          <w:noProof/>
          <w:lang w:eastAsia="en-AU"/>
        </w:rPr>
        <w:t>Governance Models for Location Based Initiatives</w:t>
      </w:r>
      <w:r w:rsidRPr="001078A8">
        <w:rPr>
          <w:noProof/>
          <w:lang w:eastAsia="en-AU"/>
        </w:rPr>
        <w:t xml:space="preserve"> report </w:t>
      </w:r>
      <w:sdt>
        <w:sdtPr>
          <w:rPr>
            <w:lang w:eastAsia="en-AU"/>
          </w:rPr>
          <w:id w:val="609634958"/>
          <w:citation/>
        </w:sdtPr>
        <w:sdtEndPr/>
        <w:sdtContent>
          <w:r w:rsidRPr="001078A8">
            <w:rPr>
              <w:lang w:eastAsia="en-AU"/>
            </w:rPr>
            <w:fldChar w:fldCharType="begin"/>
          </w:r>
          <w:r w:rsidRPr="001078A8">
            <w:rPr>
              <w:lang w:eastAsia="en-AU"/>
            </w:rPr>
            <w:instrText xml:space="preserve">CITATION Aus11 \n  \t  \l 3081 </w:instrText>
          </w:r>
          <w:r w:rsidRPr="001078A8">
            <w:rPr>
              <w:lang w:eastAsia="en-AU"/>
            </w:rPr>
            <w:fldChar w:fldCharType="separate"/>
          </w:r>
          <w:r w:rsidR="005B7F1D" w:rsidRPr="001078A8">
            <w:rPr>
              <w:noProof/>
              <w:lang w:eastAsia="en-AU"/>
            </w:rPr>
            <w:t>(2011)</w:t>
          </w:r>
          <w:r w:rsidRPr="001078A8">
            <w:rPr>
              <w:lang w:eastAsia="en-AU"/>
            </w:rPr>
            <w:fldChar w:fldCharType="end"/>
          </w:r>
        </w:sdtContent>
      </w:sdt>
      <w:r w:rsidRPr="001078A8">
        <w:rPr>
          <w:lang w:eastAsia="en-AU"/>
        </w:rPr>
        <w:t xml:space="preserve"> </w:t>
      </w:r>
      <w:r w:rsidR="00683A67" w:rsidRPr="001078A8">
        <w:rPr>
          <w:lang w:eastAsia="en-AU"/>
        </w:rPr>
        <w:t xml:space="preserve">by the </w:t>
      </w:r>
      <w:r w:rsidR="00683A67" w:rsidRPr="001078A8">
        <w:rPr>
          <w:noProof/>
          <w:lang w:val="en-AU" w:eastAsia="en-AU"/>
        </w:rPr>
        <w:t xml:space="preserve">Australian Social Inclusion Board </w:t>
      </w:r>
      <w:r w:rsidR="00033D8F" w:rsidRPr="001078A8">
        <w:rPr>
          <w:lang w:eastAsia="en-AU"/>
        </w:rPr>
        <w:t xml:space="preserve">recommended </w:t>
      </w:r>
      <w:r w:rsidR="00D931F5" w:rsidRPr="001078A8">
        <w:rPr>
          <w:lang w:eastAsia="en-AU"/>
        </w:rPr>
        <w:t xml:space="preserve">a </w:t>
      </w:r>
      <w:r w:rsidR="007924CA" w:rsidRPr="001078A8">
        <w:rPr>
          <w:lang w:eastAsia="en-AU"/>
        </w:rPr>
        <w:t>community</w:t>
      </w:r>
      <w:r w:rsidRPr="001078A8">
        <w:rPr>
          <w:lang w:eastAsia="en-AU"/>
        </w:rPr>
        <w:t xml:space="preserve"> gov</w:t>
      </w:r>
      <w:r w:rsidR="00033D8F" w:rsidRPr="001078A8">
        <w:rPr>
          <w:lang w:eastAsia="en-AU"/>
        </w:rPr>
        <w:t xml:space="preserve">ernance </w:t>
      </w:r>
      <w:r w:rsidR="00D931F5" w:rsidRPr="001078A8">
        <w:rPr>
          <w:lang w:eastAsia="en-AU"/>
        </w:rPr>
        <w:t xml:space="preserve">mechanism, comprising </w:t>
      </w:r>
      <w:r w:rsidR="0073493C" w:rsidRPr="001078A8">
        <w:rPr>
          <w:lang w:eastAsia="en-AU"/>
        </w:rPr>
        <w:t xml:space="preserve">of </w:t>
      </w:r>
      <w:r w:rsidR="007924CA" w:rsidRPr="001078A8">
        <w:rPr>
          <w:lang w:eastAsia="en-AU"/>
        </w:rPr>
        <w:t>representatives for diverse interests across the community</w:t>
      </w:r>
      <w:r w:rsidR="0073493C" w:rsidRPr="001078A8">
        <w:rPr>
          <w:lang w:eastAsia="en-AU"/>
        </w:rPr>
        <w:t xml:space="preserve">. This includes </w:t>
      </w:r>
      <w:r w:rsidR="007924CA" w:rsidRPr="001078A8">
        <w:rPr>
          <w:lang w:eastAsia="en-AU"/>
        </w:rPr>
        <w:t>citizens, not-for-profits, business (particularly major employers), all levels of government, philanthropy and special interest groups</w:t>
      </w:r>
      <w:r w:rsidR="00EE6BDB" w:rsidRPr="001078A8">
        <w:rPr>
          <w:rStyle w:val="FootnoteReference"/>
          <w:lang w:eastAsia="en-AU"/>
        </w:rPr>
        <w:footnoteReference w:id="12"/>
      </w:r>
      <w:r w:rsidR="007D28B4" w:rsidRPr="001078A8">
        <w:rPr>
          <w:lang w:eastAsia="en-AU"/>
        </w:rPr>
        <w:t>.</w:t>
      </w:r>
      <w:r w:rsidR="007924CA" w:rsidRPr="001078A8">
        <w:rPr>
          <w:lang w:eastAsia="en-AU"/>
        </w:rPr>
        <w:t xml:space="preserve"> </w:t>
      </w:r>
      <w:r w:rsidR="00E06B95" w:rsidRPr="001078A8">
        <w:rPr>
          <w:lang w:eastAsia="en-AU"/>
        </w:rPr>
        <w:t>They also recommended</w:t>
      </w:r>
      <w:r w:rsidR="00D77AF7" w:rsidRPr="001078A8">
        <w:rPr>
          <w:lang w:eastAsia="en-AU"/>
        </w:rPr>
        <w:t>,</w:t>
      </w:r>
      <w:r w:rsidR="00E06B95" w:rsidRPr="001078A8">
        <w:rPr>
          <w:lang w:eastAsia="en-AU"/>
        </w:rPr>
        <w:t xml:space="preserve"> “a level of devolution that allows significant and meaningful local involvement in determining issues and solutions, [and] capacity building at both local level and in government, without which greater community engagement or devolution of responsibility will be impossible.</w:t>
      </w:r>
      <w:r w:rsidR="00EE6BDB" w:rsidRPr="001078A8">
        <w:rPr>
          <w:lang w:eastAsia="en-AU"/>
        </w:rPr>
        <w:t>”</w:t>
      </w:r>
      <w:r w:rsidR="00EE6BDB" w:rsidRPr="001078A8">
        <w:rPr>
          <w:rStyle w:val="FootnoteReference"/>
          <w:lang w:eastAsia="en-AU"/>
        </w:rPr>
        <w:footnoteReference w:id="13"/>
      </w:r>
      <w:r w:rsidR="007D28B4" w:rsidRPr="001078A8">
        <w:rPr>
          <w:rStyle w:val="FootnoteReference"/>
          <w:lang w:eastAsia="en-AU"/>
        </w:rPr>
        <w:t xml:space="preserve"> </w:t>
      </w:r>
    </w:p>
    <w:p w14:paraId="6ED29BE8" w14:textId="77777777" w:rsidR="00683A67" w:rsidRPr="001078A8" w:rsidRDefault="007924CA" w:rsidP="74DB95B6">
      <w:pPr>
        <w:rPr>
          <w:lang w:eastAsia="en-AU"/>
        </w:rPr>
      </w:pPr>
      <w:r w:rsidRPr="001078A8">
        <w:rPr>
          <w:lang w:eastAsia="en-AU"/>
        </w:rPr>
        <w:t>T</w:t>
      </w:r>
      <w:r w:rsidR="00683A67" w:rsidRPr="001078A8">
        <w:rPr>
          <w:lang w:eastAsia="en-AU"/>
        </w:rPr>
        <w:t>he Aust</w:t>
      </w:r>
      <w:r w:rsidR="00E06B95" w:rsidRPr="001078A8">
        <w:rPr>
          <w:lang w:eastAsia="en-AU"/>
        </w:rPr>
        <w:t>ralia</w:t>
      </w:r>
      <w:r w:rsidR="00683A67" w:rsidRPr="001078A8">
        <w:rPr>
          <w:lang w:eastAsia="en-AU"/>
        </w:rPr>
        <w:t xml:space="preserve">n Social Inclusion Board also noted one of the barriers to successful place-based approaches is an inability of governments to coordinate effort across portfolios, jurisdictions, and levels of government. They recommended improved mechanisms for coordinating government efforts, such as a coordinating role across levels of government, location-based </w:t>
      </w:r>
      <w:r w:rsidR="00343B9B" w:rsidRPr="001078A8">
        <w:rPr>
          <w:lang w:eastAsia="en-AU"/>
        </w:rPr>
        <w:t>coord</w:t>
      </w:r>
      <w:r w:rsidR="00683A67" w:rsidRPr="001078A8">
        <w:rPr>
          <w:lang w:eastAsia="en-AU"/>
        </w:rPr>
        <w:t>ination teams</w:t>
      </w:r>
      <w:r w:rsidR="00212149" w:rsidRPr="001078A8">
        <w:rPr>
          <w:lang w:eastAsia="en-AU"/>
        </w:rPr>
        <w:t xml:space="preserve"> across governments and agencies</w:t>
      </w:r>
      <w:r w:rsidR="00683A67" w:rsidRPr="001078A8">
        <w:rPr>
          <w:lang w:eastAsia="en-AU"/>
        </w:rPr>
        <w:t>, or even co</w:t>
      </w:r>
      <w:r w:rsidR="00D77AF7" w:rsidRPr="001078A8">
        <w:rPr>
          <w:lang w:eastAsia="en-AU"/>
        </w:rPr>
        <w:t>-</w:t>
      </w:r>
      <w:r w:rsidR="00683A67" w:rsidRPr="001078A8">
        <w:rPr>
          <w:lang w:eastAsia="en-AU"/>
        </w:rPr>
        <w:t>location of different levels of government</w:t>
      </w:r>
      <w:r w:rsidR="00212149" w:rsidRPr="001078A8">
        <w:rPr>
          <w:lang w:eastAsia="en-AU"/>
        </w:rPr>
        <w:t xml:space="preserve"> and government agencies</w:t>
      </w:r>
      <w:r w:rsidR="00683A67" w:rsidRPr="001078A8">
        <w:rPr>
          <w:rStyle w:val="FootnoteReference"/>
          <w:lang w:eastAsia="en-AU"/>
        </w:rPr>
        <w:footnoteReference w:id="14"/>
      </w:r>
      <w:r w:rsidR="00683A67" w:rsidRPr="001078A8">
        <w:rPr>
          <w:lang w:eastAsia="en-AU"/>
        </w:rPr>
        <w:t>. They also recommended devolvement of responsibility for spending and decision-making to senior public servants located in place</w:t>
      </w:r>
      <w:r w:rsidR="000538B9" w:rsidRPr="001078A8">
        <w:rPr>
          <w:rStyle w:val="FootnoteReference"/>
          <w:lang w:eastAsia="en-AU"/>
        </w:rPr>
        <w:footnoteReference w:id="15"/>
      </w:r>
      <w:r w:rsidR="00683A67" w:rsidRPr="001078A8">
        <w:rPr>
          <w:lang w:eastAsia="en-AU"/>
        </w:rPr>
        <w:t>. There is a movement in public policy towards greater local decision-making, and even major restructuring of commissioning processes (such as</w:t>
      </w:r>
      <w:r w:rsidR="74DB95B6" w:rsidRPr="001078A8">
        <w:rPr>
          <w:rFonts w:cs="Arial"/>
        </w:rPr>
        <w:t xml:space="preserve"> pooling of government investments</w:t>
      </w:r>
      <w:r w:rsidR="00683A67" w:rsidRPr="001078A8">
        <w:rPr>
          <w:lang w:eastAsia="en-AU"/>
        </w:rPr>
        <w:t>)</w:t>
      </w:r>
      <w:r w:rsidRPr="001078A8">
        <w:rPr>
          <w:rStyle w:val="FootnoteReference"/>
          <w:lang w:eastAsia="en-AU"/>
        </w:rPr>
        <w:footnoteReference w:id="16"/>
      </w:r>
      <w:r w:rsidR="00683A67" w:rsidRPr="001078A8">
        <w:rPr>
          <w:lang w:eastAsia="en-AU"/>
        </w:rPr>
        <w:t xml:space="preserve">. </w:t>
      </w:r>
    </w:p>
    <w:p w14:paraId="6ED29BE9" w14:textId="77777777" w:rsidR="00041288" w:rsidRPr="001078A8" w:rsidRDefault="00F66EE4" w:rsidP="7954F338">
      <w:pPr>
        <w:rPr>
          <w:lang w:val="en-AU"/>
        </w:rPr>
      </w:pPr>
      <w:r w:rsidRPr="001078A8">
        <w:rPr>
          <w:lang w:eastAsia="en-AU"/>
        </w:rPr>
        <w:t>In our experience, where possible, governance structures should include representatives from institutions with multiple levels of influence.</w:t>
      </w:r>
      <w:r w:rsidR="00DA4697" w:rsidRPr="001078A8">
        <w:rPr>
          <w:lang w:val="en-AU"/>
        </w:rPr>
        <w:t xml:space="preserve"> Systemic change is complex, and regardless of what theme or type of issue you are hoping to address, the issues and solutions will almost always span across many parts of the system.</w:t>
      </w:r>
      <w:r w:rsidR="00023FE7" w:rsidRPr="001078A8">
        <w:rPr>
          <w:lang w:val="en-AU"/>
        </w:rPr>
        <w:t xml:space="preserve"> </w:t>
      </w:r>
      <w:r w:rsidR="00F4373F" w:rsidRPr="001078A8">
        <w:rPr>
          <w:lang w:val="en-AU"/>
        </w:rPr>
        <w:t xml:space="preserve">It </w:t>
      </w:r>
      <w:r w:rsidR="0013447A" w:rsidRPr="001078A8">
        <w:rPr>
          <w:lang w:val="en-AU"/>
        </w:rPr>
        <w:t xml:space="preserve">is </w:t>
      </w:r>
      <w:r w:rsidR="00E71552" w:rsidRPr="001078A8">
        <w:rPr>
          <w:lang w:val="en-AU"/>
        </w:rPr>
        <w:t xml:space="preserve">useful </w:t>
      </w:r>
      <w:r w:rsidR="0013447A" w:rsidRPr="001078A8">
        <w:rPr>
          <w:lang w:val="en-AU"/>
        </w:rPr>
        <w:t>to</w:t>
      </w:r>
      <w:r w:rsidR="00F4373F" w:rsidRPr="001078A8">
        <w:rPr>
          <w:lang w:val="en-AU"/>
        </w:rPr>
        <w:t xml:space="preserve"> recognise the</w:t>
      </w:r>
      <w:r w:rsidR="008E087C" w:rsidRPr="001078A8">
        <w:rPr>
          <w:lang w:val="en-AU"/>
        </w:rPr>
        <w:t xml:space="preserve"> </w:t>
      </w:r>
      <w:r w:rsidR="00F4373F" w:rsidRPr="001078A8">
        <w:rPr>
          <w:lang w:val="en-AU"/>
        </w:rPr>
        <w:t xml:space="preserve">supporting roles and responsibilities of existing </w:t>
      </w:r>
      <w:r w:rsidR="00D6531D" w:rsidRPr="001078A8">
        <w:rPr>
          <w:lang w:val="en-AU"/>
        </w:rPr>
        <w:t xml:space="preserve">democratic </w:t>
      </w:r>
      <w:r w:rsidR="00F4373F" w:rsidRPr="001078A8">
        <w:rPr>
          <w:lang w:val="en-AU"/>
        </w:rPr>
        <w:t>decision-making structures</w:t>
      </w:r>
      <w:r w:rsidR="00CE0E84" w:rsidRPr="001078A8">
        <w:rPr>
          <w:lang w:val="en-AU"/>
        </w:rPr>
        <w:t xml:space="preserve"> that manage </w:t>
      </w:r>
      <w:r w:rsidR="001F5E33" w:rsidRPr="001078A8">
        <w:rPr>
          <w:lang w:val="en-AU"/>
        </w:rPr>
        <w:t xml:space="preserve">public resources and </w:t>
      </w:r>
      <w:r w:rsidR="005555AD" w:rsidRPr="001078A8">
        <w:rPr>
          <w:lang w:val="en-AU"/>
        </w:rPr>
        <w:t>establish rules</w:t>
      </w:r>
      <w:r w:rsidR="524A73F4" w:rsidRPr="001078A8">
        <w:rPr>
          <w:lang w:val="en-AU"/>
        </w:rPr>
        <w:t>. This may include</w:t>
      </w:r>
      <w:r w:rsidR="001F5E33" w:rsidRPr="001078A8">
        <w:rPr>
          <w:lang w:val="en-AU"/>
        </w:rPr>
        <w:t xml:space="preserve"> Ministers or Departmental staff</w:t>
      </w:r>
      <w:r w:rsidR="005555AD" w:rsidRPr="001078A8">
        <w:rPr>
          <w:lang w:val="en-AU"/>
        </w:rPr>
        <w:t xml:space="preserve">, </w:t>
      </w:r>
      <w:r w:rsidR="00B51D0C" w:rsidRPr="001078A8">
        <w:rPr>
          <w:lang w:val="en-AU"/>
        </w:rPr>
        <w:t>Mayors or Council delegates</w:t>
      </w:r>
      <w:r w:rsidR="00D6531D" w:rsidRPr="001078A8">
        <w:rPr>
          <w:lang w:val="en-AU"/>
        </w:rPr>
        <w:t>;</w:t>
      </w:r>
      <w:r w:rsidR="00C11AF1" w:rsidRPr="001078A8">
        <w:rPr>
          <w:lang w:val="en-AU"/>
        </w:rPr>
        <w:t xml:space="preserve"> and </w:t>
      </w:r>
      <w:r w:rsidR="0F3FF3B4" w:rsidRPr="001078A8">
        <w:rPr>
          <w:lang w:val="en-AU"/>
        </w:rPr>
        <w:t>also</w:t>
      </w:r>
      <w:r w:rsidR="00C11AF1" w:rsidRPr="001078A8">
        <w:rPr>
          <w:lang w:val="en-AU"/>
        </w:rPr>
        <w:t xml:space="preserve"> those who</w:t>
      </w:r>
      <w:r w:rsidR="00097B38" w:rsidRPr="001078A8">
        <w:rPr>
          <w:lang w:val="en-AU"/>
        </w:rPr>
        <w:t xml:space="preserve"> are</w:t>
      </w:r>
      <w:r w:rsidR="00C11AF1" w:rsidRPr="001078A8">
        <w:rPr>
          <w:lang w:val="en-AU"/>
        </w:rPr>
        <w:t xml:space="preserve"> lead</w:t>
      </w:r>
      <w:r w:rsidR="00097B38" w:rsidRPr="001078A8">
        <w:rPr>
          <w:lang w:val="en-AU"/>
        </w:rPr>
        <w:t>ers</w:t>
      </w:r>
      <w:r w:rsidR="00C11AF1" w:rsidRPr="001078A8">
        <w:rPr>
          <w:lang w:val="en-AU"/>
        </w:rPr>
        <w:t xml:space="preserve"> in other governance and government structures, such a</w:t>
      </w:r>
      <w:r w:rsidR="00953A48" w:rsidRPr="001078A8">
        <w:rPr>
          <w:lang w:val="en-AU"/>
        </w:rPr>
        <w:t xml:space="preserve">s </w:t>
      </w:r>
      <w:r w:rsidR="00097B38" w:rsidRPr="001078A8">
        <w:rPr>
          <w:lang w:val="en-AU"/>
        </w:rPr>
        <w:t>community and industry b</w:t>
      </w:r>
      <w:r w:rsidR="00953A48" w:rsidRPr="001078A8">
        <w:rPr>
          <w:lang w:val="en-AU"/>
        </w:rPr>
        <w:t>oards</w:t>
      </w:r>
      <w:r w:rsidR="00097B38" w:rsidRPr="001078A8">
        <w:rPr>
          <w:lang w:val="en-AU"/>
        </w:rPr>
        <w:t xml:space="preserve">, Commissioners, </w:t>
      </w:r>
      <w:r w:rsidR="009C4451" w:rsidRPr="001078A8">
        <w:rPr>
          <w:lang w:val="en-AU"/>
        </w:rPr>
        <w:t xml:space="preserve">and </w:t>
      </w:r>
      <w:r w:rsidR="00454D50" w:rsidRPr="001078A8">
        <w:rPr>
          <w:lang w:val="en-AU"/>
        </w:rPr>
        <w:t>Native Title</w:t>
      </w:r>
      <w:r w:rsidR="009C4451" w:rsidRPr="001078A8">
        <w:rPr>
          <w:lang w:val="en-AU"/>
        </w:rPr>
        <w:t xml:space="preserve"> holders.</w:t>
      </w:r>
    </w:p>
    <w:p w14:paraId="6ED29BEA" w14:textId="77777777" w:rsidR="007924CA" w:rsidRPr="001078A8" w:rsidRDefault="00F66EE4" w:rsidP="7954F338">
      <w:pPr>
        <w:rPr>
          <w:color w:val="00B050"/>
          <w:lang w:val="en-AU"/>
        </w:rPr>
      </w:pPr>
      <w:r w:rsidRPr="001078A8">
        <w:rPr>
          <w:lang w:eastAsia="en-AU"/>
        </w:rPr>
        <w:t xml:space="preserve">It should also include citizens with a broad a range of experiences. Public participation in decision-making and governance processes exists on a spectrum, from informing citizens or consulting </w:t>
      </w:r>
      <w:r w:rsidR="002B5C50" w:rsidRPr="001078A8">
        <w:rPr>
          <w:lang w:eastAsia="en-AU"/>
        </w:rPr>
        <w:t>them, through</w:t>
      </w:r>
      <w:r w:rsidRPr="001078A8">
        <w:rPr>
          <w:lang w:eastAsia="en-AU"/>
        </w:rPr>
        <w:t xml:space="preserve"> to collaborating with them in decision-making, or at the highest level, empowering them to make decisions themselves</w:t>
      </w:r>
      <w:r w:rsidRPr="001078A8">
        <w:rPr>
          <w:rStyle w:val="FootnoteReference"/>
          <w:lang w:eastAsia="en-AU"/>
        </w:rPr>
        <w:footnoteReference w:id="17"/>
      </w:r>
      <w:r w:rsidRPr="001078A8">
        <w:rPr>
          <w:lang w:eastAsia="en-AU"/>
        </w:rPr>
        <w:t xml:space="preserve">. </w:t>
      </w:r>
      <w:r w:rsidRPr="001078A8">
        <w:t xml:space="preserve">A place-based approach should aim to involve as high a level of citizen participation as possible. </w:t>
      </w:r>
    </w:p>
    <w:p w14:paraId="6ED29BEB" w14:textId="77777777" w:rsidR="007924CA" w:rsidRPr="001078A8" w:rsidRDefault="5AD7E866" w:rsidP="5AD7E866">
      <w:pPr>
        <w:rPr>
          <w:rFonts w:cs="Arial"/>
        </w:rPr>
      </w:pPr>
      <w:r w:rsidRPr="001078A8">
        <w:rPr>
          <w:lang w:eastAsia="en-AU"/>
        </w:rPr>
        <w:t>When involving citizens, it is important to remember the purpose of citizen involvement is not to make citizens responsible for problems they didn’t create</w:t>
      </w:r>
      <w:r w:rsidR="00C80A31" w:rsidRPr="001078A8">
        <w:rPr>
          <w:lang w:eastAsia="en-AU"/>
        </w:rPr>
        <w:t>. Instead, involvement</w:t>
      </w:r>
      <w:r w:rsidRPr="001078A8">
        <w:rPr>
          <w:lang w:eastAsia="en-AU"/>
        </w:rPr>
        <w:t xml:space="preserve"> empower</w:t>
      </w:r>
      <w:r w:rsidR="00C80A31" w:rsidRPr="001078A8">
        <w:rPr>
          <w:lang w:eastAsia="en-AU"/>
        </w:rPr>
        <w:t>s</w:t>
      </w:r>
      <w:r w:rsidRPr="001078A8">
        <w:rPr>
          <w:lang w:eastAsia="en-AU"/>
        </w:rPr>
        <w:t xml:space="preserve"> them to hold a central role in </w:t>
      </w:r>
      <w:r w:rsidRPr="001078A8">
        <w:rPr>
          <w:lang w:eastAsia="en-AU"/>
        </w:rPr>
        <w:lastRenderedPageBreak/>
        <w:t xml:space="preserve">developing solutions to issues that affect them. It is also important to remember that the same barriers for participating in community engagement activities apply to inclusive governance activities. </w:t>
      </w:r>
    </w:p>
    <w:p w14:paraId="6ED29BEC" w14:textId="77777777" w:rsidR="00C63BCB" w:rsidRPr="001078A8" w:rsidRDefault="2DE0883A" w:rsidP="00C63BCB">
      <w:pPr>
        <w:rPr>
          <w:lang w:eastAsia="en-AU"/>
        </w:rPr>
      </w:pPr>
      <w:r w:rsidRPr="001078A8">
        <w:rPr>
          <w:lang w:eastAsia="en-AU"/>
        </w:rPr>
        <w:t>At its simplest, place-based approaches should involve governance structures with representation from government, services and the community.</w:t>
      </w:r>
      <w:r w:rsidR="00B319AC" w:rsidRPr="001078A8">
        <w:rPr>
          <w:lang w:eastAsia="en-AU"/>
        </w:rPr>
        <w:t xml:space="preserve"> </w:t>
      </w:r>
      <w:r w:rsidRPr="001078A8">
        <w:rPr>
          <w:lang w:eastAsia="en-AU"/>
        </w:rPr>
        <w:t xml:space="preserve">At its most complex, place-based approaches might involve a Cross-sector Leadership Table with devolved responsibility to manage major </w:t>
      </w:r>
      <w:proofErr w:type="spellStart"/>
      <w:r w:rsidRPr="001078A8">
        <w:rPr>
          <w:lang w:eastAsia="en-AU"/>
        </w:rPr>
        <w:t>localised</w:t>
      </w:r>
      <w:proofErr w:type="spellEnd"/>
      <w:r w:rsidRPr="001078A8">
        <w:rPr>
          <w:lang w:eastAsia="en-AU"/>
        </w:rPr>
        <w:t xml:space="preserve"> system reform, planning for the region, pooled resources and joint commissioning. </w:t>
      </w:r>
    </w:p>
    <w:p w14:paraId="6ED29BEE" w14:textId="1BA0FEA4" w:rsidR="00345470" w:rsidRPr="001078A8" w:rsidRDefault="48907574" w:rsidP="00696E9A">
      <w:pPr>
        <w:pStyle w:val="Keyfeatures"/>
      </w:pPr>
      <w:r w:rsidRPr="001078A8">
        <w:rPr>
          <w:b/>
        </w:rPr>
        <w:t>Key features</w:t>
      </w:r>
      <w:r w:rsidRPr="001078A8">
        <w:t xml:space="preserve">: </w:t>
      </w:r>
      <w:r w:rsidR="00404A50" w:rsidRPr="001078A8">
        <w:t>Place-based approaches</w:t>
      </w:r>
      <w:r w:rsidRPr="001078A8">
        <w:t xml:space="preserve"> have… </w:t>
      </w:r>
      <w:r w:rsidR="00345470" w:rsidRPr="001078A8">
        <w:br/>
        <w:t>Collaborative, local governance structures with multiple levels of influence and strong community representation</w:t>
      </w:r>
    </w:p>
    <w:p w14:paraId="6ED29BF0" w14:textId="77777777" w:rsidR="007C7B81" w:rsidRPr="001078A8" w:rsidRDefault="009763F3" w:rsidP="00D96EF3">
      <w:pPr>
        <w:pStyle w:val="Textboxappearance"/>
        <w:ind w:left="142"/>
        <w:rPr>
          <w:lang w:val="en-AU"/>
        </w:rPr>
      </w:pPr>
      <w:r w:rsidRPr="001078A8">
        <w:rPr>
          <w:b/>
          <w:bCs/>
          <w:lang w:val="en-AU"/>
        </w:rPr>
        <w:t>Jargon alert:</w:t>
      </w:r>
      <w:r w:rsidRPr="001078A8">
        <w:rPr>
          <w:lang w:val="en-AU"/>
        </w:rPr>
        <w:t xml:space="preserve"> </w:t>
      </w:r>
      <w:r w:rsidR="007C7B81" w:rsidRPr="001078A8">
        <w:rPr>
          <w:b/>
          <w:bCs/>
          <w:lang w:val="en-AU"/>
        </w:rPr>
        <w:t>Governance</w:t>
      </w:r>
      <w:r w:rsidR="007C7B81" w:rsidRPr="001078A8">
        <w:rPr>
          <w:lang w:val="en-AU"/>
        </w:rPr>
        <w:t xml:space="preserve"> </w:t>
      </w:r>
      <w:r w:rsidRPr="001078A8">
        <w:rPr>
          <w:lang w:val="en-AU"/>
        </w:rPr>
        <w:t xml:space="preserve">can be defined </w:t>
      </w:r>
      <w:r w:rsidR="007C7B81" w:rsidRPr="001078A8">
        <w:rPr>
          <w:lang w:val="en-AU"/>
        </w:rPr>
        <w:t>as the structures, processes and relationships that determine how a group of people organises itself and makes decisions.</w:t>
      </w:r>
      <w:r w:rsidR="007C7B81" w:rsidRPr="001078A8">
        <w:rPr>
          <w:rStyle w:val="FootnoteReference"/>
          <w:lang w:val="en-AU"/>
        </w:rPr>
        <w:footnoteReference w:id="18"/>
      </w:r>
      <w:r w:rsidRPr="001078A8">
        <w:rPr>
          <w:lang w:val="en-AU"/>
        </w:rPr>
        <w:t xml:space="preserve"> In a practical sense, the umbrella of governance might include the rules that need to be followed in a situation or process</w:t>
      </w:r>
      <w:r w:rsidR="00DB6860" w:rsidRPr="001078A8">
        <w:rPr>
          <w:lang w:val="en-AU"/>
        </w:rPr>
        <w:t>, and how they are enforced</w:t>
      </w:r>
      <w:r w:rsidR="00763396" w:rsidRPr="001078A8">
        <w:rPr>
          <w:lang w:val="en-AU"/>
        </w:rPr>
        <w:t xml:space="preserve">. These rules might include information about </w:t>
      </w:r>
      <w:r w:rsidRPr="001078A8">
        <w:rPr>
          <w:lang w:val="en-AU"/>
        </w:rPr>
        <w:t xml:space="preserve">who make decisions about activities and resources (including money) and manages risks; and the processes they use to get input that guides their decisions – such as talking to people, calling meetings, </w:t>
      </w:r>
      <w:r w:rsidR="00E10092" w:rsidRPr="001078A8">
        <w:rPr>
          <w:lang w:val="en-AU"/>
        </w:rPr>
        <w:t xml:space="preserve">and </w:t>
      </w:r>
      <w:r w:rsidRPr="001078A8">
        <w:rPr>
          <w:lang w:val="en-AU"/>
        </w:rPr>
        <w:t>c</w:t>
      </w:r>
      <w:r w:rsidR="006062B6" w:rsidRPr="001078A8">
        <w:rPr>
          <w:lang w:val="en-AU"/>
        </w:rPr>
        <w:t>onducting surveys and research. Good governance ensures a</w:t>
      </w:r>
      <w:r w:rsidR="00763396" w:rsidRPr="001078A8">
        <w:rPr>
          <w:lang w:val="en-AU"/>
        </w:rPr>
        <w:t xml:space="preserve"> place-based approach</w:t>
      </w:r>
      <w:r w:rsidR="006062B6" w:rsidRPr="001078A8">
        <w:rPr>
          <w:lang w:val="en-AU"/>
        </w:rPr>
        <w:t xml:space="preserve"> stays on track, makes it clear who is authorised to make decisions and man</w:t>
      </w:r>
      <w:r w:rsidR="00033D8F" w:rsidRPr="001078A8">
        <w:rPr>
          <w:lang w:val="en-AU"/>
        </w:rPr>
        <w:t>age risks associated with them</w:t>
      </w:r>
      <w:r w:rsidR="00C80A31" w:rsidRPr="001078A8">
        <w:rPr>
          <w:lang w:val="en-AU"/>
        </w:rPr>
        <w:t xml:space="preserve">. It also </w:t>
      </w:r>
      <w:r w:rsidR="00E10092" w:rsidRPr="001078A8">
        <w:rPr>
          <w:lang w:val="en-AU"/>
        </w:rPr>
        <w:t>ensures those</w:t>
      </w:r>
      <w:r w:rsidR="009B5031" w:rsidRPr="001078A8">
        <w:rPr>
          <w:lang w:val="en-AU"/>
        </w:rPr>
        <w:t xml:space="preserve"> making decisions have good</w:t>
      </w:r>
      <w:r w:rsidR="00033D8F" w:rsidRPr="001078A8">
        <w:rPr>
          <w:lang w:val="en-AU"/>
        </w:rPr>
        <w:t xml:space="preserve"> ways of involving relevant opinions. </w:t>
      </w:r>
    </w:p>
    <w:p w14:paraId="6ED29BF1" w14:textId="77777777" w:rsidR="00F835C9" w:rsidRDefault="00F835C9" w:rsidP="00D96EF3">
      <w:pPr>
        <w:pStyle w:val="Textboxappearance"/>
        <w:ind w:left="142"/>
        <w:rPr>
          <w:b/>
          <w:bCs/>
          <w:lang w:val="en-AU"/>
        </w:rPr>
      </w:pPr>
    </w:p>
    <w:p w14:paraId="6ED29BF2" w14:textId="77777777" w:rsidR="00046FB2" w:rsidRPr="001078A8" w:rsidRDefault="7954F338" w:rsidP="00D96EF3">
      <w:pPr>
        <w:pStyle w:val="Textboxappearance"/>
        <w:ind w:left="142"/>
        <w:rPr>
          <w:rFonts w:cs="Arial"/>
          <w:lang w:val="en-GB" w:eastAsia="en-US"/>
        </w:rPr>
      </w:pPr>
      <w:r w:rsidRPr="001078A8">
        <w:rPr>
          <w:b/>
          <w:bCs/>
          <w:lang w:val="en-AU"/>
        </w:rPr>
        <w:t>Collaborative governance</w:t>
      </w:r>
      <w:r w:rsidRPr="001078A8">
        <w:rPr>
          <w:lang w:val="en-AU"/>
        </w:rPr>
        <w:t xml:space="preserve"> includes stakeholders who are representative of the beneficiaries of the work you are doing together, and is consensus based rather than managerial or authoritative. </w:t>
      </w:r>
      <w:r w:rsidRPr="001078A8">
        <w:rPr>
          <w:rFonts w:cs="Arial"/>
          <w:lang w:val="en-GB" w:eastAsia="en-US"/>
        </w:rPr>
        <w:t xml:space="preserve">Setting up and maintaining collaborative governance in a place requires some participatory processes. QCOSS has been using and refining participatory processes for a long time and have several resources to assist this part of your practice. See </w:t>
      </w:r>
      <w:r w:rsidR="00603E9C" w:rsidRPr="001078A8">
        <w:rPr>
          <w:rFonts w:cs="Arial"/>
          <w:b/>
          <w:u w:val="single"/>
          <w:lang w:val="en-GB" w:eastAsia="en-US"/>
        </w:rPr>
        <w:t>Facilitate conversations</w:t>
      </w:r>
      <w:r w:rsidR="00603E9C" w:rsidRPr="001078A8">
        <w:rPr>
          <w:rFonts w:cs="Arial"/>
          <w:lang w:val="en-GB" w:eastAsia="en-US"/>
        </w:rPr>
        <w:t xml:space="preserve"> </w:t>
      </w:r>
      <w:r w:rsidR="00DF384D" w:rsidRPr="001078A8">
        <w:rPr>
          <w:rFonts w:cs="Arial"/>
          <w:lang w:val="en-GB" w:eastAsia="en-US"/>
        </w:rPr>
        <w:t>in Finding shared vision</w:t>
      </w:r>
      <w:r w:rsidR="00F8411F" w:rsidRPr="001078A8">
        <w:rPr>
          <w:rFonts w:cs="Arial"/>
          <w:lang w:val="en-GB" w:eastAsia="en-US"/>
        </w:rPr>
        <w:t xml:space="preserve"> for more information. </w:t>
      </w:r>
    </w:p>
    <w:p w14:paraId="6ED29BF4" w14:textId="77777777" w:rsidR="00755634" w:rsidRPr="001078A8" w:rsidRDefault="00755634" w:rsidP="00F835C9">
      <w:pPr>
        <w:pStyle w:val="Textboxappearance"/>
        <w:rPr>
          <w:lang w:val="en-AU"/>
        </w:rPr>
      </w:pPr>
      <w:bookmarkStart w:id="56" w:name="_Hlk535241426"/>
      <w:r w:rsidRPr="001078A8">
        <w:rPr>
          <w:b/>
          <w:bCs/>
          <w:lang w:val="en-AU"/>
        </w:rPr>
        <w:t>Link:</w:t>
      </w:r>
      <w:r w:rsidRPr="001078A8">
        <w:rPr>
          <w:lang w:val="en-AU"/>
        </w:rPr>
        <w:t xml:space="preserve"> Article - 'Collaborative Governance in Theory and Practice' Ansell, Chris &amp;, Alison Gash (2008). </w:t>
      </w:r>
      <w:sdt>
        <w:sdtPr>
          <w:rPr>
            <w:lang w:val="en-AU"/>
          </w:rPr>
          <w:id w:val="-1268000554"/>
          <w:citation/>
        </w:sdtPr>
        <w:sdtEndPr/>
        <w:sdtContent>
          <w:r w:rsidRPr="001078A8">
            <w:rPr>
              <w:lang w:val="en-AU"/>
            </w:rPr>
            <w:fldChar w:fldCharType="begin"/>
          </w:r>
          <w:r w:rsidRPr="001078A8">
            <w:rPr>
              <w:lang w:val="en-AU"/>
            </w:rPr>
            <w:instrText xml:space="preserve"> CITATION Ans08 \l 3081 </w:instrText>
          </w:r>
          <w:r w:rsidRPr="001078A8">
            <w:rPr>
              <w:lang w:val="en-AU"/>
            </w:rPr>
            <w:fldChar w:fldCharType="separate"/>
          </w:r>
          <w:r w:rsidR="005B7F1D" w:rsidRPr="001078A8">
            <w:rPr>
              <w:noProof/>
              <w:lang w:val="en-AU"/>
            </w:rPr>
            <w:t>(Ansell, 2008)</w:t>
          </w:r>
          <w:r w:rsidRPr="001078A8">
            <w:rPr>
              <w:lang w:val="en-AU"/>
            </w:rPr>
            <w:fldChar w:fldCharType="end"/>
          </w:r>
        </w:sdtContent>
      </w:sdt>
      <w:r w:rsidRPr="001078A8">
        <w:rPr>
          <w:lang w:val="en-AU"/>
        </w:rPr>
        <w:t xml:space="preserve"> </w:t>
      </w:r>
      <w:hyperlink r:id="rId44" w:history="1">
        <w:r w:rsidRPr="001078A8">
          <w:rPr>
            <w:rStyle w:val="Hyperlink"/>
            <w:lang w:val="en-AU"/>
          </w:rPr>
          <w:t>https://sites.duke.edu/niou/files/2011/05/Ansell-and-Gash-Collaborative-Governance-in-Theory-and-Practice.pdf</w:t>
        </w:r>
      </w:hyperlink>
      <w:r w:rsidRPr="001078A8">
        <w:rPr>
          <w:lang w:val="en-AU"/>
        </w:rPr>
        <w:t xml:space="preserve"> </w:t>
      </w:r>
    </w:p>
    <w:p w14:paraId="6ED29BF5" w14:textId="77777777" w:rsidR="00F835C9" w:rsidRDefault="00F835C9" w:rsidP="00F835C9">
      <w:pPr>
        <w:pStyle w:val="Textboxappearance"/>
        <w:rPr>
          <w:b/>
          <w:bCs/>
        </w:rPr>
      </w:pPr>
    </w:p>
    <w:p w14:paraId="6ED29BF7" w14:textId="5BFED7B4" w:rsidR="5AD7E866" w:rsidRPr="001078A8" w:rsidRDefault="5AD7E866" w:rsidP="5AD7E866">
      <w:pPr>
        <w:pStyle w:val="Textboxappearance"/>
        <w:rPr>
          <w:b/>
          <w:bCs/>
        </w:rPr>
      </w:pPr>
      <w:r w:rsidRPr="001078A8">
        <w:rPr>
          <w:b/>
          <w:bCs/>
        </w:rPr>
        <w:t xml:space="preserve">Link: </w:t>
      </w:r>
      <w:r w:rsidRPr="001078A8">
        <w:t>People Power: Summary Report by Locality</w:t>
      </w:r>
      <w:r w:rsidRPr="001078A8">
        <w:rPr>
          <w:b/>
          <w:bCs/>
        </w:rPr>
        <w:t xml:space="preserve"> </w:t>
      </w:r>
      <w:hyperlink r:id="rId45">
        <w:r w:rsidRPr="001078A8">
          <w:rPr>
            <w:rStyle w:val="Hyperlink"/>
            <w:sz w:val="22"/>
            <w:szCs w:val="22"/>
          </w:rPr>
          <w:t>https://locality.org.uk/wp-content/uploads/2018/03/LOCALITY-LOCALISM-REPORT-1.pdf</w:t>
        </w:r>
      </w:hyperlink>
      <w:r w:rsidRPr="001078A8">
        <w:rPr>
          <w:b/>
          <w:bCs/>
        </w:rPr>
        <w:t xml:space="preserve"> </w:t>
      </w:r>
    </w:p>
    <w:p w14:paraId="6ED29BF8" w14:textId="77777777" w:rsidR="00755634" w:rsidRPr="001078A8" w:rsidRDefault="00755634" w:rsidP="00D96EF3">
      <w:pPr>
        <w:pStyle w:val="Textboxappearance"/>
        <w:ind w:left="142"/>
      </w:pPr>
      <w:r w:rsidRPr="001078A8">
        <w:rPr>
          <w:b/>
        </w:rPr>
        <w:t>Film Clip:</w:t>
      </w:r>
      <w:r w:rsidRPr="001078A8">
        <w:t xml:space="preserve"> </w:t>
      </w:r>
      <w:r w:rsidR="00686502" w:rsidRPr="001078A8">
        <w:rPr>
          <w:i/>
        </w:rPr>
        <w:t>Strengthening our place</w:t>
      </w:r>
      <w:r w:rsidRPr="001078A8">
        <w:t xml:space="preserve"> Vignette - #8 - What steps could government take? </w:t>
      </w:r>
      <w:hyperlink r:id="rId46" w:history="1">
        <w:r w:rsidRPr="001078A8">
          <w:rPr>
            <w:rStyle w:val="Hyperlink"/>
            <w:sz w:val="22"/>
            <w:szCs w:val="22"/>
          </w:rPr>
          <w:t>https://youtu.be/HyenEc4H31E</w:t>
        </w:r>
      </w:hyperlink>
    </w:p>
    <w:bookmarkEnd w:id="56"/>
    <w:p w14:paraId="6ED29BF9" w14:textId="77777777" w:rsidR="00DB498F" w:rsidRPr="001078A8" w:rsidRDefault="00083826" w:rsidP="5AD7E866">
      <w:pPr>
        <w:pStyle w:val="paragraph"/>
        <w:widowControl w:val="0"/>
        <w:spacing w:line="256" w:lineRule="auto"/>
        <w:textAlignment w:val="baseline"/>
        <w:rPr>
          <w:rFonts w:ascii="Arial" w:hAnsi="Arial" w:cs="Arial"/>
          <w:sz w:val="20"/>
          <w:szCs w:val="20"/>
          <w:lang w:val="en-GB" w:eastAsia="en-US"/>
        </w:rPr>
      </w:pPr>
      <w:r w:rsidRPr="001078A8">
        <w:fldChar w:fldCharType="begin"/>
      </w:r>
      <w:r w:rsidRPr="001078A8">
        <w:instrText xml:space="preserve"> HYPERLINK \l "_Facilitating_conversations" </w:instrText>
      </w:r>
      <w:r w:rsidRPr="001078A8">
        <w:fldChar w:fldCharType="end"/>
      </w:r>
    </w:p>
    <w:p w14:paraId="6ED29BFA" w14:textId="77777777" w:rsidR="00061DD1" w:rsidRPr="001078A8" w:rsidRDefault="008103EB" w:rsidP="0094365A">
      <w:pPr>
        <w:spacing w:after="0"/>
      </w:pPr>
      <w:r w:rsidRPr="001078A8">
        <w:br w:type="page"/>
      </w:r>
    </w:p>
    <w:p w14:paraId="6ED29BFB" w14:textId="77777777" w:rsidR="009C61BD" w:rsidRPr="001078A8" w:rsidRDefault="009C61BD" w:rsidP="009C61BD">
      <w:pPr>
        <w:pStyle w:val="Heading2"/>
      </w:pPr>
      <w:bookmarkStart w:id="57" w:name="_Toc25581253"/>
      <w:r w:rsidRPr="001078A8">
        <w:lastRenderedPageBreak/>
        <w:t>Cycle of integrated learnings</w:t>
      </w:r>
      <w:bookmarkEnd w:id="57"/>
    </w:p>
    <w:p w14:paraId="6ED29BFC" w14:textId="77777777" w:rsidR="5903CA41" w:rsidRPr="001078A8" w:rsidRDefault="3BB8C79A">
      <w:r w:rsidRPr="001078A8">
        <w:t xml:space="preserve">The final feature of </w:t>
      </w:r>
      <w:r w:rsidR="00FC2450" w:rsidRPr="001078A8">
        <w:t>place-based approaches</w:t>
      </w:r>
      <w:r w:rsidR="00271F4E" w:rsidRPr="001078A8">
        <w:t xml:space="preserve"> is that they</w:t>
      </w:r>
      <w:r w:rsidRPr="001078A8">
        <w:t xml:space="preserve"> involve a cycle of iterative, integrated learnings. This is underpinned by a strong focus on evidence-based practice, and a commitment to constantly reviewing the approach to ensure it is effective, flexible and adapted to the needs of place. </w:t>
      </w:r>
      <w:r w:rsidR="00271F4E" w:rsidRPr="001078A8">
        <w:t>This way of working on a place-based approach</w:t>
      </w:r>
      <w:r w:rsidR="10A70847" w:rsidRPr="001078A8">
        <w:t xml:space="preserve"> based on a body o</w:t>
      </w:r>
      <w:r w:rsidR="34258458" w:rsidRPr="001078A8">
        <w:t xml:space="preserve">f work called Action Learning </w:t>
      </w:r>
      <w:r w:rsidR="6EAC6329" w:rsidRPr="001078A8">
        <w:t xml:space="preserve">or Action Research. </w:t>
      </w:r>
    </w:p>
    <w:p w14:paraId="6ED29BFD" w14:textId="77777777" w:rsidR="00D1656F" w:rsidRPr="001078A8" w:rsidRDefault="00A72AF9" w:rsidP="009C6A3E">
      <w:r w:rsidRPr="001078A8">
        <w:t>Place</w:t>
      </w:r>
      <w:r w:rsidR="00FB2247" w:rsidRPr="001078A8">
        <w:t>-</w:t>
      </w:r>
      <w:r w:rsidRPr="001078A8">
        <w:t>based</w:t>
      </w:r>
      <w:r w:rsidR="00D1656F" w:rsidRPr="001078A8">
        <w:t xml:space="preserve"> approache</w:t>
      </w:r>
      <w:r w:rsidRPr="001078A8">
        <w:t xml:space="preserve">s </w:t>
      </w:r>
      <w:r w:rsidR="00D1656F" w:rsidRPr="001078A8">
        <w:t>are used to help address the most complex and entrenched challenges</w:t>
      </w:r>
      <w:r w:rsidR="00EF6B8F" w:rsidRPr="001078A8">
        <w:t xml:space="preserve"> for which the solutions are unknown</w:t>
      </w:r>
      <w:r w:rsidR="00C61155" w:rsidRPr="001078A8">
        <w:t xml:space="preserve"> and where current activities and services have been unable to shift the dial. </w:t>
      </w:r>
      <w:r w:rsidR="00160427" w:rsidRPr="001078A8">
        <w:t xml:space="preserve">In the context of the </w:t>
      </w:r>
      <w:proofErr w:type="spellStart"/>
      <w:r w:rsidR="00160427" w:rsidRPr="001078A8">
        <w:t>Cynefin</w:t>
      </w:r>
      <w:proofErr w:type="spellEnd"/>
      <w:r w:rsidR="00160427" w:rsidRPr="001078A8">
        <w:t xml:space="preserve"> framework, this is a place of </w:t>
      </w:r>
      <w:r w:rsidR="00A35399" w:rsidRPr="001078A8">
        <w:t>complexity</w:t>
      </w:r>
      <w:r w:rsidR="00C61155" w:rsidRPr="001078A8">
        <w:t xml:space="preserve"> </w:t>
      </w:r>
      <w:r w:rsidR="006A0A76" w:rsidRPr="001078A8">
        <w:t xml:space="preserve">– where </w:t>
      </w:r>
      <w:r w:rsidR="00DE1022" w:rsidRPr="001078A8">
        <w:t>there are no right answers but where you can start to see patterns of success emerge through undertaking</w:t>
      </w:r>
      <w:r w:rsidR="001D7D52" w:rsidRPr="001078A8">
        <w:t xml:space="preserve"> small scale projects that probe the system</w:t>
      </w:r>
      <w:r w:rsidR="00161319" w:rsidRPr="001078A8">
        <w:t xml:space="preserve"> and</w:t>
      </w:r>
      <w:r w:rsidR="001D7D52" w:rsidRPr="001078A8">
        <w:t xml:space="preserve"> are “safe to fail</w:t>
      </w:r>
      <w:r w:rsidR="00FB2247" w:rsidRPr="001078A8">
        <w:t>”</w:t>
      </w:r>
      <w:r w:rsidR="001D7D52" w:rsidRPr="001078A8">
        <w:t>.  In this environment continuous monitoring and learning is critical to ensure you continue to make progress</w:t>
      </w:r>
    </w:p>
    <w:p w14:paraId="6ED29BFE" w14:textId="77777777" w:rsidR="00BD3BE7" w:rsidRPr="001078A8" w:rsidRDefault="0078621D" w:rsidP="009F692A">
      <w:r w:rsidRPr="001078A8">
        <w:t xml:space="preserve">Evaluating the effectiveness of </w:t>
      </w:r>
      <w:r w:rsidR="00FC2450" w:rsidRPr="001078A8">
        <w:t>place-based approaches</w:t>
      </w:r>
      <w:r w:rsidRPr="001078A8">
        <w:t xml:space="preserve"> is challenging because</w:t>
      </w:r>
      <w:r w:rsidR="00FB2247" w:rsidRPr="001078A8">
        <w:t>,</w:t>
      </w:r>
      <w:r w:rsidRPr="001078A8">
        <w:t xml:space="preserve"> by nature</w:t>
      </w:r>
      <w:r w:rsidR="00FB2247" w:rsidRPr="001078A8">
        <w:t>,</w:t>
      </w:r>
      <w:r w:rsidRPr="001078A8">
        <w:t xml:space="preserve"> connections between people</w:t>
      </w:r>
      <w:r w:rsidR="004F47D6" w:rsidRPr="001078A8">
        <w:t xml:space="preserve"> and changes in systems</w:t>
      </w:r>
      <w:r w:rsidRPr="001078A8">
        <w:t xml:space="preserve"> are hard to measure. Resourcing can come and go</w:t>
      </w:r>
      <w:r w:rsidR="004F47D6" w:rsidRPr="001078A8">
        <w:t xml:space="preserve">, and </w:t>
      </w:r>
      <w:r w:rsidR="008D0891" w:rsidRPr="001078A8">
        <w:t>structures and processes may change over time. It may take a long time before any major changes are visible</w:t>
      </w:r>
      <w:r w:rsidR="004403C0" w:rsidRPr="001078A8">
        <w:t>.</w:t>
      </w:r>
    </w:p>
    <w:p w14:paraId="6ED29BFF" w14:textId="77777777" w:rsidR="0091223C" w:rsidRPr="001078A8" w:rsidRDefault="009F692A" w:rsidP="2DE0883A">
      <w:r w:rsidRPr="001078A8">
        <w:rPr>
          <w:b/>
          <w:bCs/>
        </w:rPr>
        <w:t>Developmental evaluation</w:t>
      </w:r>
      <w:r w:rsidRPr="001078A8">
        <w:t xml:space="preserve"> </w:t>
      </w:r>
      <w:r w:rsidR="009D79F7" w:rsidRPr="001078A8">
        <w:t xml:space="preserve">is one </w:t>
      </w:r>
      <w:r w:rsidR="00B0296E" w:rsidRPr="001078A8">
        <w:t xml:space="preserve">method </w:t>
      </w:r>
      <w:r w:rsidR="009D79F7" w:rsidRPr="001078A8">
        <w:t>that can be helpful in evaluating impact where changes are needed in complex systems. It</w:t>
      </w:r>
      <w:r w:rsidR="00E90438" w:rsidRPr="001078A8">
        <w:t xml:space="preserve"> involves </w:t>
      </w:r>
      <w:r w:rsidRPr="001078A8">
        <w:t>testing, experimenting and prototyping activities</w:t>
      </w:r>
      <w:r w:rsidR="00BC6E7B" w:rsidRPr="001078A8">
        <w:t>, and monitoring processes and progress</w:t>
      </w:r>
      <w:r w:rsidR="00287374" w:rsidRPr="001078A8">
        <w:t xml:space="preserve"> right</w:t>
      </w:r>
      <w:r w:rsidR="00E90438" w:rsidRPr="001078A8">
        <w:t xml:space="preserve"> from the beginning of an intervention. </w:t>
      </w:r>
    </w:p>
    <w:p w14:paraId="6ED29C00" w14:textId="77777777" w:rsidR="0030132E" w:rsidRPr="001078A8" w:rsidRDefault="680E0DAA" w:rsidP="2DE0883A">
      <w:pPr>
        <w:rPr>
          <w:rFonts w:cs="Arial"/>
        </w:rPr>
      </w:pPr>
      <w:r w:rsidRPr="001078A8">
        <w:t xml:space="preserve">While population level outcomes are seen </w:t>
      </w:r>
      <w:r w:rsidR="00701108" w:rsidRPr="001078A8">
        <w:t>many</w:t>
      </w:r>
      <w:r w:rsidRPr="001078A8">
        <w:t xml:space="preserve"> years after you begin</w:t>
      </w:r>
      <w:r w:rsidR="0095505B" w:rsidRPr="001078A8">
        <w:t>,</w:t>
      </w:r>
      <w:r w:rsidRPr="001078A8">
        <w:t xml:space="preserve"> c</w:t>
      </w:r>
      <w:r w:rsidRPr="001078A8">
        <w:rPr>
          <w:rFonts w:eastAsia="Arial" w:cs="Arial"/>
        </w:rPr>
        <w:t xml:space="preserve">lose monitoring and continuous learning and research throughout the life of </w:t>
      </w:r>
      <w:r w:rsidR="00E62F51" w:rsidRPr="001078A8">
        <w:rPr>
          <w:rFonts w:eastAsia="Arial" w:cs="Arial"/>
        </w:rPr>
        <w:t xml:space="preserve">an </w:t>
      </w:r>
      <w:r w:rsidRPr="001078A8">
        <w:rPr>
          <w:rFonts w:eastAsia="Arial" w:cs="Arial"/>
        </w:rPr>
        <w:t xml:space="preserve">initiative is important to ensure that the model is fully effective. </w:t>
      </w:r>
      <w:r w:rsidR="00EA4C61" w:rsidRPr="001078A8">
        <w:rPr>
          <w:rFonts w:eastAsia="Arial" w:cs="Arial"/>
        </w:rPr>
        <w:t>There is a whole body of work emerging around seeing that a place-based approach is on</w:t>
      </w:r>
      <w:r w:rsidR="0091223C" w:rsidRPr="001078A8">
        <w:rPr>
          <w:rFonts w:eastAsia="Arial" w:cs="Arial"/>
        </w:rPr>
        <w:t xml:space="preserve"> course</w:t>
      </w:r>
      <w:r w:rsidR="00EA4C61" w:rsidRPr="001078A8">
        <w:rPr>
          <w:rFonts w:eastAsia="Arial" w:cs="Arial"/>
        </w:rPr>
        <w:t>.</w:t>
      </w:r>
      <w:r w:rsidR="00F84AA3" w:rsidRPr="001078A8">
        <w:rPr>
          <w:rFonts w:eastAsia="Arial" w:cs="Arial"/>
        </w:rPr>
        <w:t xml:space="preserve"> </w:t>
      </w:r>
      <w:r w:rsidR="00F84AA3" w:rsidRPr="001078A8">
        <w:t xml:space="preserve">Place-based approaches can </w:t>
      </w:r>
      <w:r w:rsidR="0091223C" w:rsidRPr="001078A8">
        <w:t>track</w:t>
      </w:r>
      <w:r w:rsidR="00F84AA3" w:rsidRPr="001078A8">
        <w:t xml:space="preserve"> early and emerging trends, such as outcomes for smaller groups of people in a community, or changes in leadership, resourcing, practices, norms and policies. </w:t>
      </w:r>
      <w:r w:rsidR="00EA4C61" w:rsidRPr="001078A8">
        <w:rPr>
          <w:rFonts w:eastAsia="Arial" w:cs="Arial"/>
        </w:rPr>
        <w:t xml:space="preserve"> </w:t>
      </w:r>
      <w:r w:rsidRPr="001078A8">
        <w:rPr>
          <w:rFonts w:eastAsia="Arial" w:cs="Arial"/>
        </w:rPr>
        <w:t>T</w:t>
      </w:r>
      <w:r w:rsidRPr="001078A8">
        <w:t xml:space="preserve">hose who are resourcing the work either with their </w:t>
      </w:r>
      <w:r w:rsidRPr="001078A8">
        <w:rPr>
          <w:rFonts w:cs="Arial"/>
        </w:rPr>
        <w:t xml:space="preserve">effort and energy, or finances, will also want to know that the initiative is on the right track. </w:t>
      </w:r>
    </w:p>
    <w:p w14:paraId="6ED29C01" w14:textId="77777777" w:rsidR="2DE0883A" w:rsidRPr="001078A8" w:rsidRDefault="50668BAB" w:rsidP="2DE0883A">
      <w:pPr>
        <w:rPr>
          <w:rFonts w:cs="Arial"/>
        </w:rPr>
      </w:pPr>
      <w:r w:rsidRPr="001078A8">
        <w:rPr>
          <w:rFonts w:cs="Arial"/>
        </w:rPr>
        <w:t xml:space="preserve">Data plays an important role in </w:t>
      </w:r>
      <w:r w:rsidR="00404A50" w:rsidRPr="001078A8">
        <w:rPr>
          <w:rFonts w:cs="Arial"/>
        </w:rPr>
        <w:t>plac</w:t>
      </w:r>
      <w:r w:rsidR="00C26EE1" w:rsidRPr="001078A8">
        <w:rPr>
          <w:rFonts w:cs="Arial"/>
        </w:rPr>
        <w:t>e</w:t>
      </w:r>
      <w:r w:rsidR="00404A50" w:rsidRPr="001078A8">
        <w:rPr>
          <w:rFonts w:cs="Arial"/>
        </w:rPr>
        <w:t>-based approaches</w:t>
      </w:r>
      <w:r w:rsidR="006A6D18" w:rsidRPr="001078A8">
        <w:rPr>
          <w:rFonts w:cs="Arial"/>
        </w:rPr>
        <w:t>. It can help to identify and understand specific community needs and opportunities</w:t>
      </w:r>
      <w:r w:rsidR="006555FE" w:rsidRPr="001078A8">
        <w:rPr>
          <w:rFonts w:cs="Arial"/>
        </w:rPr>
        <w:t>,</w:t>
      </w:r>
      <w:r w:rsidR="006A6D18" w:rsidRPr="001078A8">
        <w:rPr>
          <w:rFonts w:cs="Arial"/>
        </w:rPr>
        <w:t xml:space="preserve"> and can unpack where experiences might be unique to smaller regions or specific groups in a community</w:t>
      </w:r>
      <w:r w:rsidR="00C26EE1" w:rsidRPr="001078A8">
        <w:rPr>
          <w:rFonts w:cs="Arial"/>
        </w:rPr>
        <w:t xml:space="preserve">.  Data can also help to measure whether and where progress is being made. </w:t>
      </w:r>
      <w:r w:rsidR="006A6D18" w:rsidRPr="001078A8">
        <w:rPr>
          <w:rFonts w:cs="Arial"/>
        </w:rPr>
        <w:t xml:space="preserve"> </w:t>
      </w:r>
      <w:r w:rsidRPr="001078A8">
        <w:rPr>
          <w:rFonts w:cs="Arial"/>
        </w:rPr>
        <w:t>It is also important to look for opportunities to</w:t>
      </w:r>
      <w:r w:rsidR="00F31F1D" w:rsidRPr="001078A8">
        <w:rPr>
          <w:rFonts w:cs="Arial"/>
        </w:rPr>
        <w:t xml:space="preserve"> understand what is happening in a community and</w:t>
      </w:r>
      <w:r w:rsidRPr="001078A8">
        <w:rPr>
          <w:rFonts w:cs="Arial"/>
        </w:rPr>
        <w:t xml:space="preserve"> measure changes through qualitative measures</w:t>
      </w:r>
      <w:r w:rsidR="00706DD6" w:rsidRPr="001078A8">
        <w:rPr>
          <w:rFonts w:cs="Arial"/>
        </w:rPr>
        <w:t xml:space="preserve"> – listening for the st</w:t>
      </w:r>
      <w:r w:rsidRPr="001078A8">
        <w:rPr>
          <w:rFonts w:cs="Arial"/>
        </w:rPr>
        <w:t xml:space="preserve">ories of people in place. </w:t>
      </w:r>
    </w:p>
    <w:p w14:paraId="6ED29C02" w14:textId="77777777" w:rsidR="50668BAB" w:rsidRPr="001078A8" w:rsidRDefault="48907574" w:rsidP="50668BAB">
      <w:r w:rsidRPr="001078A8">
        <w:rPr>
          <w:rFonts w:cs="Arial"/>
        </w:rPr>
        <w:t xml:space="preserve">At their simplest, </w:t>
      </w:r>
      <w:r w:rsidR="00BD3BE7" w:rsidRPr="001078A8">
        <w:rPr>
          <w:rFonts w:cs="Arial"/>
        </w:rPr>
        <w:t xml:space="preserve">this feature of </w:t>
      </w:r>
      <w:r w:rsidR="00FC2450" w:rsidRPr="001078A8">
        <w:rPr>
          <w:rFonts w:cs="Arial"/>
        </w:rPr>
        <w:t>place</w:t>
      </w:r>
      <w:r w:rsidR="00FC2450" w:rsidRPr="001078A8">
        <w:t>-based approaches</w:t>
      </w:r>
      <w:r w:rsidRPr="001078A8">
        <w:t xml:space="preserve"> involve</w:t>
      </w:r>
      <w:r w:rsidR="00BD3BE7" w:rsidRPr="001078A8">
        <w:t>s</w:t>
      </w:r>
      <w:r w:rsidRPr="001078A8">
        <w:t xml:space="preserve"> taking an evidence-based approach to designing interventions, reviewing activities throughout the process and being prepared to adapt to the local environment, and evaluating outcomes at the end of an agreed </w:t>
      </w:r>
      <w:r w:rsidR="00BC6E7B" w:rsidRPr="001078A8">
        <w:t>time</w:t>
      </w:r>
      <w:r w:rsidRPr="001078A8">
        <w:t>. At their most complex, place-based approaches involve ongo</w:t>
      </w:r>
      <w:r w:rsidR="003729E0" w:rsidRPr="001078A8">
        <w:t>ing monitoring, evaluation and learning</w:t>
      </w:r>
      <w:r w:rsidRPr="001078A8">
        <w:t xml:space="preserve">, </w:t>
      </w:r>
      <w:r w:rsidR="004915B4" w:rsidRPr="001078A8">
        <w:t xml:space="preserve">prototyping and reviewing, </w:t>
      </w:r>
      <w:r w:rsidR="003958BF" w:rsidRPr="001078A8">
        <w:t>with agreed mechanisms to</w:t>
      </w:r>
      <w:r w:rsidR="00343B85" w:rsidRPr="001078A8">
        <w:t xml:space="preserve"> track progress</w:t>
      </w:r>
      <w:r w:rsidR="004915B4" w:rsidRPr="001078A8">
        <w:t xml:space="preserve"> and</w:t>
      </w:r>
      <w:r w:rsidR="003958BF" w:rsidRPr="001078A8">
        <w:t xml:space="preserve"> agreed</w:t>
      </w:r>
      <w:r w:rsidR="003729E0" w:rsidRPr="001078A8">
        <w:t xml:space="preserve"> </w:t>
      </w:r>
      <w:r w:rsidR="003732AE" w:rsidRPr="001078A8">
        <w:t xml:space="preserve">measures for </w:t>
      </w:r>
      <w:r w:rsidR="00343B85" w:rsidRPr="001078A8">
        <w:t>population-level impacts of an initiative</w:t>
      </w:r>
      <w:r w:rsidR="003729E0" w:rsidRPr="001078A8">
        <w:t>. They may even include</w:t>
      </w:r>
      <w:r w:rsidRPr="001078A8">
        <w:t xml:space="preserve"> shared measurement of data across services</w:t>
      </w:r>
      <w:r w:rsidR="003729E0" w:rsidRPr="001078A8">
        <w:t>.</w:t>
      </w:r>
      <w:r w:rsidRPr="001078A8">
        <w:t xml:space="preserve"> </w:t>
      </w:r>
    </w:p>
    <w:p w14:paraId="6ED29C03" w14:textId="77777777" w:rsidR="00745EA5" w:rsidRDefault="00404A50" w:rsidP="00745EA5">
      <w:pPr>
        <w:pStyle w:val="Keyfeatures"/>
        <w:rPr>
          <w:b/>
        </w:rPr>
      </w:pPr>
      <w:r w:rsidRPr="001078A8">
        <w:rPr>
          <w:b/>
        </w:rPr>
        <w:t>Place-based approaches</w:t>
      </w:r>
      <w:r w:rsidR="48907574" w:rsidRPr="001078A8">
        <w:rPr>
          <w:b/>
        </w:rPr>
        <w:t xml:space="preserve"> have… </w:t>
      </w:r>
    </w:p>
    <w:p w14:paraId="6ED29C04" w14:textId="77777777" w:rsidR="00BD6D3A" w:rsidRPr="001078A8" w:rsidRDefault="00745EA5" w:rsidP="00745EA5">
      <w:pPr>
        <w:pStyle w:val="Keyfeatures"/>
        <w:spacing w:after="120"/>
      </w:pPr>
      <w:r>
        <w:rPr>
          <w:b/>
        </w:rPr>
        <w:br/>
      </w:r>
      <w:r>
        <w:t xml:space="preserve">… </w:t>
      </w:r>
      <w:r w:rsidR="00BE6607" w:rsidRPr="001078A8">
        <w:t>a</w:t>
      </w:r>
      <w:r w:rsidR="48907574" w:rsidRPr="001078A8">
        <w:t xml:space="preserve"> commitment to being informed by data, research and story</w:t>
      </w:r>
      <w:r>
        <w:br/>
        <w:t xml:space="preserve">… </w:t>
      </w:r>
      <w:r w:rsidR="00BE6607" w:rsidRPr="001078A8">
        <w:t>e</w:t>
      </w:r>
      <w:r w:rsidR="48907574" w:rsidRPr="001078A8">
        <w:t>valuation across processes, activities and long-term outcomes</w:t>
      </w:r>
      <w:r>
        <w:br/>
        <w:t xml:space="preserve">… </w:t>
      </w:r>
      <w:r w:rsidR="00BE6607" w:rsidRPr="001078A8">
        <w:t>a</w:t>
      </w:r>
      <w:r w:rsidR="00BD6D3A" w:rsidRPr="001078A8">
        <w:t xml:space="preserve"> cycle of continuous learning and points of reflection embedded throughout the practice</w:t>
      </w:r>
      <w:r w:rsidR="00FB2247" w:rsidRPr="001078A8">
        <w:t>.</w:t>
      </w:r>
    </w:p>
    <w:p w14:paraId="6ED29C07" w14:textId="77777777" w:rsidR="00F66EE4" w:rsidRDefault="5AD7E866" w:rsidP="00D96EF3">
      <w:pPr>
        <w:pStyle w:val="Textboxappearance"/>
        <w:ind w:left="142"/>
      </w:pPr>
      <w:r w:rsidRPr="001078A8">
        <w:rPr>
          <w:b/>
          <w:bCs/>
        </w:rPr>
        <w:t>Jargon Alert:</w:t>
      </w:r>
      <w:r w:rsidRPr="001078A8">
        <w:t xml:space="preserve"> Developmental evaluation is an approach that acknowledges many things can lead to social change in complex systems and calls for innovation and iteration in developing initiatives for social change. The </w:t>
      </w:r>
      <w:r w:rsidR="00CC04B4" w:rsidRPr="001078A8">
        <w:t>r</w:t>
      </w:r>
      <w:r w:rsidRPr="001078A8">
        <w:t>ole of the evaluation is to</w:t>
      </w:r>
      <w:r w:rsidR="004C7425" w:rsidRPr="001078A8">
        <w:t xml:space="preserve"> monitor</w:t>
      </w:r>
      <w:r w:rsidRPr="001078A8">
        <w:t xml:space="preserve"> and record the process of innovation. </w:t>
      </w:r>
    </w:p>
    <w:p w14:paraId="6ED29C08" w14:textId="77777777" w:rsidR="00745EA5" w:rsidRPr="001078A8" w:rsidRDefault="00745EA5" w:rsidP="00D96EF3">
      <w:pPr>
        <w:pStyle w:val="Textboxappearance"/>
        <w:ind w:left="142"/>
      </w:pPr>
    </w:p>
    <w:p w14:paraId="6ED29C09" w14:textId="77777777" w:rsidR="00A2104B" w:rsidRPr="001078A8" w:rsidRDefault="00A2104B" w:rsidP="00D96EF3">
      <w:pPr>
        <w:pStyle w:val="Textboxappearance"/>
        <w:ind w:left="142"/>
      </w:pPr>
      <w:r w:rsidRPr="001078A8">
        <w:rPr>
          <w:b/>
          <w:bCs/>
        </w:rPr>
        <w:t>Jargon Alert:</w:t>
      </w:r>
      <w:r w:rsidRPr="001078A8">
        <w:t xml:space="preserve"> </w:t>
      </w:r>
      <w:proofErr w:type="spellStart"/>
      <w:r w:rsidR="006A6E41" w:rsidRPr="001078A8">
        <w:rPr>
          <w:b/>
        </w:rPr>
        <w:t>Cynefin</w:t>
      </w:r>
      <w:proofErr w:type="spellEnd"/>
      <w:r w:rsidR="006A6E41" w:rsidRPr="001078A8">
        <w:t xml:space="preserve">, pronounced </w:t>
      </w:r>
      <w:proofErr w:type="spellStart"/>
      <w:r w:rsidR="006A6E41" w:rsidRPr="001078A8">
        <w:t>kuh</w:t>
      </w:r>
      <w:proofErr w:type="spellEnd"/>
      <w:r w:rsidR="006A6E41" w:rsidRPr="001078A8">
        <w:t>-</w:t>
      </w:r>
      <w:proofErr w:type="spellStart"/>
      <w:r w:rsidR="006A6E41" w:rsidRPr="001078A8">
        <w:t>nev</w:t>
      </w:r>
      <w:proofErr w:type="spellEnd"/>
      <w:r w:rsidR="006A6E41" w:rsidRPr="001078A8">
        <w:t xml:space="preserve">-in, is a Welsh word that signifies the multiple factors in our environment and our experience that influence us in ways we can never understand. </w:t>
      </w:r>
      <w:r w:rsidR="00CC4F46" w:rsidRPr="001078A8">
        <w:t xml:space="preserve">The </w:t>
      </w:r>
      <w:proofErr w:type="spellStart"/>
      <w:r w:rsidR="00CC4F46" w:rsidRPr="001078A8">
        <w:t>cyefin</w:t>
      </w:r>
      <w:proofErr w:type="spellEnd"/>
      <w:r w:rsidR="00CC4F46" w:rsidRPr="001078A8">
        <w:t xml:space="preserve"> framework </w:t>
      </w:r>
      <w:r w:rsidR="00857EB7" w:rsidRPr="001078A8">
        <w:t xml:space="preserve">is used to aid decision-making by </w:t>
      </w:r>
      <w:r w:rsidR="006E52B2" w:rsidRPr="001078A8">
        <w:t>s</w:t>
      </w:r>
      <w:r w:rsidR="00857EB7" w:rsidRPr="001078A8">
        <w:t xml:space="preserve">orting issues into </w:t>
      </w:r>
      <w:r w:rsidR="006E52B2" w:rsidRPr="001078A8">
        <w:t xml:space="preserve">five situational contexts. </w:t>
      </w:r>
    </w:p>
    <w:p w14:paraId="6ED29C0C" w14:textId="77777777" w:rsidR="00507BE2" w:rsidRDefault="00507BE2" w:rsidP="00745EA5">
      <w:pPr>
        <w:pStyle w:val="Textboxappearance"/>
        <w:rPr>
          <w:rStyle w:val="Hyperlink"/>
          <w:lang w:val="en-AU"/>
        </w:rPr>
      </w:pPr>
      <w:r w:rsidRPr="001078A8">
        <w:rPr>
          <w:b/>
          <w:lang w:val="en-AU"/>
        </w:rPr>
        <w:lastRenderedPageBreak/>
        <w:t xml:space="preserve">Link: </w:t>
      </w:r>
      <w:proofErr w:type="spellStart"/>
      <w:r w:rsidRPr="001078A8">
        <w:rPr>
          <w:lang w:val="en-AU"/>
        </w:rPr>
        <w:t>Cynefin</w:t>
      </w:r>
      <w:proofErr w:type="spellEnd"/>
      <w:r w:rsidRPr="001078A8">
        <w:rPr>
          <w:lang w:val="en-AU"/>
        </w:rPr>
        <w:t xml:space="preserve"> Framework Introduction</w:t>
      </w:r>
      <w:r w:rsidRPr="001078A8">
        <w:rPr>
          <w:b/>
          <w:lang w:val="en-AU"/>
        </w:rPr>
        <w:t xml:space="preserve"> </w:t>
      </w:r>
      <w:r w:rsidRPr="001078A8">
        <w:rPr>
          <w:lang w:val="en-AU"/>
        </w:rPr>
        <w:t xml:space="preserve">by Dave Snowden </w:t>
      </w:r>
      <w:hyperlink r:id="rId47" w:history="1">
        <w:r w:rsidRPr="001078A8">
          <w:rPr>
            <w:rStyle w:val="Hyperlink"/>
            <w:lang w:val="en-AU"/>
          </w:rPr>
          <w:t>http://cognitive-edge.com/videos/cynefin-framework-introduction/</w:t>
        </w:r>
      </w:hyperlink>
    </w:p>
    <w:p w14:paraId="6ED29C0D" w14:textId="77777777" w:rsidR="00745EA5" w:rsidRPr="001078A8" w:rsidRDefault="00745EA5" w:rsidP="00745EA5">
      <w:pPr>
        <w:pStyle w:val="Textboxappearance"/>
        <w:rPr>
          <w:b/>
          <w:lang w:val="en-AU"/>
        </w:rPr>
      </w:pPr>
    </w:p>
    <w:p w14:paraId="6ED29C0E" w14:textId="77777777" w:rsidR="00F66EE4" w:rsidRPr="001078A8" w:rsidRDefault="5AD7E866" w:rsidP="00745EA5">
      <w:pPr>
        <w:pStyle w:val="Textboxappearance"/>
        <w:rPr>
          <w:rStyle w:val="Hyperlink"/>
          <w:rFonts w:eastAsia="Arial" w:cs="Arial"/>
        </w:rPr>
      </w:pPr>
      <w:bookmarkStart w:id="58" w:name="_Hlk535241435"/>
      <w:r w:rsidRPr="001078A8">
        <w:rPr>
          <w:b/>
        </w:rPr>
        <w:t>Link:</w:t>
      </w:r>
      <w:r w:rsidRPr="001078A8">
        <w:t xml:space="preserve"> A Developmental Evaluation Primer - Jamie A.A. Gamble:  </w:t>
      </w:r>
      <w:hyperlink r:id="rId48">
        <w:r w:rsidRPr="001078A8">
          <w:rPr>
            <w:rStyle w:val="Hyperlink"/>
            <w:rFonts w:eastAsia="Arial" w:cs="Arial"/>
          </w:rPr>
          <w:t>https://cdn2.hubspot.net/hubfs/316071/Resources/Publications/Developmental%20Evaluation%20Primer.pdf?t=1542902059328z</w:t>
        </w:r>
      </w:hyperlink>
      <w:r w:rsidR="00F3562A" w:rsidRPr="001078A8">
        <w:rPr>
          <w:rStyle w:val="Hyperlink"/>
          <w:rFonts w:eastAsia="Arial" w:cs="Arial"/>
        </w:rPr>
        <w:br/>
      </w:r>
    </w:p>
    <w:p w14:paraId="6ED29C0F" w14:textId="77777777" w:rsidR="00F66EE4" w:rsidRPr="001078A8" w:rsidRDefault="50668BAB" w:rsidP="00745EA5">
      <w:pPr>
        <w:pStyle w:val="Textboxappearance"/>
        <w:rPr>
          <w:rFonts w:eastAsia="Arial" w:cs="Arial"/>
        </w:rPr>
      </w:pPr>
      <w:r w:rsidRPr="001078A8">
        <w:rPr>
          <w:rFonts w:eastAsia="Arial" w:cs="Arial"/>
          <w:b/>
        </w:rPr>
        <w:t>Link:</w:t>
      </w:r>
      <w:r w:rsidRPr="001078A8">
        <w:rPr>
          <w:rFonts w:eastAsia="Arial" w:cs="Arial"/>
        </w:rPr>
        <w:t xml:space="preserve"> Evaluating social innovation </w:t>
      </w:r>
      <w:hyperlink r:id="rId49" w:anchor="download-area">
        <w:r w:rsidRPr="001078A8">
          <w:rPr>
            <w:rStyle w:val="Hyperlink"/>
            <w:rFonts w:eastAsia="Arial" w:cs="Arial"/>
          </w:rPr>
          <w:t>https://www.fsg.org/publications/evaluating-social-innovation#download-area</w:t>
        </w:r>
      </w:hyperlink>
      <w:r w:rsidRPr="001078A8">
        <w:rPr>
          <w:rFonts w:eastAsia="Arial" w:cs="Arial"/>
        </w:rPr>
        <w:t xml:space="preserve"> </w:t>
      </w:r>
      <w:r w:rsidR="00F3562A" w:rsidRPr="001078A8">
        <w:rPr>
          <w:rFonts w:eastAsia="Arial" w:cs="Arial"/>
        </w:rPr>
        <w:br/>
      </w:r>
    </w:p>
    <w:p w14:paraId="6ED29C10" w14:textId="77777777" w:rsidR="00F67AE8" w:rsidRPr="001078A8" w:rsidRDefault="00F67AE8" w:rsidP="00745EA5">
      <w:pPr>
        <w:pStyle w:val="Textboxappearance"/>
        <w:rPr>
          <w:rStyle w:val="Hyperlink"/>
        </w:rPr>
      </w:pPr>
      <w:r w:rsidRPr="001078A8">
        <w:rPr>
          <w:b/>
          <w:lang w:val="en-AU"/>
        </w:rPr>
        <w:t>Link:</w:t>
      </w:r>
      <w:r w:rsidRPr="001078A8">
        <w:rPr>
          <w:lang w:val="en-AU"/>
        </w:rPr>
        <w:t xml:space="preserve"> Action research and action learning for community and organisational change</w:t>
      </w:r>
      <w:r w:rsidR="00C94927" w:rsidRPr="001078A8">
        <w:rPr>
          <w:lang w:val="en-AU"/>
        </w:rPr>
        <w:t xml:space="preserve"> by</w:t>
      </w:r>
      <w:r w:rsidRPr="001078A8">
        <w:rPr>
          <w:lang w:val="en-AU"/>
        </w:rPr>
        <w:t xml:space="preserve"> Bob Dick </w:t>
      </w:r>
      <w:hyperlink r:id="rId50" w:history="1">
        <w:r w:rsidR="00E731CD" w:rsidRPr="001078A8">
          <w:rPr>
            <w:rStyle w:val="Hyperlink"/>
          </w:rPr>
          <w:t>http://www.aral.com.au/</w:t>
        </w:r>
      </w:hyperlink>
      <w:r w:rsidR="00F3562A" w:rsidRPr="001078A8">
        <w:rPr>
          <w:rStyle w:val="Hyperlink"/>
        </w:rPr>
        <w:br/>
      </w:r>
    </w:p>
    <w:p w14:paraId="6ED29C11" w14:textId="77777777" w:rsidR="00B76B50" w:rsidRPr="001078A8" w:rsidRDefault="00B76B50" w:rsidP="00745EA5">
      <w:pPr>
        <w:pStyle w:val="Textboxappearance"/>
      </w:pPr>
      <w:r w:rsidRPr="001078A8">
        <w:rPr>
          <w:b/>
        </w:rPr>
        <w:t xml:space="preserve">Link: </w:t>
      </w:r>
      <w:r w:rsidRPr="001078A8">
        <w:t xml:space="preserve">Presentation - Implementing shared measurement </w:t>
      </w:r>
      <w:hyperlink r:id="rId51" w:history="1">
        <w:r w:rsidRPr="001078A8">
          <w:rPr>
            <w:rStyle w:val="Hyperlink"/>
          </w:rPr>
          <w:t>https://www.fsg.org/tools-and-resources/implementing-shared-measurement</w:t>
        </w:r>
      </w:hyperlink>
      <w:r w:rsidRPr="001078A8">
        <w:t xml:space="preserve">  </w:t>
      </w:r>
      <w:r w:rsidR="00F3562A" w:rsidRPr="001078A8">
        <w:br/>
      </w:r>
    </w:p>
    <w:p w14:paraId="6ED29C12" w14:textId="77777777" w:rsidR="00B76B50" w:rsidRPr="001078A8" w:rsidRDefault="00B76B50" w:rsidP="00745EA5">
      <w:pPr>
        <w:pStyle w:val="Textboxappearance"/>
      </w:pPr>
      <w:r w:rsidRPr="001078A8">
        <w:rPr>
          <w:b/>
          <w:bCs/>
        </w:rPr>
        <w:t>Link:</w:t>
      </w:r>
      <w:r w:rsidRPr="001078A8">
        <w:t xml:space="preserve"> Paper ‘Shared Measurement: The Why is Clear, the How Continues to Develop’ by Mark </w:t>
      </w:r>
      <w:proofErr w:type="spellStart"/>
      <w:r w:rsidRPr="001078A8">
        <w:t>Cabaj</w:t>
      </w:r>
      <w:proofErr w:type="spellEnd"/>
      <w:r w:rsidRPr="001078A8">
        <w:rPr>
          <w:noProof/>
        </w:rPr>
        <w:t xml:space="preserve"> </w:t>
      </w:r>
      <w:sdt>
        <w:sdtPr>
          <w:id w:val="1289086669"/>
          <w:citation/>
        </w:sdtPr>
        <w:sdtEndPr/>
        <w:sdtContent>
          <w:r w:rsidRPr="001078A8">
            <w:fldChar w:fldCharType="begin"/>
          </w:r>
          <w:r w:rsidRPr="001078A8">
            <w:instrText xml:space="preserve">CITATION Cab17 \n  \t  \l 3081 </w:instrText>
          </w:r>
          <w:r w:rsidRPr="001078A8">
            <w:fldChar w:fldCharType="separate"/>
          </w:r>
          <w:r w:rsidR="005B7F1D" w:rsidRPr="001078A8">
            <w:rPr>
              <w:noProof/>
            </w:rPr>
            <w:t>(2017)</w:t>
          </w:r>
          <w:r w:rsidRPr="001078A8">
            <w:fldChar w:fldCharType="end"/>
          </w:r>
        </w:sdtContent>
      </w:sdt>
      <w:r w:rsidRPr="001078A8">
        <w:rPr>
          <w:rStyle w:val="CommentReference"/>
        </w:rPr>
        <w:t xml:space="preserve"> </w:t>
      </w:r>
      <w:hyperlink r:id="rId52" w:history="1">
        <w:r w:rsidRPr="001078A8">
          <w:rPr>
            <w:rStyle w:val="Hyperlink"/>
            <w:sz w:val="16"/>
            <w:szCs w:val="16"/>
          </w:rPr>
          <w:t>https://www.tamarackcommunity.ca/library/shared-measurement-paper</w:t>
        </w:r>
      </w:hyperlink>
      <w:r w:rsidRPr="001078A8">
        <w:rPr>
          <w:rStyle w:val="CommentReference"/>
        </w:rPr>
        <w:t xml:space="preserve"> </w:t>
      </w:r>
    </w:p>
    <w:p w14:paraId="6ED29C13" w14:textId="77777777" w:rsidR="0053315A" w:rsidRPr="001078A8" w:rsidRDefault="0053315A" w:rsidP="48907574">
      <w:pPr>
        <w:rPr>
          <w:rFonts w:eastAsia="Arial" w:cs="Arial"/>
        </w:rPr>
      </w:pPr>
      <w:bookmarkStart w:id="59" w:name="_Toc528059166"/>
      <w:bookmarkEnd w:id="58"/>
      <w:bookmarkEnd w:id="59"/>
    </w:p>
    <w:p w14:paraId="6ED29C14" w14:textId="77777777" w:rsidR="00BF32B8" w:rsidRPr="001078A8" w:rsidRDefault="00BF32B8">
      <w:pPr>
        <w:spacing w:after="0"/>
        <w:rPr>
          <w:rFonts w:cs="Arial"/>
          <w:b/>
          <w:color w:val="C00000"/>
          <w:sz w:val="56"/>
          <w:szCs w:val="28"/>
          <w:lang w:val="en-AU"/>
        </w:rPr>
      </w:pPr>
      <w:bookmarkStart w:id="60" w:name="_Principles_of_place-based"/>
      <w:bookmarkStart w:id="61" w:name="_Ref529453150"/>
      <w:bookmarkStart w:id="62" w:name="_Toc531088953"/>
      <w:bookmarkEnd w:id="60"/>
      <w:r w:rsidRPr="001078A8">
        <w:br w:type="page"/>
      </w:r>
    </w:p>
    <w:p w14:paraId="6ED29C15" w14:textId="77777777" w:rsidR="0075237A" w:rsidRPr="001078A8" w:rsidRDefault="0075237A" w:rsidP="001E0F50">
      <w:pPr>
        <w:pStyle w:val="Heading1"/>
        <w:rPr>
          <w:rStyle w:val="Heading1Char"/>
          <w:b/>
        </w:rPr>
        <w:sectPr w:rsidR="0075237A" w:rsidRPr="001078A8" w:rsidSect="00501121">
          <w:headerReference w:type="default" r:id="rId53"/>
          <w:footerReference w:type="default" r:id="rId54"/>
          <w:pgSz w:w="11900" w:h="16840"/>
          <w:pgMar w:top="1560" w:right="985" w:bottom="0" w:left="993" w:header="708" w:footer="0" w:gutter="0"/>
          <w:cols w:space="708"/>
          <w:noEndnote/>
          <w:docGrid w:linePitch="360"/>
        </w:sectPr>
      </w:pPr>
      <w:bookmarkStart w:id="63" w:name="_Toc531269409"/>
      <w:bookmarkEnd w:id="35"/>
    </w:p>
    <w:p w14:paraId="6ED29C16" w14:textId="77777777" w:rsidR="00E03F17" w:rsidRPr="001078A8" w:rsidRDefault="00E03F17">
      <w:pPr>
        <w:pStyle w:val="Heading1"/>
      </w:pPr>
      <w:bookmarkStart w:id="64" w:name="_Toc25581254"/>
      <w:r w:rsidRPr="001078A8">
        <w:rPr>
          <w:rStyle w:val="Heading1Char"/>
          <w:b/>
        </w:rPr>
        <w:lastRenderedPageBreak/>
        <w:t>Continuum of place-based approaches</w:t>
      </w:r>
      <w:bookmarkEnd w:id="64"/>
      <w:r w:rsidRPr="001078A8">
        <w:t xml:space="preserve"> </w:t>
      </w:r>
    </w:p>
    <w:p w14:paraId="6ED29C17" w14:textId="77777777" w:rsidR="00E03F17" w:rsidRPr="001078A8" w:rsidRDefault="006C6BEB" w:rsidP="00E03F17">
      <w:r w:rsidRPr="001078A8">
        <w:t>P</w:t>
      </w:r>
      <w:r w:rsidR="00E03F17" w:rsidRPr="001078A8">
        <w:t xml:space="preserve">lace-based </w:t>
      </w:r>
      <w:r w:rsidR="00404A50" w:rsidRPr="001078A8">
        <w:t>approaches</w:t>
      </w:r>
      <w:r w:rsidRPr="001078A8">
        <w:t xml:space="preserve"> can</w:t>
      </w:r>
      <w:r w:rsidR="00E03F17" w:rsidRPr="001078A8">
        <w:t xml:space="preserve"> exist on a continuum, from </w:t>
      </w:r>
      <w:r w:rsidR="00A62BD0" w:rsidRPr="001078A8">
        <w:t>small, low intensity approaches with a specific focus</w:t>
      </w:r>
      <w:r w:rsidR="004B50E5" w:rsidRPr="001078A8">
        <w:t>,</w:t>
      </w:r>
      <w:r w:rsidR="00E03F17" w:rsidRPr="001078A8">
        <w:t xml:space="preserve"> through to high level integrated place-based collective impact initiatives. </w:t>
      </w:r>
      <w:r w:rsidR="00FB06A9" w:rsidRPr="001078A8">
        <w:t xml:space="preserve">Place-based approaches </w:t>
      </w:r>
      <w:r w:rsidR="00E34B53" w:rsidRPr="001078A8">
        <w:t>range</w:t>
      </w:r>
      <w:r w:rsidR="00FB06A9" w:rsidRPr="001078A8">
        <w:t xml:space="preserve"> in terms of the scope of the focus of the approach, the level of complexity of the issues they seek to address, the breadth of stakeholders involved,</w:t>
      </w:r>
      <w:r w:rsidR="00E34B53" w:rsidRPr="001078A8">
        <w:t xml:space="preserve"> and</w:t>
      </w:r>
      <w:r w:rsidR="00FB06A9" w:rsidRPr="001078A8">
        <w:t xml:space="preserve"> the length of time and resourcing required. </w:t>
      </w:r>
      <w:r w:rsidR="00E03F17" w:rsidRPr="001078A8">
        <w:t>However, the features and principles of place-based approaches should be included at all levels.</w:t>
      </w:r>
    </w:p>
    <w:p w14:paraId="6ED29C18" w14:textId="77777777" w:rsidR="008F75CE" w:rsidRDefault="002E62D3" w:rsidP="00863EA9">
      <w:r w:rsidRPr="001078A8">
        <w:t>The below continuum provides examples of where a pl</w:t>
      </w:r>
      <w:r w:rsidR="00C974AD" w:rsidRPr="001078A8">
        <w:t>a</w:t>
      </w:r>
      <w:r w:rsidRPr="001078A8">
        <w:t xml:space="preserve">ce-based approach might sit on each feature </w:t>
      </w:r>
      <w:r w:rsidR="00C974AD" w:rsidRPr="001078A8">
        <w:t xml:space="preserve">at varying levels of intensity. It should be noted that different </w:t>
      </w:r>
      <w:r w:rsidR="00AE4763" w:rsidRPr="001078A8">
        <w:t>features</w:t>
      </w:r>
      <w:r w:rsidR="00C974AD" w:rsidRPr="001078A8">
        <w:t xml:space="preserve"> of a place-based approach might develop at different times</w:t>
      </w:r>
      <w:r w:rsidR="00303DFE" w:rsidRPr="001078A8">
        <w:t>. F</w:t>
      </w:r>
      <w:r w:rsidR="00C974AD" w:rsidRPr="001078A8">
        <w:t>or example</w:t>
      </w:r>
      <w:r w:rsidR="00303DFE" w:rsidRPr="001078A8">
        <w:t>,</w:t>
      </w:r>
      <w:r w:rsidR="00C974AD" w:rsidRPr="001078A8">
        <w:t xml:space="preserve"> an approach may </w:t>
      </w:r>
      <w:r w:rsidR="000F5F7B" w:rsidRPr="001078A8">
        <w:t xml:space="preserve">have reached a </w:t>
      </w:r>
      <w:r w:rsidR="00E34B53" w:rsidRPr="001078A8">
        <w:t xml:space="preserve">high </w:t>
      </w:r>
      <w:r w:rsidR="000F5F7B" w:rsidRPr="001078A8">
        <w:t xml:space="preserve">level of agreement around </w:t>
      </w:r>
      <w:r w:rsidR="00341C26" w:rsidRPr="001078A8">
        <w:t>shared vision and have secured commitment to change,</w:t>
      </w:r>
      <w:r w:rsidR="00C974AD" w:rsidRPr="001078A8">
        <w:t xml:space="preserve"> </w:t>
      </w:r>
      <w:r w:rsidR="000F5F7B" w:rsidRPr="001078A8">
        <w:t xml:space="preserve">yet there may still be work needed to develop </w:t>
      </w:r>
      <w:r w:rsidR="00B219FD" w:rsidRPr="001078A8">
        <w:t>local governance structures</w:t>
      </w:r>
      <w:r w:rsidR="00341C26" w:rsidRPr="001078A8">
        <w:t xml:space="preserve"> that are truly collaborative and representative. </w:t>
      </w:r>
      <w:r w:rsidR="00B219FD" w:rsidRPr="001078A8">
        <w:t xml:space="preserve"> </w:t>
      </w:r>
    </w:p>
    <w:p w14:paraId="6ED29C19" w14:textId="77777777" w:rsidR="00020612" w:rsidRPr="001078A8" w:rsidRDefault="008F75CE" w:rsidP="00D96EF3">
      <w:pPr>
        <w:jc w:val="center"/>
      </w:pPr>
      <w:r>
        <w:rPr>
          <w:noProof/>
        </w:rPr>
        <w:drawing>
          <wp:inline distT="0" distB="0" distL="0" distR="0" wp14:anchorId="6ED2A0F8" wp14:editId="65DB7EC3">
            <wp:extent cx="4179481" cy="3501476"/>
            <wp:effectExtent l="0" t="0" r="0" b="3810"/>
            <wp:docPr id="5" name="Picture 5" descr="The continnuum is illustrated in concentric circles joining at the base with community readiness and laying the foundations. From there the layers of circles reach out. The first illustrating intensity of changes being scope of focus, length of time, breadth of stakeholders, level of resourcing. The remaining circles moving away from the base and centre are low intensity, medium intensity and high int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nuum.png"/>
                    <pic:cNvPicPr/>
                  </pic:nvPicPr>
                  <pic:blipFill>
                    <a:blip r:embed="rId55"/>
                    <a:stretch>
                      <a:fillRect/>
                    </a:stretch>
                  </pic:blipFill>
                  <pic:spPr>
                    <a:xfrm>
                      <a:off x="0" y="0"/>
                      <a:ext cx="4179481" cy="3501476"/>
                    </a:xfrm>
                    <a:prstGeom prst="rect">
                      <a:avLst/>
                    </a:prstGeom>
                  </pic:spPr>
                </pic:pic>
              </a:graphicData>
            </a:graphic>
          </wp:inline>
        </w:drawing>
      </w:r>
      <w:r w:rsidR="00020612" w:rsidRPr="001078A8">
        <w:br w:type="page"/>
      </w:r>
    </w:p>
    <w:p w14:paraId="6ED29C1A" w14:textId="77777777" w:rsidR="00E03F17" w:rsidRPr="001078A8" w:rsidRDefault="00E03F17" w:rsidP="00E03F17">
      <w:pPr>
        <w:jc w:val="center"/>
      </w:pPr>
    </w:p>
    <w:tbl>
      <w:tblPr>
        <w:tblStyle w:val="QACOSStableheadercolumnandrow"/>
        <w:tblW w:w="14021" w:type="dxa"/>
        <w:tblLayout w:type="fixed"/>
        <w:tblLook w:val="04A0" w:firstRow="1" w:lastRow="0" w:firstColumn="1" w:lastColumn="0" w:noHBand="0" w:noVBand="1"/>
      </w:tblPr>
      <w:tblGrid>
        <w:gridCol w:w="2377"/>
        <w:gridCol w:w="2376"/>
        <w:gridCol w:w="3089"/>
        <w:gridCol w:w="3089"/>
        <w:gridCol w:w="3090"/>
      </w:tblGrid>
      <w:tr w:rsidR="00800C8C" w:rsidRPr="001078A8" w14:paraId="6ED29C21" w14:textId="77777777" w:rsidTr="00800C8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77" w:type="dxa"/>
          </w:tcPr>
          <w:p w14:paraId="6ED29C1B" w14:textId="77777777" w:rsidR="00800C8C" w:rsidRPr="001078A8" w:rsidRDefault="00800C8C" w:rsidP="001C001C">
            <w:pPr>
              <w:spacing w:after="0"/>
              <w:rPr>
                <w:rFonts w:asciiTheme="majorHAnsi" w:hAnsiTheme="majorHAnsi" w:cstheme="majorHAnsi"/>
              </w:rPr>
            </w:pPr>
            <w:r w:rsidRPr="001078A8">
              <w:rPr>
                <w:rFonts w:asciiTheme="majorHAnsi" w:hAnsiTheme="majorHAnsi" w:cstheme="majorHAnsi"/>
              </w:rPr>
              <w:t xml:space="preserve">Features of place-based approaches </w:t>
            </w:r>
          </w:p>
        </w:tc>
        <w:tc>
          <w:tcPr>
            <w:tcW w:w="2376" w:type="dxa"/>
          </w:tcPr>
          <w:p w14:paraId="6ED29C1C" w14:textId="09ECEC90" w:rsidR="00800C8C" w:rsidRPr="001078A8" w:rsidRDefault="000F27CA" w:rsidP="001C001C">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Laying the foundation</w:t>
            </w:r>
            <w:r w:rsidR="001B34B4">
              <w:rPr>
                <w:rFonts w:asciiTheme="majorHAnsi" w:hAnsiTheme="majorHAnsi" w:cstheme="majorHAnsi"/>
              </w:rPr>
              <w:t>s</w:t>
            </w:r>
          </w:p>
          <w:p w14:paraId="6ED29C1D" w14:textId="77777777" w:rsidR="00800C8C" w:rsidRPr="001078A8" w:rsidRDefault="00800C8C" w:rsidP="001C001C">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trike/>
              </w:rPr>
            </w:pPr>
          </w:p>
        </w:tc>
        <w:tc>
          <w:tcPr>
            <w:tcW w:w="3089" w:type="dxa"/>
            <w:hideMark/>
          </w:tcPr>
          <w:p w14:paraId="6ED29C1E" w14:textId="77777777" w:rsidR="00800C8C" w:rsidRPr="001078A8" w:rsidRDefault="00800C8C" w:rsidP="001C001C">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Low intensity place-based approach</w:t>
            </w:r>
          </w:p>
        </w:tc>
        <w:tc>
          <w:tcPr>
            <w:tcW w:w="3089" w:type="dxa"/>
            <w:hideMark/>
          </w:tcPr>
          <w:p w14:paraId="6ED29C1F" w14:textId="77777777" w:rsidR="00800C8C" w:rsidRPr="001078A8" w:rsidRDefault="00800C8C" w:rsidP="001C001C">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Medium intensity place-based approach</w:t>
            </w:r>
          </w:p>
        </w:tc>
        <w:tc>
          <w:tcPr>
            <w:tcW w:w="3090" w:type="dxa"/>
            <w:hideMark/>
          </w:tcPr>
          <w:p w14:paraId="6ED29C20" w14:textId="77777777" w:rsidR="00800C8C" w:rsidRPr="001078A8" w:rsidRDefault="00800C8C" w:rsidP="001C001C">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High intensity place-based approach</w:t>
            </w:r>
          </w:p>
        </w:tc>
      </w:tr>
      <w:tr w:rsidR="00800C8C" w:rsidRPr="001078A8" w14:paraId="6ED29C28"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22" w14:textId="77777777" w:rsidR="00800C8C" w:rsidRPr="001078A8" w:rsidRDefault="00800C8C" w:rsidP="001C001C">
            <w:pPr>
              <w:spacing w:after="0"/>
              <w:rPr>
                <w:rFonts w:asciiTheme="majorHAnsi" w:hAnsiTheme="majorHAnsi" w:cstheme="majorHAnsi"/>
              </w:rPr>
            </w:pPr>
            <w:r w:rsidRPr="001078A8">
              <w:rPr>
                <w:rFonts w:asciiTheme="majorHAnsi" w:hAnsiTheme="majorHAnsi" w:cstheme="majorHAnsi"/>
              </w:rPr>
              <w:t xml:space="preserve">Focus </w:t>
            </w:r>
          </w:p>
        </w:tc>
        <w:tc>
          <w:tcPr>
            <w:tcW w:w="2376" w:type="dxa"/>
            <w:tcBorders>
              <w:right w:val="single" w:sz="36" w:space="0" w:color="C00000"/>
            </w:tcBorders>
            <w:shd w:val="clear" w:color="auto" w:fill="F2DBDB" w:themeFill="accent2" w:themeFillTint="33"/>
          </w:tcPr>
          <w:p w14:paraId="6ED29C23"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Focus can be on one or multiple factors, depending on the level of complexity of potential future place-based approaches.  This forms part of the building understanding of place. </w:t>
            </w:r>
          </w:p>
        </w:tc>
        <w:tc>
          <w:tcPr>
            <w:tcW w:w="3089" w:type="dxa"/>
            <w:tcBorders>
              <w:left w:val="single" w:sz="36" w:space="0" w:color="C00000"/>
            </w:tcBorders>
            <w:shd w:val="clear" w:color="auto" w:fill="auto"/>
          </w:tcPr>
          <w:p w14:paraId="6ED29C24"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Focus is often on one specific social need or contributing factor (e.g. mainstream disability inclusion).</w:t>
            </w:r>
          </w:p>
        </w:tc>
        <w:tc>
          <w:tcPr>
            <w:tcW w:w="3089" w:type="dxa"/>
            <w:shd w:val="clear" w:color="auto" w:fill="auto"/>
          </w:tcPr>
          <w:p w14:paraId="6ED29C25"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Focus may be on one or two contributing factors to systemic disadvantage (e.g. education and parenting).</w:t>
            </w:r>
          </w:p>
        </w:tc>
        <w:tc>
          <w:tcPr>
            <w:tcW w:w="3090" w:type="dxa"/>
            <w:shd w:val="clear" w:color="auto" w:fill="auto"/>
          </w:tcPr>
          <w:p w14:paraId="6ED29C26"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Focus is across many contributing factors to systemic disadvantage including education, housing, employment, health, as well as cultural and systematic inequality and disadvantage.</w:t>
            </w:r>
          </w:p>
          <w:p w14:paraId="6ED29C27"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u w:val="single"/>
              </w:rPr>
            </w:pPr>
            <w:r w:rsidRPr="001078A8">
              <w:rPr>
                <w:rFonts w:asciiTheme="majorHAnsi" w:hAnsiTheme="majorHAnsi" w:cstheme="majorHAnsi"/>
              </w:rPr>
              <w:t xml:space="preserve">Although focus is broad, the approach is sometimes targeted at one part of the life span (e.g. early childhood development). </w:t>
            </w:r>
          </w:p>
        </w:tc>
      </w:tr>
      <w:tr w:rsidR="00800C8C" w:rsidRPr="001078A8" w14:paraId="6ED29C2E"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29" w14:textId="77777777" w:rsidR="00800C8C" w:rsidRPr="001078A8" w:rsidRDefault="00800C8C" w:rsidP="001C001C">
            <w:pPr>
              <w:spacing w:after="0"/>
              <w:rPr>
                <w:rFonts w:asciiTheme="majorHAnsi" w:hAnsiTheme="majorHAnsi" w:cstheme="majorHAnsi"/>
              </w:rPr>
            </w:pPr>
            <w:r w:rsidRPr="001078A8">
              <w:rPr>
                <w:rFonts w:asciiTheme="majorHAnsi" w:hAnsiTheme="majorHAnsi" w:cstheme="majorHAnsi"/>
              </w:rPr>
              <w:t>Level of resourcing</w:t>
            </w:r>
          </w:p>
        </w:tc>
        <w:tc>
          <w:tcPr>
            <w:tcW w:w="2376" w:type="dxa"/>
            <w:tcBorders>
              <w:right w:val="single" w:sz="36" w:space="0" w:color="C00000"/>
            </w:tcBorders>
            <w:shd w:val="clear" w:color="auto" w:fill="F2DBDB" w:themeFill="accent2" w:themeFillTint="33"/>
          </w:tcPr>
          <w:p w14:paraId="6ED29C2A"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Light</w:t>
            </w:r>
          </w:p>
        </w:tc>
        <w:tc>
          <w:tcPr>
            <w:tcW w:w="3089" w:type="dxa"/>
            <w:tcBorders>
              <w:left w:val="single" w:sz="36" w:space="0" w:color="C00000"/>
            </w:tcBorders>
          </w:tcPr>
          <w:p w14:paraId="6ED29C2B"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Moderate</w:t>
            </w:r>
          </w:p>
        </w:tc>
        <w:tc>
          <w:tcPr>
            <w:tcW w:w="3089" w:type="dxa"/>
          </w:tcPr>
          <w:p w14:paraId="6ED29C2C"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Heavy</w:t>
            </w:r>
          </w:p>
        </w:tc>
        <w:tc>
          <w:tcPr>
            <w:tcW w:w="3090" w:type="dxa"/>
          </w:tcPr>
          <w:p w14:paraId="6ED29C2D"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Intensive</w:t>
            </w:r>
          </w:p>
        </w:tc>
      </w:tr>
      <w:tr w:rsidR="00800C8C" w:rsidRPr="001078A8" w14:paraId="6ED29C34" w14:textId="77777777" w:rsidTr="00835156">
        <w:trPr>
          <w:trHeight w:val="1122"/>
        </w:trPr>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hideMark/>
          </w:tcPr>
          <w:p w14:paraId="6ED29C2F" w14:textId="77777777" w:rsidR="00800C8C" w:rsidRPr="001078A8" w:rsidRDefault="00800C8C" w:rsidP="00554D54">
            <w:pPr>
              <w:spacing w:after="0"/>
              <w:rPr>
                <w:rFonts w:asciiTheme="majorHAnsi" w:hAnsiTheme="majorHAnsi" w:cstheme="majorHAnsi"/>
              </w:rPr>
            </w:pPr>
            <w:r w:rsidRPr="001078A8">
              <w:rPr>
                <w:rFonts w:asciiTheme="majorHAnsi" w:hAnsiTheme="majorHAnsi" w:cstheme="majorHAnsi"/>
              </w:rPr>
              <w:t>Agreed place</w:t>
            </w:r>
          </w:p>
        </w:tc>
        <w:tc>
          <w:tcPr>
            <w:tcW w:w="2376" w:type="dxa"/>
            <w:tcBorders>
              <w:right w:val="single" w:sz="36" w:space="0" w:color="C00000"/>
            </w:tcBorders>
            <w:shd w:val="clear" w:color="auto" w:fill="F2DBDB" w:themeFill="accent2" w:themeFillTint="33"/>
          </w:tcPr>
          <w:p w14:paraId="6ED29C30" w14:textId="77777777" w:rsidR="00800C8C" w:rsidRPr="001078A8" w:rsidRDefault="00800C8C" w:rsidP="00554D54">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r w:rsidRPr="001078A8">
              <w:rPr>
                <w:rFonts w:asciiTheme="majorHAnsi" w:hAnsiTheme="majorHAnsi" w:cstheme="majorBidi"/>
              </w:rPr>
              <w:t>Occurs in a geographically bound location and involves a focus on local needs, local solutions, and the unique attributes of a place.</w:t>
            </w:r>
          </w:p>
        </w:tc>
        <w:tc>
          <w:tcPr>
            <w:tcW w:w="3089" w:type="dxa"/>
            <w:tcBorders>
              <w:left w:val="single" w:sz="36" w:space="0" w:color="C00000"/>
            </w:tcBorders>
          </w:tcPr>
          <w:p w14:paraId="6ED29C31" w14:textId="77777777" w:rsidR="00800C8C" w:rsidRPr="001078A8" w:rsidRDefault="00800C8C" w:rsidP="00554D54">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Bidi"/>
              </w:rPr>
              <w:t>Occurs in a geographically bound location and involves a focus on local needs, local solutions, and the unique attributes of a place, and systemic level factors impacting uniquely on place.</w:t>
            </w:r>
          </w:p>
        </w:tc>
        <w:tc>
          <w:tcPr>
            <w:tcW w:w="3089" w:type="dxa"/>
          </w:tcPr>
          <w:p w14:paraId="6ED29C32" w14:textId="77777777" w:rsidR="00800C8C" w:rsidRPr="001078A8" w:rsidRDefault="00800C8C" w:rsidP="00554D54">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Bidi"/>
              </w:rPr>
              <w:t>Occurs in a geographically bound location and involves a focus on local needs, local solutions, the unique attributes of a place, and systemic level factors impacting uniquely on place.</w:t>
            </w:r>
          </w:p>
        </w:tc>
        <w:tc>
          <w:tcPr>
            <w:tcW w:w="3090" w:type="dxa"/>
          </w:tcPr>
          <w:p w14:paraId="6ED29C33" w14:textId="77777777" w:rsidR="00800C8C" w:rsidRPr="001078A8" w:rsidRDefault="00800C8C" w:rsidP="00554D54">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Bidi"/>
              </w:rPr>
              <w:t>Occurs in a geographically bound location and involves a focus on local needs, local solutions, the unique attributes of a place, and systemic level factors impacting uniquely on place.</w:t>
            </w:r>
          </w:p>
        </w:tc>
      </w:tr>
      <w:tr w:rsidR="00800C8C" w:rsidRPr="001078A8" w14:paraId="6ED29C3C"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35" w14:textId="77777777" w:rsidR="00800C8C" w:rsidRPr="001078A8" w:rsidRDefault="00800C8C" w:rsidP="000B3A37">
            <w:pPr>
              <w:spacing w:after="0"/>
              <w:rPr>
                <w:rFonts w:asciiTheme="majorHAnsi" w:hAnsiTheme="majorHAnsi" w:cstheme="majorHAnsi"/>
              </w:rPr>
            </w:pPr>
            <w:r w:rsidRPr="001078A8">
              <w:rPr>
                <w:rFonts w:asciiTheme="majorHAnsi" w:hAnsiTheme="majorHAnsi" w:cstheme="majorHAnsi"/>
              </w:rPr>
              <w:t xml:space="preserve">Shared vision and commitment to change </w:t>
            </w:r>
          </w:p>
        </w:tc>
        <w:tc>
          <w:tcPr>
            <w:tcW w:w="2376" w:type="dxa"/>
            <w:tcBorders>
              <w:right w:val="single" w:sz="36" w:space="0" w:color="C00000"/>
            </w:tcBorders>
            <w:shd w:val="clear" w:color="auto" w:fill="F2DBDB" w:themeFill="accent2" w:themeFillTint="33"/>
          </w:tcPr>
          <w:p w14:paraId="6ED29C36" w14:textId="77777777" w:rsidR="00800C8C" w:rsidRPr="001078A8" w:rsidRDefault="00800C8C" w:rsidP="000B3A37">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r w:rsidRPr="001078A8">
              <w:rPr>
                <w:rFonts w:asciiTheme="majorHAnsi" w:hAnsiTheme="majorHAnsi" w:cstheme="majorBidi"/>
              </w:rPr>
              <w:t>A specific group come together to identify a specific social need or contributing factor and agree to work together to create change.</w:t>
            </w:r>
          </w:p>
        </w:tc>
        <w:tc>
          <w:tcPr>
            <w:tcW w:w="3089" w:type="dxa"/>
            <w:tcBorders>
              <w:left w:val="single" w:sz="36" w:space="0" w:color="C00000"/>
            </w:tcBorders>
            <w:shd w:val="clear" w:color="auto" w:fill="auto"/>
          </w:tcPr>
          <w:p w14:paraId="6ED29C37" w14:textId="77777777" w:rsidR="00800C8C" w:rsidRPr="001078A8" w:rsidRDefault="00800C8C" w:rsidP="000B3A37">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Select stakeholders </w:t>
            </w:r>
            <w:r w:rsidRPr="008F75CE">
              <w:rPr>
                <w:rFonts w:asciiTheme="majorHAnsi" w:hAnsiTheme="majorHAnsi" w:cstheme="majorHAnsi"/>
              </w:rPr>
              <w:t>from some</w:t>
            </w:r>
            <w:r w:rsidRPr="008F75CE">
              <w:t xml:space="preserve"> </w:t>
            </w:r>
            <w:r w:rsidRPr="001078A8">
              <w:rPr>
                <w:rFonts w:asciiTheme="majorHAnsi" w:hAnsiTheme="majorHAnsi" w:cstheme="majorHAnsi"/>
              </w:rPr>
              <w:t xml:space="preserve">sections of the community, government and/or industry come together to find common ground, create a shared vision for the future, and commit to changing to achieve a shared outcome.  </w:t>
            </w:r>
          </w:p>
          <w:p w14:paraId="6ED29C38" w14:textId="77777777" w:rsidR="00800C8C" w:rsidRPr="001078A8" w:rsidRDefault="00800C8C" w:rsidP="000B3A37">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89" w:type="dxa"/>
            <w:shd w:val="clear" w:color="auto" w:fill="auto"/>
          </w:tcPr>
          <w:p w14:paraId="6ED29C39" w14:textId="77777777" w:rsidR="00800C8C" w:rsidRPr="001078A8" w:rsidRDefault="00800C8C" w:rsidP="007F604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Stakeholders broadly from across community, government and industry</w:t>
            </w:r>
            <w:r w:rsidRPr="001078A8" w:rsidDel="006D0938">
              <w:rPr>
                <w:rFonts w:asciiTheme="majorHAnsi" w:hAnsiTheme="majorHAnsi" w:cstheme="majorHAnsi"/>
              </w:rPr>
              <w:t xml:space="preserve"> </w:t>
            </w:r>
            <w:r w:rsidRPr="001078A8">
              <w:rPr>
                <w:rFonts w:asciiTheme="majorHAnsi" w:hAnsiTheme="majorHAnsi" w:cstheme="majorHAnsi"/>
              </w:rPr>
              <w:t>come together to find common ground, create a shared vision for the future, and commit to changing to achieve a shared outcome.</w:t>
            </w:r>
          </w:p>
          <w:p w14:paraId="6ED29C3A" w14:textId="77777777" w:rsidR="00800C8C" w:rsidRPr="001078A8" w:rsidRDefault="00800C8C" w:rsidP="000B3A37">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90" w:type="dxa"/>
            <w:shd w:val="clear" w:color="auto" w:fill="auto"/>
          </w:tcPr>
          <w:p w14:paraId="6ED29C3B" w14:textId="77777777" w:rsidR="00800C8C" w:rsidRPr="001078A8" w:rsidRDefault="00800C8C" w:rsidP="00AD22C7">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A large group of stakeholders from across extensive areas of community, government and industry work across sectors to find common ground, create a shared vision for the future, and commit to changing to achieve a shared outcome.  </w:t>
            </w:r>
          </w:p>
        </w:tc>
      </w:tr>
      <w:tr w:rsidR="00800C8C" w:rsidRPr="001078A8" w14:paraId="6ED29C52"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3D" w14:textId="77777777" w:rsidR="00800C8C" w:rsidRPr="001078A8" w:rsidRDefault="00800C8C" w:rsidP="00C16AC6">
            <w:pPr>
              <w:spacing w:after="0"/>
              <w:rPr>
                <w:rFonts w:asciiTheme="majorHAnsi" w:hAnsiTheme="majorHAnsi" w:cstheme="majorHAnsi"/>
              </w:rPr>
            </w:pPr>
            <w:r w:rsidRPr="001078A8">
              <w:rPr>
                <w:rFonts w:asciiTheme="majorHAnsi" w:hAnsiTheme="majorHAnsi" w:cstheme="majorHAnsi"/>
              </w:rPr>
              <w:t>Working together</w:t>
            </w:r>
          </w:p>
        </w:tc>
        <w:tc>
          <w:tcPr>
            <w:tcW w:w="2376" w:type="dxa"/>
            <w:tcBorders>
              <w:right w:val="single" w:sz="36" w:space="0" w:color="C00000"/>
            </w:tcBorders>
            <w:shd w:val="clear" w:color="auto" w:fill="F2DBDB" w:themeFill="accent2" w:themeFillTint="33"/>
          </w:tcPr>
          <w:p w14:paraId="6ED29C3E"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Working amongst a specific group of stakeholders to create shared understandings and new connections. </w:t>
            </w:r>
          </w:p>
          <w:p w14:paraId="6ED29C3F"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0"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r w:rsidRPr="001078A8">
              <w:rPr>
                <w:rFonts w:asciiTheme="majorHAnsi" w:hAnsiTheme="majorHAnsi" w:cstheme="majorHAnsi"/>
              </w:rPr>
              <w:t>Light planning</w:t>
            </w:r>
            <w:r w:rsidRPr="001078A8">
              <w:rPr>
                <w:rFonts w:asciiTheme="majorHAnsi" w:hAnsiTheme="majorHAnsi" w:cstheme="majorHAnsi"/>
                <w:b/>
              </w:rPr>
              <w:t xml:space="preserve"> </w:t>
            </w:r>
            <w:r w:rsidRPr="001078A8">
              <w:rPr>
                <w:rFonts w:asciiTheme="majorHAnsi" w:hAnsiTheme="majorHAnsi" w:cstheme="majorHAnsi"/>
              </w:rPr>
              <w:t xml:space="preserve">associated with specific actions </w:t>
            </w:r>
            <w:r w:rsidRPr="001078A8">
              <w:rPr>
                <w:rFonts w:asciiTheme="majorHAnsi" w:hAnsiTheme="majorHAnsi" w:cstheme="majorHAnsi"/>
              </w:rPr>
              <w:lastRenderedPageBreak/>
              <w:t>arising from community priorities.</w:t>
            </w:r>
          </w:p>
        </w:tc>
        <w:tc>
          <w:tcPr>
            <w:tcW w:w="3089" w:type="dxa"/>
            <w:tcBorders>
              <w:left w:val="single" w:sz="36" w:space="0" w:color="C00000"/>
            </w:tcBorders>
            <w:shd w:val="clear" w:color="auto" w:fill="auto"/>
          </w:tcPr>
          <w:p w14:paraId="6ED29C41"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lastRenderedPageBreak/>
              <w:t>Increased collaboration between select stakeholders from across select parts of the community, government and/or industry.</w:t>
            </w:r>
          </w:p>
          <w:p w14:paraId="6ED29C42"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3"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Development of a combined action plan</w:t>
            </w:r>
            <w:r w:rsidRPr="001078A8">
              <w:rPr>
                <w:rFonts w:asciiTheme="majorHAnsi" w:hAnsiTheme="majorHAnsi" w:cstheme="majorHAnsi"/>
                <w:b/>
              </w:rPr>
              <w:t xml:space="preserve"> </w:t>
            </w:r>
            <w:r w:rsidRPr="001078A8">
              <w:rPr>
                <w:rFonts w:asciiTheme="majorHAnsi" w:hAnsiTheme="majorHAnsi" w:cstheme="majorHAnsi"/>
              </w:rPr>
              <w:t xml:space="preserve">which may outline shared vision, shared outcomes, </w:t>
            </w:r>
            <w:r w:rsidRPr="001078A8">
              <w:rPr>
                <w:rFonts w:asciiTheme="majorHAnsi" w:hAnsiTheme="majorHAnsi" w:cstheme="majorHAnsi"/>
              </w:rPr>
              <w:lastRenderedPageBreak/>
              <w:t xml:space="preserve">governance mechanisms, and projects that contribute to achieve the vision. </w:t>
            </w:r>
          </w:p>
          <w:p w14:paraId="6ED29C44"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5" w14:textId="77777777" w:rsidR="00800C8C" w:rsidRPr="001078A8" w:rsidRDefault="00800C8C" w:rsidP="00330DB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Working together includes identifying overlap with </w:t>
            </w:r>
            <w:proofErr w:type="spellStart"/>
            <w:r w:rsidRPr="001078A8">
              <w:rPr>
                <w:rFonts w:asciiTheme="majorHAnsi" w:hAnsiTheme="majorHAnsi" w:cstheme="majorHAnsi"/>
              </w:rPr>
              <w:t>organisational</w:t>
            </w:r>
            <w:proofErr w:type="spellEnd"/>
            <w:r w:rsidRPr="001078A8">
              <w:rPr>
                <w:rFonts w:asciiTheme="majorHAnsi" w:hAnsiTheme="majorHAnsi" w:cstheme="majorHAnsi"/>
              </w:rPr>
              <w:t xml:space="preserve"> role and purpose and community priorities, and allocating existing resources to achieving shared vision.  </w:t>
            </w:r>
          </w:p>
          <w:p w14:paraId="6ED29C46"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89" w:type="dxa"/>
            <w:shd w:val="clear" w:color="auto" w:fill="auto"/>
          </w:tcPr>
          <w:p w14:paraId="6ED29C47" w14:textId="77777777" w:rsidR="00800C8C" w:rsidRPr="001078A8" w:rsidRDefault="00800C8C" w:rsidP="00946D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lastRenderedPageBreak/>
              <w:t>Stakeholders broadly from across community, government and industry</w:t>
            </w:r>
            <w:r w:rsidRPr="001078A8" w:rsidDel="006D0938">
              <w:rPr>
                <w:rFonts w:asciiTheme="majorHAnsi" w:hAnsiTheme="majorHAnsi" w:cstheme="majorHAnsi"/>
              </w:rPr>
              <w:t xml:space="preserve"> </w:t>
            </w:r>
            <w:r w:rsidRPr="001078A8">
              <w:rPr>
                <w:rFonts w:asciiTheme="majorHAnsi" w:hAnsiTheme="majorHAnsi" w:cstheme="majorHAnsi"/>
              </w:rPr>
              <w:t xml:space="preserve">work together to identify key community challenges and responses. </w:t>
            </w:r>
          </w:p>
          <w:p w14:paraId="6ED29C48" w14:textId="77777777" w:rsidR="00800C8C" w:rsidRPr="001078A8" w:rsidRDefault="00800C8C" w:rsidP="00253EFD">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9" w14:textId="77777777" w:rsidR="00800C8C" w:rsidRPr="001078A8" w:rsidRDefault="00800C8C" w:rsidP="00610A2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Development of combined action plan which outlines shared vision, </w:t>
            </w:r>
            <w:r w:rsidRPr="001078A8">
              <w:rPr>
                <w:rFonts w:asciiTheme="majorHAnsi" w:hAnsiTheme="majorHAnsi" w:cstheme="majorHAnsi"/>
              </w:rPr>
              <w:lastRenderedPageBreak/>
              <w:t>shared outcomes, governance mechanisms, and projects that contribute to achieve the vision. May also identify targets and measurements, and evaluation approaches.</w:t>
            </w:r>
          </w:p>
          <w:p w14:paraId="6ED29C4A" w14:textId="77777777" w:rsidR="00800C8C" w:rsidRPr="001078A8" w:rsidRDefault="00800C8C" w:rsidP="00610A2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B"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Working together may include sharing resources or reforming services and partnerships to better match community priorities and achieve shared vision.</w:t>
            </w:r>
          </w:p>
        </w:tc>
        <w:tc>
          <w:tcPr>
            <w:tcW w:w="3090" w:type="dxa"/>
            <w:shd w:val="clear" w:color="auto" w:fill="auto"/>
          </w:tcPr>
          <w:p w14:paraId="6ED29C4C"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lastRenderedPageBreak/>
              <w:t>A large group of stakeholders from across multiple sectors, cross-community and cross-government collaborate and work differently.</w:t>
            </w:r>
          </w:p>
          <w:p w14:paraId="6ED29C4D"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4E" w14:textId="77777777" w:rsidR="00800C8C" w:rsidRPr="001078A8" w:rsidRDefault="00800C8C" w:rsidP="00610A2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Development of one community action plan outlining shared vision, shared outcomes, governance </w:t>
            </w:r>
            <w:r w:rsidRPr="001078A8">
              <w:rPr>
                <w:rFonts w:asciiTheme="majorHAnsi" w:hAnsiTheme="majorHAnsi" w:cstheme="majorHAnsi"/>
              </w:rPr>
              <w:lastRenderedPageBreak/>
              <w:t xml:space="preserve">mechanisms, projects that contribute to achieve the vision, targets and measurements, and evaluation approaches. Action plan also often includes joint, </w:t>
            </w:r>
            <w:proofErr w:type="spellStart"/>
            <w:r w:rsidRPr="001078A8">
              <w:rPr>
                <w:rFonts w:asciiTheme="majorHAnsi" w:hAnsiTheme="majorHAnsi" w:cstheme="majorHAnsi"/>
              </w:rPr>
              <w:t>standardised</w:t>
            </w:r>
            <w:proofErr w:type="spellEnd"/>
            <w:r w:rsidRPr="001078A8">
              <w:rPr>
                <w:rFonts w:asciiTheme="majorHAnsi" w:hAnsiTheme="majorHAnsi" w:cstheme="majorHAnsi"/>
              </w:rPr>
              <w:t xml:space="preserve"> reporting or even shared measurement, and may include resourcing for a structure to support collaboration, such as a backbone support or container for change.</w:t>
            </w:r>
          </w:p>
          <w:p w14:paraId="6ED29C4F" w14:textId="77777777" w:rsidR="00800C8C" w:rsidRPr="001078A8" w:rsidRDefault="00800C8C" w:rsidP="00610A2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50" w14:textId="77777777" w:rsidR="00800C8C" w:rsidRPr="001078A8" w:rsidRDefault="00800C8C" w:rsidP="00330DBB">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Working together may involve pooling of resources or restructuring or reforming systems to better match community priorities and achieve shared vision.</w:t>
            </w:r>
          </w:p>
          <w:p w14:paraId="6ED29C51"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800C8C" w:rsidRPr="001078A8" w14:paraId="6ED29C64"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53" w14:textId="77777777" w:rsidR="00800C8C" w:rsidRPr="001078A8" w:rsidRDefault="00800C8C" w:rsidP="00C16AC6">
            <w:pPr>
              <w:spacing w:after="0"/>
              <w:rPr>
                <w:rFonts w:asciiTheme="majorHAnsi" w:hAnsiTheme="majorHAnsi" w:cstheme="majorHAnsi"/>
              </w:rPr>
            </w:pPr>
            <w:r w:rsidRPr="001078A8">
              <w:rPr>
                <w:rFonts w:asciiTheme="majorHAnsi" w:hAnsiTheme="majorHAnsi" w:cstheme="majorHAnsi"/>
              </w:rPr>
              <w:lastRenderedPageBreak/>
              <w:t>Community engagement</w:t>
            </w:r>
          </w:p>
          <w:p w14:paraId="6ED29C54" w14:textId="77777777" w:rsidR="00800C8C" w:rsidRPr="001078A8" w:rsidRDefault="00800C8C" w:rsidP="00C16AC6">
            <w:pPr>
              <w:spacing w:after="0"/>
              <w:rPr>
                <w:rFonts w:asciiTheme="majorHAnsi" w:hAnsiTheme="majorHAnsi" w:cstheme="majorHAnsi"/>
                <w:b w:val="0"/>
              </w:rPr>
            </w:pPr>
          </w:p>
          <w:p w14:paraId="6ED29C55" w14:textId="77777777" w:rsidR="00800C8C" w:rsidRPr="001078A8" w:rsidRDefault="00800C8C" w:rsidP="00C16AC6">
            <w:pPr>
              <w:spacing w:after="0"/>
              <w:rPr>
                <w:rFonts w:asciiTheme="majorHAnsi" w:hAnsiTheme="majorHAnsi" w:cstheme="majorHAnsi"/>
              </w:rPr>
            </w:pPr>
          </w:p>
        </w:tc>
        <w:tc>
          <w:tcPr>
            <w:tcW w:w="2376" w:type="dxa"/>
            <w:tcBorders>
              <w:right w:val="single" w:sz="36" w:space="0" w:color="C00000"/>
            </w:tcBorders>
            <w:shd w:val="clear" w:color="auto" w:fill="F2DBDB" w:themeFill="accent2" w:themeFillTint="33"/>
          </w:tcPr>
          <w:p w14:paraId="6ED29C56"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Engagement that may be time-limited and involve consultation or involvement only </w:t>
            </w:r>
            <w:r w:rsidRPr="001078A8">
              <w:rPr>
                <w:rStyle w:val="FootnoteReference"/>
                <w:rFonts w:asciiTheme="majorHAnsi" w:hAnsiTheme="majorHAnsi" w:cstheme="majorHAnsi"/>
              </w:rPr>
              <w:footnoteReference w:id="19"/>
            </w:r>
            <w:r w:rsidRPr="001078A8">
              <w:rPr>
                <w:rFonts w:asciiTheme="majorHAnsi" w:hAnsiTheme="majorHAnsi" w:cstheme="majorHAnsi"/>
              </w:rPr>
              <w:t xml:space="preserve">. </w:t>
            </w:r>
          </w:p>
          <w:p w14:paraId="6ED29C57"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E.g. Town hall style meetings.</w:t>
            </w:r>
          </w:p>
          <w:p w14:paraId="6ED29C58"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r w:rsidRPr="001078A8">
              <w:rPr>
                <w:rFonts w:asciiTheme="majorHAnsi" w:hAnsiTheme="majorHAnsi" w:cstheme="majorHAnsi"/>
              </w:rPr>
              <w:t>Local media. Information through local community service networks.</w:t>
            </w:r>
          </w:p>
        </w:tc>
        <w:tc>
          <w:tcPr>
            <w:tcW w:w="3089" w:type="dxa"/>
            <w:tcBorders>
              <w:left w:val="single" w:sz="36" w:space="0" w:color="C00000"/>
            </w:tcBorders>
          </w:tcPr>
          <w:p w14:paraId="6ED29C59"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Engagement that may be time-limited but involves some degree of involvement of and collaboration with the public</w:t>
            </w:r>
            <w:r w:rsidRPr="001078A8">
              <w:rPr>
                <w:rFonts w:asciiTheme="majorHAnsi" w:hAnsiTheme="majorHAnsi" w:cstheme="majorHAnsi"/>
                <w:vertAlign w:val="superscript"/>
              </w:rPr>
              <w:t>23</w:t>
            </w:r>
            <w:r w:rsidRPr="001078A8">
              <w:rPr>
                <w:rFonts w:asciiTheme="majorHAnsi" w:hAnsiTheme="majorHAnsi" w:cstheme="majorHAnsi"/>
              </w:rPr>
              <w:t>.</w:t>
            </w:r>
          </w:p>
          <w:p w14:paraId="6ED29C5A"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E.g. Two-day forums.</w:t>
            </w:r>
          </w:p>
          <w:p w14:paraId="6ED29C5B"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Focus groups.</w:t>
            </w:r>
          </w:p>
          <w:p w14:paraId="6ED29C5C"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Local media. Information through local community service networks.</w:t>
            </w:r>
          </w:p>
        </w:tc>
        <w:tc>
          <w:tcPr>
            <w:tcW w:w="3089" w:type="dxa"/>
          </w:tcPr>
          <w:p w14:paraId="6ED29C5D"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Engagement is ongoing and includes involving, collaborating with and empowering the public</w:t>
            </w:r>
            <w:r w:rsidRPr="001078A8">
              <w:rPr>
                <w:rFonts w:asciiTheme="majorHAnsi" w:hAnsiTheme="majorHAnsi" w:cstheme="majorHAnsi"/>
                <w:vertAlign w:val="superscript"/>
              </w:rPr>
              <w:t>23</w:t>
            </w:r>
            <w:r w:rsidRPr="001078A8">
              <w:rPr>
                <w:rFonts w:asciiTheme="majorHAnsi" w:hAnsiTheme="majorHAnsi" w:cstheme="majorHAnsi"/>
              </w:rPr>
              <w:t>.  E.g. Workshops and multi-day forums.</w:t>
            </w:r>
          </w:p>
          <w:p w14:paraId="6ED29C5E"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Focus groups.</w:t>
            </w:r>
          </w:p>
          <w:p w14:paraId="6ED29C5F"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One-on-one meetings.</w:t>
            </w:r>
          </w:p>
          <w:p w14:paraId="6ED29C60"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Local media. Information through local community service networks.</w:t>
            </w:r>
          </w:p>
        </w:tc>
        <w:tc>
          <w:tcPr>
            <w:tcW w:w="3090" w:type="dxa"/>
          </w:tcPr>
          <w:p w14:paraId="6ED29C61"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Once established, the backbone support is responsible for implementation of a broad and deep engagement strategy that seeks to include deeply excluded members of the community and those with lived experience, as well as business, government and the community sector. </w:t>
            </w:r>
          </w:p>
          <w:p w14:paraId="6ED29C62"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63"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Engagement is ongoing and includes involving, collaborating with and empowering the public</w:t>
            </w:r>
            <w:r w:rsidRPr="001078A8">
              <w:rPr>
                <w:rFonts w:asciiTheme="majorHAnsi" w:hAnsiTheme="majorHAnsi" w:cstheme="majorHAnsi"/>
                <w:vertAlign w:val="superscript"/>
              </w:rPr>
              <w:t>23</w:t>
            </w:r>
            <w:r w:rsidRPr="001078A8">
              <w:rPr>
                <w:rFonts w:asciiTheme="majorHAnsi" w:hAnsiTheme="majorHAnsi" w:cstheme="majorHAnsi"/>
              </w:rPr>
              <w:t xml:space="preserve">.  </w:t>
            </w:r>
          </w:p>
        </w:tc>
      </w:tr>
      <w:tr w:rsidR="00800C8C" w:rsidRPr="001078A8" w14:paraId="6ED29C79"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65" w14:textId="77777777" w:rsidR="00800C8C" w:rsidRPr="001078A8" w:rsidRDefault="00800C8C" w:rsidP="00C16AC6">
            <w:pPr>
              <w:spacing w:after="0"/>
              <w:rPr>
                <w:rFonts w:asciiTheme="majorHAnsi" w:hAnsiTheme="majorHAnsi" w:cstheme="majorHAnsi"/>
              </w:rPr>
            </w:pPr>
            <w:r w:rsidRPr="001078A8">
              <w:rPr>
                <w:rFonts w:asciiTheme="majorHAnsi" w:hAnsiTheme="majorHAnsi" w:cstheme="majorHAnsi"/>
              </w:rPr>
              <w:lastRenderedPageBreak/>
              <w:t>Local collaborative governance</w:t>
            </w:r>
            <w:r w:rsidRPr="001078A8">
              <w:rPr>
                <w:rFonts w:asciiTheme="majorHAnsi" w:hAnsiTheme="majorHAnsi" w:cstheme="majorHAnsi"/>
                <w:color w:val="00B050"/>
              </w:rPr>
              <w:t xml:space="preserve"> </w:t>
            </w:r>
          </w:p>
        </w:tc>
        <w:tc>
          <w:tcPr>
            <w:tcW w:w="2376" w:type="dxa"/>
            <w:tcBorders>
              <w:right w:val="single" w:sz="36" w:space="0" w:color="C00000"/>
            </w:tcBorders>
            <w:shd w:val="clear" w:color="auto" w:fill="F2DBDB" w:themeFill="accent2" w:themeFillTint="33"/>
          </w:tcPr>
          <w:p w14:paraId="6ED29C66"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Establishment of local structure for the duration of the initiative such as a local working group.</w:t>
            </w:r>
          </w:p>
          <w:p w14:paraId="6ED29C67"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Terms of Reference or MOU used to outline stakeholder roles and responsibilities.</w:t>
            </w:r>
          </w:p>
          <w:p w14:paraId="6ED29C68"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69"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No change in service commissioning process.</w:t>
            </w:r>
          </w:p>
          <w:p w14:paraId="6ED29C6A"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p>
        </w:tc>
        <w:tc>
          <w:tcPr>
            <w:tcW w:w="3089" w:type="dxa"/>
            <w:tcBorders>
              <w:left w:val="single" w:sz="36" w:space="0" w:color="C00000"/>
            </w:tcBorders>
          </w:tcPr>
          <w:p w14:paraId="6ED29C6B"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Establishment of a local structure to support coordination, such as a local working group.</w:t>
            </w:r>
          </w:p>
          <w:p w14:paraId="6ED29C6C"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Terms of Reference or MOU used to outline stakeholder roles and responsibilities.</w:t>
            </w:r>
          </w:p>
          <w:p w14:paraId="6ED29C6D"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6E"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No change in service commissioning process.</w:t>
            </w:r>
          </w:p>
          <w:p w14:paraId="6ED29C6F"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89" w:type="dxa"/>
          </w:tcPr>
          <w:p w14:paraId="6ED29C70"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Establishment of a local structure to support collaboration, such as a local leadership group and associated working groups. </w:t>
            </w:r>
          </w:p>
          <w:p w14:paraId="6ED29C71"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Terms of Reference or MOU used to outline stakeholder roles and responsibilities. </w:t>
            </w:r>
          </w:p>
          <w:p w14:paraId="6ED29C72"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73"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Potential review and restructure of the commissioning of services. Dependent on agreement between government and community sector.</w:t>
            </w:r>
          </w:p>
        </w:tc>
        <w:tc>
          <w:tcPr>
            <w:tcW w:w="3090" w:type="dxa"/>
          </w:tcPr>
          <w:p w14:paraId="6ED29C74" w14:textId="77777777" w:rsidR="00800C8C" w:rsidRPr="001078A8" w:rsidRDefault="00800C8C" w:rsidP="001B4B3D">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Establish a backbone support or container for change, and establish a governance structure to support the container for change, such as a</w:t>
            </w:r>
          </w:p>
          <w:p w14:paraId="6ED29C75"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Cross Sector Leadership Table and a range of working groups. </w:t>
            </w:r>
          </w:p>
          <w:p w14:paraId="6ED29C76"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Formal roles and responsibilities agreed between government, community sector and community stakeholders. </w:t>
            </w:r>
          </w:p>
          <w:p w14:paraId="6ED29C77"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p w14:paraId="6ED29C78"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May be </w:t>
            </w:r>
            <w:proofErr w:type="spellStart"/>
            <w:r w:rsidRPr="001078A8">
              <w:rPr>
                <w:rFonts w:asciiTheme="majorHAnsi" w:hAnsiTheme="majorHAnsi" w:cstheme="majorHAnsi"/>
              </w:rPr>
              <w:t>aspirationally</w:t>
            </w:r>
            <w:proofErr w:type="spellEnd"/>
            <w:r w:rsidRPr="001078A8">
              <w:rPr>
                <w:rFonts w:asciiTheme="majorHAnsi" w:hAnsiTheme="majorHAnsi" w:cstheme="majorHAnsi"/>
              </w:rPr>
              <w:t xml:space="preserve"> moving towards joint commissioning of services.</w:t>
            </w:r>
          </w:p>
        </w:tc>
      </w:tr>
      <w:tr w:rsidR="00800C8C" w:rsidRPr="001078A8" w14:paraId="6ED29C7F"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7A" w14:textId="77777777" w:rsidR="00800C8C" w:rsidRPr="001078A8" w:rsidRDefault="00800C8C" w:rsidP="00C16AC6">
            <w:pPr>
              <w:spacing w:after="0"/>
              <w:rPr>
                <w:rFonts w:asciiTheme="majorHAnsi" w:hAnsiTheme="majorHAnsi" w:cstheme="majorHAnsi"/>
              </w:rPr>
            </w:pPr>
            <w:r w:rsidRPr="001078A8">
              <w:rPr>
                <w:rFonts w:asciiTheme="majorHAnsi" w:hAnsiTheme="majorHAnsi" w:cstheme="majorHAnsi"/>
              </w:rPr>
              <w:t>Cycle of integrated learnings</w:t>
            </w:r>
          </w:p>
        </w:tc>
        <w:tc>
          <w:tcPr>
            <w:tcW w:w="2376" w:type="dxa"/>
            <w:tcBorders>
              <w:right w:val="single" w:sz="36" w:space="0" w:color="C00000"/>
            </w:tcBorders>
            <w:shd w:val="clear" w:color="auto" w:fill="F2DBDB" w:themeFill="accent2" w:themeFillTint="33"/>
          </w:tcPr>
          <w:p w14:paraId="6ED29C7B"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Initial use of data to highlight specific issues relevant to the local community. Evaluation of value of building shared understandings and connections.</w:t>
            </w:r>
          </w:p>
        </w:tc>
        <w:tc>
          <w:tcPr>
            <w:tcW w:w="3089" w:type="dxa"/>
            <w:tcBorders>
              <w:left w:val="single" w:sz="36" w:space="0" w:color="C00000"/>
            </w:tcBorders>
          </w:tcPr>
          <w:p w14:paraId="6ED29C7C" w14:textId="77777777" w:rsidR="00800C8C" w:rsidRPr="001078A8" w:rsidRDefault="00800C8C" w:rsidP="001D1432">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Use of data to identify and understand specific issues relevant to the local community. A cycle of learning and innovation to prototype new ways of working. Evaluation of value of place-based approach.   </w:t>
            </w:r>
          </w:p>
        </w:tc>
        <w:tc>
          <w:tcPr>
            <w:tcW w:w="3089" w:type="dxa"/>
          </w:tcPr>
          <w:p w14:paraId="6ED29C7D" w14:textId="77777777" w:rsidR="00800C8C" w:rsidRPr="001078A8" w:rsidRDefault="00800C8C" w:rsidP="007B6114">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High ongoing use and analysis of data to identify and understand specific community needs and opportunities, and likely to be aiming for shared population-level outcomes, while tracking early and emerging trends. A cycle of learning and innovation to prototype new ways of working. Evaluation of value of place-based approach.    </w:t>
            </w:r>
          </w:p>
        </w:tc>
        <w:tc>
          <w:tcPr>
            <w:tcW w:w="3090" w:type="dxa"/>
          </w:tcPr>
          <w:p w14:paraId="6ED29C7E"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Ongoing use, interrogation and sense making of data to identify and understand specific community needs and opportunities, and evaluate progress towards outcomes and inform planning; shared measurement of indicators for activity and population-level outcomes are common, as well as tracking of early and emerging trends. A cycle of learning and innovation to prototype new ways of working. Evaluation of value of place-based approach.</w:t>
            </w:r>
          </w:p>
        </w:tc>
      </w:tr>
      <w:tr w:rsidR="00800C8C" w:rsidRPr="001078A8" w14:paraId="6ED29C88"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80" w14:textId="77777777" w:rsidR="00800C8C" w:rsidRPr="001078A8" w:rsidRDefault="00800C8C" w:rsidP="001C001C">
            <w:pPr>
              <w:spacing w:after="0"/>
              <w:rPr>
                <w:rFonts w:asciiTheme="majorHAnsi" w:hAnsiTheme="majorHAnsi" w:cstheme="majorHAnsi"/>
              </w:rPr>
            </w:pPr>
            <w:r w:rsidRPr="001078A8">
              <w:rPr>
                <w:rFonts w:asciiTheme="majorHAnsi" w:hAnsiTheme="majorHAnsi" w:cstheme="majorHAnsi"/>
              </w:rPr>
              <w:t>Timeframe (approx.)</w:t>
            </w:r>
          </w:p>
        </w:tc>
        <w:tc>
          <w:tcPr>
            <w:tcW w:w="2376" w:type="dxa"/>
            <w:tcBorders>
              <w:right w:val="single" w:sz="36" w:space="0" w:color="C00000"/>
            </w:tcBorders>
            <w:shd w:val="clear" w:color="auto" w:fill="F2DBDB" w:themeFill="accent2" w:themeFillTint="33"/>
          </w:tcPr>
          <w:p w14:paraId="6ED29C81"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12 months</w:t>
            </w:r>
          </w:p>
          <w:p w14:paraId="6ED29C82"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rPr>
            </w:pPr>
          </w:p>
        </w:tc>
        <w:tc>
          <w:tcPr>
            <w:tcW w:w="3089" w:type="dxa"/>
            <w:tcBorders>
              <w:left w:val="single" w:sz="36" w:space="0" w:color="C00000"/>
            </w:tcBorders>
          </w:tcPr>
          <w:p w14:paraId="6ED29C83"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12 months - 2 years</w:t>
            </w:r>
          </w:p>
          <w:p w14:paraId="6ED29C84"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(potentially ongoing)</w:t>
            </w:r>
          </w:p>
        </w:tc>
        <w:tc>
          <w:tcPr>
            <w:tcW w:w="3089" w:type="dxa"/>
          </w:tcPr>
          <w:p w14:paraId="6ED29C85"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12 months – 3 years </w:t>
            </w:r>
          </w:p>
          <w:p w14:paraId="6ED29C86"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(potentially ongoing)</w:t>
            </w:r>
          </w:p>
        </w:tc>
        <w:tc>
          <w:tcPr>
            <w:tcW w:w="3090" w:type="dxa"/>
          </w:tcPr>
          <w:p w14:paraId="6ED29C87" w14:textId="77777777" w:rsidR="00800C8C" w:rsidRPr="001078A8" w:rsidRDefault="00800C8C" w:rsidP="001C001C">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10 years +</w:t>
            </w:r>
          </w:p>
        </w:tc>
      </w:tr>
      <w:tr w:rsidR="00800C8C" w:rsidRPr="001078A8" w14:paraId="6ED29C98" w14:textId="77777777" w:rsidTr="00835156">
        <w:tc>
          <w:tcPr>
            <w:cnfStyle w:val="001000000000" w:firstRow="0" w:lastRow="0" w:firstColumn="1" w:lastColumn="0" w:oddVBand="0" w:evenVBand="0" w:oddHBand="0" w:evenHBand="0" w:firstRowFirstColumn="0" w:firstRowLastColumn="0" w:lastRowFirstColumn="0" w:lastRowLastColumn="0"/>
            <w:tcW w:w="2377" w:type="dxa"/>
            <w:shd w:val="clear" w:color="auto" w:fill="E5B8B7" w:themeFill="accent2" w:themeFillTint="66"/>
          </w:tcPr>
          <w:p w14:paraId="6ED29C89" w14:textId="77777777" w:rsidR="00800C8C" w:rsidRPr="001078A8" w:rsidRDefault="00800C8C" w:rsidP="00C16AC6">
            <w:pPr>
              <w:spacing w:after="0"/>
              <w:rPr>
                <w:rFonts w:asciiTheme="majorHAnsi" w:hAnsiTheme="majorHAnsi" w:cstheme="majorHAnsi"/>
              </w:rPr>
            </w:pPr>
            <w:r w:rsidRPr="001078A8">
              <w:rPr>
                <w:rFonts w:asciiTheme="majorHAnsi" w:hAnsiTheme="majorHAnsi" w:cstheme="majorHAnsi"/>
              </w:rPr>
              <w:t>Current Project Examples</w:t>
            </w:r>
          </w:p>
        </w:tc>
        <w:tc>
          <w:tcPr>
            <w:tcW w:w="2376" w:type="dxa"/>
            <w:tcBorders>
              <w:right w:val="single" w:sz="36" w:space="0" w:color="C00000"/>
            </w:tcBorders>
            <w:shd w:val="clear" w:color="auto" w:fill="F2DBDB" w:themeFill="accent2" w:themeFillTint="33"/>
          </w:tcPr>
          <w:p w14:paraId="6ED29C8A"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Changing Lives, Changing Communities forums. </w:t>
            </w:r>
          </w:p>
          <w:p w14:paraId="6ED29C8B"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Townsville NDIS Disability Project.</w:t>
            </w:r>
          </w:p>
          <w:p w14:paraId="6ED29C8C"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89" w:type="dxa"/>
            <w:tcBorders>
              <w:left w:val="single" w:sz="36" w:space="0" w:color="C00000"/>
            </w:tcBorders>
          </w:tcPr>
          <w:p w14:paraId="6ED29C8D"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lastRenderedPageBreak/>
              <w:t xml:space="preserve">QFCC – Capricornia.  </w:t>
            </w:r>
          </w:p>
          <w:p w14:paraId="6ED29C8E"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QFCC - Hervey Bay.</w:t>
            </w:r>
          </w:p>
          <w:p w14:paraId="6ED29C8F"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br/>
            </w:r>
          </w:p>
        </w:tc>
        <w:tc>
          <w:tcPr>
            <w:tcW w:w="3089" w:type="dxa"/>
          </w:tcPr>
          <w:p w14:paraId="6ED29C90"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Every Child Central Queensland.</w:t>
            </w:r>
          </w:p>
          <w:p w14:paraId="6ED29C91"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Cairns South Collective Impact.</w:t>
            </w:r>
          </w:p>
          <w:p w14:paraId="6ED29C92"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3090" w:type="dxa"/>
          </w:tcPr>
          <w:p w14:paraId="6ED29C93"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Logan Together (Qld)</w:t>
            </w:r>
          </w:p>
          <w:p w14:paraId="6ED29C94"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 xml:space="preserve">Hands Up </w:t>
            </w:r>
            <w:proofErr w:type="spellStart"/>
            <w:r w:rsidRPr="001078A8">
              <w:rPr>
                <w:rFonts w:asciiTheme="majorHAnsi" w:hAnsiTheme="majorHAnsi" w:cstheme="majorHAnsi"/>
              </w:rPr>
              <w:t>Mallee</w:t>
            </w:r>
            <w:proofErr w:type="spellEnd"/>
            <w:r w:rsidRPr="001078A8">
              <w:rPr>
                <w:rFonts w:asciiTheme="majorHAnsi" w:hAnsiTheme="majorHAnsi" w:cstheme="majorHAnsi"/>
              </w:rPr>
              <w:t xml:space="preserve"> (Vic)</w:t>
            </w:r>
          </w:p>
          <w:p w14:paraId="6ED29C95"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Go Goldfields (WA)</w:t>
            </w:r>
          </w:p>
          <w:p w14:paraId="6ED29C96"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lastRenderedPageBreak/>
              <w:t xml:space="preserve">The scale of the above Collective Impact project examples varies significantly. </w:t>
            </w:r>
          </w:p>
          <w:p w14:paraId="6ED29C97" w14:textId="77777777" w:rsidR="00800C8C" w:rsidRPr="001078A8" w:rsidRDefault="00800C8C" w:rsidP="00C16AC6">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078A8">
              <w:rPr>
                <w:rFonts w:asciiTheme="majorHAnsi" w:hAnsiTheme="majorHAnsi" w:cstheme="majorHAnsi"/>
              </w:rPr>
              <w:t>The commonalities reside in the key features, structure and purpose.</w:t>
            </w:r>
          </w:p>
        </w:tc>
      </w:tr>
    </w:tbl>
    <w:p w14:paraId="6ED29C99" w14:textId="77777777" w:rsidR="00771F95" w:rsidRPr="001078A8" w:rsidRDefault="00771F95" w:rsidP="00771F95">
      <w:pPr>
        <w:rPr>
          <w:rFonts w:asciiTheme="minorHAnsi" w:hAnsiTheme="minorHAnsi"/>
          <w:sz w:val="28"/>
          <w:szCs w:val="28"/>
        </w:rPr>
      </w:pPr>
    </w:p>
    <w:p w14:paraId="6ED29C9A" w14:textId="77777777" w:rsidR="00771F95" w:rsidRPr="001078A8" w:rsidRDefault="00771F95" w:rsidP="00D96EF3">
      <w:pPr>
        <w:pStyle w:val="Textboxappearance"/>
        <w:ind w:left="284"/>
        <w:rPr>
          <w:lang w:val="en-AU"/>
        </w:rPr>
      </w:pPr>
      <w:r w:rsidRPr="001078A8">
        <w:rPr>
          <w:b/>
          <w:lang w:val="en-AU"/>
        </w:rPr>
        <w:t>Jargon alert:</w:t>
      </w:r>
      <w:r w:rsidRPr="001078A8">
        <w:rPr>
          <w:lang w:val="en-AU"/>
        </w:rPr>
        <w:t xml:space="preserve"> </w:t>
      </w:r>
      <w:r w:rsidRPr="001078A8">
        <w:rPr>
          <w:b/>
          <w:lang w:val="en-AU"/>
        </w:rPr>
        <w:t>Backbone supports</w:t>
      </w:r>
      <w:r w:rsidRPr="001078A8">
        <w:rPr>
          <w:lang w:val="en-AU"/>
        </w:rPr>
        <w:t xml:space="preserve"> or </w:t>
      </w:r>
      <w:r w:rsidRPr="001078A8">
        <w:rPr>
          <w:b/>
          <w:lang w:val="en-AU"/>
        </w:rPr>
        <w:t>containers for change</w:t>
      </w:r>
      <w:r w:rsidRPr="001078A8">
        <w:rPr>
          <w:lang w:val="en-AU"/>
        </w:rPr>
        <w:t xml:space="preserve"> are key structures in collective impact initiatives. They facilitate the process of building shared vision and implementing shared plans. A backbone organisation might be an independent organisation with dedicated resources to support a place-based or collective impact initiative, whereas backbone support and containers for change might include roles embedded within other organisations, or where various functions of the backbone support move between people and organisations at different times.  </w:t>
      </w:r>
    </w:p>
    <w:p w14:paraId="6ED29C9C" w14:textId="77777777" w:rsidR="00BE6607" w:rsidRPr="001078A8" w:rsidRDefault="00771F95" w:rsidP="00D96EF3">
      <w:pPr>
        <w:pStyle w:val="Textboxappearance"/>
      </w:pPr>
      <w:r w:rsidRPr="001078A8">
        <w:rPr>
          <w:b/>
        </w:rPr>
        <w:t xml:space="preserve">Link: </w:t>
      </w:r>
      <w:r w:rsidRPr="001078A8">
        <w:t xml:space="preserve">Article – Collective Impact by John Kania and Mark Kramer </w:t>
      </w:r>
      <w:hyperlink r:id="rId56" w:history="1">
        <w:r w:rsidRPr="001078A8">
          <w:rPr>
            <w:rStyle w:val="Hyperlink"/>
          </w:rPr>
          <w:t>https://ssir.org/articles/entry/collective_impact</w:t>
        </w:r>
      </w:hyperlink>
      <w:r w:rsidRPr="001078A8">
        <w:t xml:space="preserve"> </w:t>
      </w:r>
      <w:r w:rsidR="00BE6607" w:rsidRPr="001078A8">
        <w:br/>
      </w:r>
    </w:p>
    <w:p w14:paraId="6ED29C9D" w14:textId="77777777" w:rsidR="00771F95" w:rsidRPr="001078A8" w:rsidRDefault="00771F95" w:rsidP="00D96EF3">
      <w:pPr>
        <w:pStyle w:val="Textboxappearance"/>
      </w:pPr>
      <w:r w:rsidRPr="001078A8">
        <w:rPr>
          <w:b/>
        </w:rPr>
        <w:t xml:space="preserve">Link: </w:t>
      </w:r>
      <w:r w:rsidRPr="001078A8">
        <w:t xml:space="preserve">Article – Collective Impact 3.0 by Liz Weaver and Mark </w:t>
      </w:r>
      <w:proofErr w:type="spellStart"/>
      <w:r w:rsidRPr="001078A8">
        <w:t>Cabaj</w:t>
      </w:r>
      <w:proofErr w:type="spellEnd"/>
      <w:r w:rsidRPr="001078A8">
        <w:t xml:space="preserve"> </w:t>
      </w:r>
      <w:hyperlink r:id="rId57" w:history="1">
        <w:r w:rsidRPr="001078A8">
          <w:rPr>
            <w:rStyle w:val="Hyperlink"/>
          </w:rPr>
          <w:t>https://www.tamarackcommunity.ca/library/collective-impact-3.0-an-evolving-framework-for-community-change</w:t>
        </w:r>
      </w:hyperlink>
      <w:r w:rsidRPr="001078A8">
        <w:t xml:space="preserve">  </w:t>
      </w:r>
      <w:r w:rsidR="00BE6607" w:rsidRPr="001078A8">
        <w:br/>
      </w:r>
    </w:p>
    <w:p w14:paraId="6ED29C9E" w14:textId="77777777" w:rsidR="00771F95" w:rsidRPr="001078A8" w:rsidRDefault="00771F95" w:rsidP="00D96EF3">
      <w:pPr>
        <w:pStyle w:val="Textboxappearance"/>
      </w:pPr>
      <w:r w:rsidRPr="001078A8">
        <w:rPr>
          <w:b/>
        </w:rPr>
        <w:t xml:space="preserve">Link: </w:t>
      </w:r>
      <w:r w:rsidRPr="001078A8">
        <w:t xml:space="preserve">Article – Understanding the value of backbone organizations in collective impact by Shiloh Turner, Kathy Merchant, John Kania &amp; Ellen Martin </w:t>
      </w:r>
      <w:hyperlink r:id="rId58" w:history="1">
        <w:r w:rsidRPr="001078A8">
          <w:rPr>
            <w:rStyle w:val="Hyperlink"/>
          </w:rPr>
          <w:t>https://ssir.org/articles/entry/understanding_the_value_of_backbone_organizations_in_collective_impact_2</w:t>
        </w:r>
      </w:hyperlink>
      <w:r w:rsidRPr="001078A8">
        <w:t xml:space="preserve"> </w:t>
      </w:r>
    </w:p>
    <w:p w14:paraId="6ED29C9F" w14:textId="77777777" w:rsidR="00771F95" w:rsidRPr="001078A8" w:rsidRDefault="00771F95" w:rsidP="00771F95">
      <w:pPr>
        <w:spacing w:after="0"/>
      </w:pPr>
    </w:p>
    <w:p w14:paraId="6ED29CA0" w14:textId="77777777" w:rsidR="00EB0C49" w:rsidRPr="001078A8" w:rsidRDefault="00EB0C49" w:rsidP="00915C0F">
      <w:pPr>
        <w:rPr>
          <w:lang w:val="en-AU"/>
        </w:rPr>
      </w:pPr>
    </w:p>
    <w:p w14:paraId="6ED29CA1" w14:textId="77777777" w:rsidR="00771F95" w:rsidRPr="001078A8" w:rsidRDefault="00771F95" w:rsidP="00771F95">
      <w:pPr>
        <w:pStyle w:val="Heading1"/>
        <w:sectPr w:rsidR="00771F95" w:rsidRPr="001078A8" w:rsidSect="0036540D">
          <w:headerReference w:type="default" r:id="rId59"/>
          <w:footerReference w:type="default" r:id="rId60"/>
          <w:pgSz w:w="16840" w:h="11900" w:orient="landscape"/>
          <w:pgMar w:top="993" w:right="1560" w:bottom="985" w:left="1276" w:header="737" w:footer="0" w:gutter="0"/>
          <w:cols w:space="708"/>
          <w:noEndnote/>
          <w:docGrid w:linePitch="360"/>
        </w:sectPr>
      </w:pPr>
      <w:bookmarkStart w:id="65" w:name="_Hlk11296662"/>
    </w:p>
    <w:p w14:paraId="6ED29CA2" w14:textId="77DD0957" w:rsidR="0053315A" w:rsidRPr="00F34EC1" w:rsidRDefault="0053315A" w:rsidP="00F34EC1">
      <w:pPr>
        <w:pStyle w:val="Heading1"/>
      </w:pPr>
      <w:bookmarkStart w:id="66" w:name="_Toc25581255"/>
      <w:r w:rsidRPr="001078A8">
        <w:lastRenderedPageBreak/>
        <w:t xml:space="preserve">Principles of place-based </w:t>
      </w:r>
      <w:bookmarkEnd w:id="61"/>
      <w:bookmarkEnd w:id="62"/>
      <w:bookmarkEnd w:id="63"/>
      <w:r w:rsidR="001E1673" w:rsidRPr="001078A8">
        <w:t>approaches</w:t>
      </w:r>
      <w:bookmarkEnd w:id="66"/>
    </w:p>
    <w:p w14:paraId="6ED29CA3" w14:textId="77777777" w:rsidR="009159C0" w:rsidRPr="001078A8" w:rsidRDefault="001E1673" w:rsidP="00046FB2">
      <w:pPr>
        <w:spacing w:after="120"/>
      </w:pPr>
      <w:r w:rsidRPr="001078A8">
        <w:t>The k</w:t>
      </w:r>
      <w:r w:rsidR="00A21553" w:rsidRPr="001078A8">
        <w:t>ey principles</w:t>
      </w:r>
      <w:r w:rsidRPr="001078A8">
        <w:t xml:space="preserve"> we draw upon when working on p</w:t>
      </w:r>
      <w:r w:rsidR="00A21553" w:rsidRPr="001078A8">
        <w:t xml:space="preserve">lace-based </w:t>
      </w:r>
      <w:r w:rsidRPr="001078A8">
        <w:t xml:space="preserve">approaches </w:t>
      </w:r>
      <w:r w:rsidR="00A21553" w:rsidRPr="001078A8">
        <w:t>are:</w:t>
      </w:r>
    </w:p>
    <w:p w14:paraId="6ED29CA4" w14:textId="77777777" w:rsidR="00D058A2" w:rsidRPr="001078A8" w:rsidRDefault="00046FB2" w:rsidP="009F47D6">
      <w:pPr>
        <w:pStyle w:val="ListParagraph"/>
        <w:numPr>
          <w:ilvl w:val="0"/>
          <w:numId w:val="9"/>
        </w:numPr>
      </w:pPr>
      <w:r w:rsidRPr="001078A8">
        <w:t>e</w:t>
      </w:r>
      <w:r w:rsidR="74DB95B6" w:rsidRPr="001078A8">
        <w:t xml:space="preserve">ngaging with </w:t>
      </w:r>
      <w:r w:rsidR="009E4574" w:rsidRPr="001078A8">
        <w:t>t</w:t>
      </w:r>
      <w:r w:rsidR="74DB95B6" w:rsidRPr="001078A8">
        <w:t xml:space="preserve">raditional </w:t>
      </w:r>
      <w:r w:rsidR="009E4574" w:rsidRPr="001078A8">
        <w:t>c</w:t>
      </w:r>
      <w:r w:rsidR="74DB95B6" w:rsidRPr="001078A8">
        <w:t xml:space="preserve">ustodians, </w:t>
      </w:r>
      <w:r w:rsidR="0002636B" w:rsidRPr="001078A8">
        <w:t>E</w:t>
      </w:r>
      <w:r w:rsidR="74DB95B6" w:rsidRPr="001078A8">
        <w:t xml:space="preserve">lders and Aboriginal and Torres Strait Islander people </w:t>
      </w:r>
    </w:p>
    <w:p w14:paraId="6ED29CA5" w14:textId="77777777" w:rsidR="00D058A2" w:rsidRPr="001078A8" w:rsidRDefault="00046FB2" w:rsidP="009F47D6">
      <w:pPr>
        <w:pStyle w:val="ListParagraph"/>
        <w:numPr>
          <w:ilvl w:val="0"/>
          <w:numId w:val="9"/>
        </w:numPr>
      </w:pPr>
      <w:r w:rsidRPr="001078A8">
        <w:t>b</w:t>
      </w:r>
      <w:r w:rsidR="50668BAB" w:rsidRPr="001078A8">
        <w:t>eing citizen-led</w:t>
      </w:r>
    </w:p>
    <w:p w14:paraId="6ED29CA6" w14:textId="77777777" w:rsidR="00D058A2" w:rsidRPr="001078A8" w:rsidRDefault="00046FB2" w:rsidP="009F47D6">
      <w:pPr>
        <w:pStyle w:val="ListParagraph"/>
        <w:numPr>
          <w:ilvl w:val="0"/>
          <w:numId w:val="9"/>
        </w:numPr>
      </w:pPr>
      <w:r w:rsidRPr="001078A8">
        <w:t>b</w:t>
      </w:r>
      <w:r w:rsidR="50668BAB" w:rsidRPr="001078A8">
        <w:t xml:space="preserve">eing inclusive </w:t>
      </w:r>
    </w:p>
    <w:p w14:paraId="6ED29CA7" w14:textId="77777777" w:rsidR="009159C0" w:rsidRPr="001078A8" w:rsidRDefault="00046FB2" w:rsidP="009F47D6">
      <w:pPr>
        <w:pStyle w:val="ListParagraph"/>
        <w:numPr>
          <w:ilvl w:val="0"/>
          <w:numId w:val="9"/>
        </w:numPr>
      </w:pPr>
      <w:r w:rsidRPr="001078A8">
        <w:t>b</w:t>
      </w:r>
      <w:r w:rsidR="50668BAB" w:rsidRPr="001078A8">
        <w:t xml:space="preserve">eing asset </w:t>
      </w:r>
      <w:r w:rsidR="0002636B" w:rsidRPr="001078A8">
        <w:t xml:space="preserve">based </w:t>
      </w:r>
      <w:r w:rsidR="50668BAB" w:rsidRPr="001078A8">
        <w:t xml:space="preserve">and strengths </w:t>
      </w:r>
      <w:r w:rsidR="000503C4" w:rsidRPr="001078A8">
        <w:t>focussed</w:t>
      </w:r>
    </w:p>
    <w:p w14:paraId="6ED29CA8" w14:textId="77777777" w:rsidR="50668BAB" w:rsidRPr="001078A8" w:rsidRDefault="00046FB2" w:rsidP="009F47D6">
      <w:pPr>
        <w:pStyle w:val="ListParagraph"/>
        <w:numPr>
          <w:ilvl w:val="0"/>
          <w:numId w:val="9"/>
        </w:numPr>
      </w:pPr>
      <w:r w:rsidRPr="001078A8">
        <w:t>c</w:t>
      </w:r>
      <w:r w:rsidR="50668BAB" w:rsidRPr="001078A8">
        <w:t>ommitting to place</w:t>
      </w:r>
    </w:p>
    <w:p w14:paraId="6ED29CA9" w14:textId="77777777" w:rsidR="00AB1E0C" w:rsidRPr="001078A8" w:rsidRDefault="00B57B1A" w:rsidP="009F47D6">
      <w:pPr>
        <w:pStyle w:val="ListParagraph"/>
        <w:numPr>
          <w:ilvl w:val="0"/>
          <w:numId w:val="9"/>
        </w:numPr>
      </w:pPr>
      <w:r w:rsidRPr="001078A8">
        <w:t>tak</w:t>
      </w:r>
      <w:r w:rsidR="007C37A5" w:rsidRPr="001078A8">
        <w:t>ing</w:t>
      </w:r>
      <w:r w:rsidRPr="001078A8">
        <w:t xml:space="preserve"> care </w:t>
      </w:r>
      <w:r w:rsidR="007C37A5" w:rsidRPr="001078A8">
        <w:t>to</w:t>
      </w:r>
      <w:r w:rsidRPr="001078A8">
        <w:t xml:space="preserve"> do</w:t>
      </w:r>
      <w:r w:rsidR="50668BAB" w:rsidRPr="001078A8">
        <w:t xml:space="preserve"> no harm</w:t>
      </w:r>
    </w:p>
    <w:p w14:paraId="6ED29CAA" w14:textId="77777777" w:rsidR="007C37A5" w:rsidRPr="001078A8" w:rsidRDefault="007C37A5" w:rsidP="007C37A5">
      <w:pPr>
        <w:pStyle w:val="ListParagraph"/>
        <w:numPr>
          <w:ilvl w:val="0"/>
          <w:numId w:val="0"/>
        </w:numPr>
        <w:ind w:left="720"/>
      </w:pPr>
    </w:p>
    <w:p w14:paraId="6ED29CAB" w14:textId="77777777" w:rsidR="00A8190A" w:rsidRPr="001078A8" w:rsidRDefault="008F75CE" w:rsidP="007C37A5">
      <w:pPr>
        <w:pStyle w:val="ListParagraph"/>
        <w:numPr>
          <w:ilvl w:val="0"/>
          <w:numId w:val="0"/>
        </w:numPr>
        <w:ind w:left="720"/>
      </w:pPr>
      <w:r>
        <w:rPr>
          <w:noProof/>
        </w:rPr>
        <w:drawing>
          <wp:inline distT="0" distB="0" distL="0" distR="0" wp14:anchorId="6ED2A0FA" wp14:editId="3692B0C0">
            <wp:extent cx="5366146" cy="4498109"/>
            <wp:effectExtent l="0" t="0" r="0" b="0"/>
            <wp:docPr id="6" name="Picture 6" descr="The principles of place-based approaches are shown in a wheel.  They are being citizen-led, being inclusive, being asset based and strengths focussed, committing to place, taking care to do no harm, engaging with traditional custodians, elders and Aboriginal and Torres Strait Islande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nciples of place-based approches.png"/>
                    <pic:cNvPicPr/>
                  </pic:nvPicPr>
                  <pic:blipFill>
                    <a:blip r:embed="rId61"/>
                    <a:stretch>
                      <a:fillRect/>
                    </a:stretch>
                  </pic:blipFill>
                  <pic:spPr>
                    <a:xfrm>
                      <a:off x="0" y="0"/>
                      <a:ext cx="5377021" cy="4507225"/>
                    </a:xfrm>
                    <a:prstGeom prst="rect">
                      <a:avLst/>
                    </a:prstGeom>
                  </pic:spPr>
                </pic:pic>
              </a:graphicData>
            </a:graphic>
          </wp:inline>
        </w:drawing>
      </w:r>
    </w:p>
    <w:p w14:paraId="6ED29CAC" w14:textId="77777777" w:rsidR="00466E8B" w:rsidRPr="001078A8" w:rsidRDefault="00466E8B" w:rsidP="00466E8B">
      <w:pPr>
        <w:jc w:val="center"/>
      </w:pPr>
    </w:p>
    <w:p w14:paraId="6ED29CAD" w14:textId="77777777" w:rsidR="00466E8B" w:rsidRPr="001078A8" w:rsidRDefault="00466E8B" w:rsidP="00466E8B"/>
    <w:p w14:paraId="6ED29CAF" w14:textId="3AFA70B5" w:rsidR="00290716" w:rsidRPr="001078A8" w:rsidRDefault="00290716">
      <w:pPr>
        <w:spacing w:after="0"/>
        <w:rPr>
          <w:rFonts w:eastAsiaTheme="majorEastAsia" w:cs="Arial"/>
          <w:b/>
          <w:bCs/>
          <w:color w:val="D83D0E"/>
          <w:sz w:val="36"/>
          <w:szCs w:val="26"/>
          <w:lang w:val="en-AU"/>
        </w:rPr>
      </w:pPr>
      <w:bookmarkStart w:id="67" w:name="_Ref529281838"/>
      <w:bookmarkStart w:id="68" w:name="_Toc531088954"/>
      <w:bookmarkStart w:id="69" w:name="_Toc531269410"/>
    </w:p>
    <w:p w14:paraId="6ED29CB0" w14:textId="77777777" w:rsidR="00375DB7" w:rsidRPr="001078A8" w:rsidRDefault="006838ED" w:rsidP="00412C57">
      <w:pPr>
        <w:pStyle w:val="Heading2"/>
      </w:pPr>
      <w:bookmarkStart w:id="70" w:name="_Toc25581256"/>
      <w:r w:rsidRPr="001078A8">
        <w:lastRenderedPageBreak/>
        <w:t>Engaging</w:t>
      </w:r>
      <w:r w:rsidR="00375DB7" w:rsidRPr="001078A8">
        <w:t xml:space="preserve"> with </w:t>
      </w:r>
      <w:r w:rsidR="00F64FFA" w:rsidRPr="001078A8">
        <w:t>t</w:t>
      </w:r>
      <w:r w:rsidR="00375DB7" w:rsidRPr="001078A8">
        <w:t xml:space="preserve">raditional </w:t>
      </w:r>
      <w:r w:rsidR="00F64FFA" w:rsidRPr="001078A8">
        <w:t>c</w:t>
      </w:r>
      <w:r w:rsidR="00375DB7" w:rsidRPr="001078A8">
        <w:t xml:space="preserve">ustodians, </w:t>
      </w:r>
      <w:r w:rsidR="008D11B5" w:rsidRPr="001078A8">
        <w:t>E</w:t>
      </w:r>
      <w:r w:rsidR="00375DB7" w:rsidRPr="001078A8">
        <w:t>lders and Aboriginal and Torres Strait Islander people</w:t>
      </w:r>
      <w:bookmarkEnd w:id="67"/>
      <w:bookmarkEnd w:id="68"/>
      <w:bookmarkEnd w:id="69"/>
      <w:bookmarkEnd w:id="70"/>
      <w:r w:rsidR="00375DB7" w:rsidRPr="001078A8">
        <w:t xml:space="preserve"> </w:t>
      </w:r>
    </w:p>
    <w:p w14:paraId="6ED29CB1" w14:textId="77777777" w:rsidR="004D58CC" w:rsidRPr="001078A8" w:rsidRDefault="50668BAB" w:rsidP="00046FB2">
      <w:pPr>
        <w:spacing w:after="120"/>
      </w:pPr>
      <w:r w:rsidRPr="001078A8">
        <w:t xml:space="preserve">QCOSS </w:t>
      </w:r>
      <w:proofErr w:type="spellStart"/>
      <w:r w:rsidRPr="001078A8">
        <w:t>recognises</w:t>
      </w:r>
      <w:proofErr w:type="spellEnd"/>
      <w:r w:rsidRPr="001078A8">
        <w:t xml:space="preserve"> the </w:t>
      </w:r>
      <w:r w:rsidR="006E3827" w:rsidRPr="001078A8">
        <w:t>T</w:t>
      </w:r>
      <w:r w:rsidRPr="001078A8">
        <w:t xml:space="preserve">raditional </w:t>
      </w:r>
      <w:r w:rsidR="006E3827" w:rsidRPr="001078A8">
        <w:t>C</w:t>
      </w:r>
      <w:r w:rsidRPr="001078A8">
        <w:t>ustodians of country on whose land we work and their continuing connection to land, sea and community. We are committed to walking alongside Aboriginal and Torres Strait Islander peoples in a journey to build stronger relationships, understanding and recognition of the history, cultures and diversity that make up Australia's First Nations peoples.</w:t>
      </w:r>
      <w:r w:rsidR="004D58CC" w:rsidRPr="001078A8">
        <w:t xml:space="preserve"> QCOSS endorses the Uluru Statement from the Heart, which call</w:t>
      </w:r>
      <w:r w:rsidR="00E0277D" w:rsidRPr="001078A8">
        <w:t>s</w:t>
      </w:r>
      <w:r w:rsidR="004D58CC" w:rsidRPr="001078A8">
        <w:t xml:space="preserve"> on the Australian Government to: </w:t>
      </w:r>
    </w:p>
    <w:p w14:paraId="6ED29CB2" w14:textId="77777777" w:rsidR="005863C0" w:rsidRPr="001078A8" w:rsidRDefault="7954F338" w:rsidP="009F47D6">
      <w:pPr>
        <w:pStyle w:val="ListParagraph"/>
        <w:numPr>
          <w:ilvl w:val="0"/>
          <w:numId w:val="39"/>
        </w:numPr>
        <w:spacing w:after="120"/>
        <w:ind w:left="714" w:hanging="357"/>
        <w:contextualSpacing w:val="0"/>
      </w:pPr>
      <w:r w:rsidRPr="001078A8">
        <w:t>establish a First Nations Voice enshrined in the Constitution, and</w:t>
      </w:r>
      <w:r w:rsidR="006D35F5" w:rsidRPr="001078A8">
        <w:t>;</w:t>
      </w:r>
    </w:p>
    <w:p w14:paraId="6ED29CB3" w14:textId="77777777" w:rsidR="005863C0" w:rsidRPr="001078A8" w:rsidRDefault="7954F338" w:rsidP="009F47D6">
      <w:pPr>
        <w:pStyle w:val="ListParagraph"/>
        <w:numPr>
          <w:ilvl w:val="0"/>
          <w:numId w:val="39"/>
        </w:numPr>
        <w:spacing w:after="120"/>
        <w:ind w:left="714" w:hanging="357"/>
        <w:contextualSpacing w:val="0"/>
      </w:pPr>
      <w:r w:rsidRPr="001078A8">
        <w:t>establish a Makarrata Commission to supervise a process of agreement-making between governments and First Nations and truth-telling about Indigenous history.</w:t>
      </w:r>
    </w:p>
    <w:p w14:paraId="6ED29CB4" w14:textId="77777777" w:rsidR="009D7243" w:rsidRPr="001078A8" w:rsidRDefault="7954F338" w:rsidP="50668BAB">
      <w:pPr>
        <w:spacing w:after="160" w:line="254" w:lineRule="auto"/>
      </w:pPr>
      <w:bookmarkStart w:id="71" w:name="_Ref529453110"/>
      <w:r w:rsidRPr="001078A8">
        <w:t xml:space="preserve">Collaborating with </w:t>
      </w:r>
      <w:r w:rsidR="006D35F5" w:rsidRPr="001078A8">
        <w:t>T</w:t>
      </w:r>
      <w:r w:rsidRPr="001078A8">
        <w:t xml:space="preserve">raditional </w:t>
      </w:r>
      <w:r w:rsidR="006D35F5" w:rsidRPr="001078A8">
        <w:t>O</w:t>
      </w:r>
      <w:r w:rsidRPr="001078A8">
        <w:t xml:space="preserve">wners and </w:t>
      </w:r>
      <w:r w:rsidR="008D11B5" w:rsidRPr="001078A8">
        <w:t>Elders</w:t>
      </w:r>
      <w:r w:rsidRPr="001078A8">
        <w:t xml:space="preserve"> of </w:t>
      </w:r>
      <w:r w:rsidRPr="001078A8">
        <w:rPr>
          <w:iCs/>
        </w:rPr>
        <w:t>the place</w:t>
      </w:r>
      <w:r w:rsidRPr="001078A8">
        <w:t xml:space="preserve"> is a key aspect of working in the Australian context. Aboriginal and Torres Strait Islander perspectives and knowledge are </w:t>
      </w:r>
      <w:proofErr w:type="spellStart"/>
      <w:r w:rsidRPr="001078A8">
        <w:t>marginalised</w:t>
      </w:r>
      <w:proofErr w:type="spellEnd"/>
      <w:r w:rsidRPr="001078A8">
        <w:t xml:space="preserve"> and ignored in mainstream Australia, which is unacceptable given their unique status as First Nations people of Australia. Furthermore, while their communities have many strengths in their </w:t>
      </w:r>
      <w:r w:rsidR="00696763" w:rsidRPr="001078A8">
        <w:t>I</w:t>
      </w:r>
      <w:r w:rsidRPr="001078A8">
        <w:t>ndigenous knowledge, cultural heritage, and deep understandings of place</w:t>
      </w:r>
      <w:r w:rsidR="0071061F" w:rsidRPr="001078A8">
        <w:t>,</w:t>
      </w:r>
      <w:r w:rsidRPr="001078A8">
        <w:t xml:space="preserve"> country</w:t>
      </w:r>
      <w:r w:rsidR="0071061F" w:rsidRPr="001078A8">
        <w:t>, family and community</w:t>
      </w:r>
      <w:r w:rsidRPr="001078A8">
        <w:t xml:space="preserve"> in Australia, </w:t>
      </w:r>
      <w:r w:rsidR="0082754A" w:rsidRPr="001078A8">
        <w:t>they</w:t>
      </w:r>
      <w:r w:rsidRPr="001078A8">
        <w:t xml:space="preserve"> are often over-represented in the social disadvantages and inequity that place-based approaches seek to address. It is for these reasons that partnering with </w:t>
      </w:r>
      <w:r w:rsidR="00696763" w:rsidRPr="001078A8">
        <w:t>T</w:t>
      </w:r>
      <w:r w:rsidRPr="001078A8">
        <w:t xml:space="preserve">raditional </w:t>
      </w:r>
      <w:r w:rsidR="00696763" w:rsidRPr="001078A8">
        <w:t>C</w:t>
      </w:r>
      <w:r w:rsidRPr="001078A8">
        <w:t xml:space="preserve">ustodians, </w:t>
      </w:r>
      <w:r w:rsidR="008D11B5" w:rsidRPr="001078A8">
        <w:t>Elders</w:t>
      </w:r>
      <w:r w:rsidRPr="001078A8">
        <w:t xml:space="preserve"> and Aboriginal and Torres Strait Islander people is essential when developing </w:t>
      </w:r>
      <w:r w:rsidR="00404A50" w:rsidRPr="001078A8">
        <w:t>place-based approaches</w:t>
      </w:r>
      <w:r w:rsidRPr="001078A8">
        <w:t xml:space="preserve">. </w:t>
      </w:r>
    </w:p>
    <w:p w14:paraId="6ED29CB5" w14:textId="77777777" w:rsidR="00980813" w:rsidRDefault="0006347D" w:rsidP="00D96EF3">
      <w:pPr>
        <w:pStyle w:val="Textboxappearance"/>
      </w:pPr>
      <w:bookmarkStart w:id="72" w:name="_Hlk535241444"/>
      <w:r w:rsidRPr="001078A8">
        <w:rPr>
          <w:b/>
        </w:rPr>
        <w:t>Link:</w:t>
      </w:r>
      <w:r w:rsidRPr="001078A8">
        <w:t xml:space="preserve"> Uluru Statement f</w:t>
      </w:r>
      <w:r w:rsidR="00FA3575" w:rsidRPr="001078A8">
        <w:t>r</w:t>
      </w:r>
      <w:r w:rsidRPr="001078A8">
        <w:t>o</w:t>
      </w:r>
      <w:r w:rsidR="00FA3575" w:rsidRPr="001078A8">
        <w:t xml:space="preserve">m the Heart </w:t>
      </w:r>
      <w:hyperlink r:id="rId62" w:anchor="toc-anchor-ulurustatement-from-the-heart" w:history="1">
        <w:r w:rsidR="00FA3575" w:rsidRPr="001078A8">
          <w:rPr>
            <w:rStyle w:val="Hyperlink"/>
          </w:rPr>
          <w:t>https://www.referendumcouncil.org.au/final-report#toc-anchor-ulurustatement-from-the-heart</w:t>
        </w:r>
      </w:hyperlink>
      <w:r w:rsidR="00FA3575" w:rsidRPr="001078A8">
        <w:t xml:space="preserve"> </w:t>
      </w:r>
    </w:p>
    <w:p w14:paraId="6ED29CB6" w14:textId="77777777" w:rsidR="00D13022" w:rsidRPr="001078A8" w:rsidRDefault="00D13022" w:rsidP="00D96EF3">
      <w:pPr>
        <w:pStyle w:val="Textboxappearance"/>
      </w:pPr>
    </w:p>
    <w:p w14:paraId="6ED29CB7" w14:textId="77777777" w:rsidR="004D58CC" w:rsidRDefault="005863C0" w:rsidP="00D96EF3">
      <w:pPr>
        <w:pStyle w:val="Textboxappearance"/>
      </w:pPr>
      <w:r w:rsidRPr="001078A8">
        <w:rPr>
          <w:b/>
        </w:rPr>
        <w:t>Link:</w:t>
      </w:r>
      <w:r w:rsidRPr="001078A8">
        <w:t xml:space="preserve"> Uluru Statement: A quick guide </w:t>
      </w:r>
      <w:hyperlink r:id="rId63" w:history="1">
        <w:r w:rsidRPr="001078A8">
          <w:rPr>
            <w:rStyle w:val="Hyperlink"/>
          </w:rPr>
          <w:t>https://www.aph.gov.au/About_Parliament/Parliamentary_Departments/Parliamentary_Library/pubs/rp/rp1617/Quick_Guides/UluruStatement</w:t>
        </w:r>
      </w:hyperlink>
      <w:r w:rsidRPr="001078A8">
        <w:t xml:space="preserve"> </w:t>
      </w:r>
    </w:p>
    <w:p w14:paraId="6ED29CB8" w14:textId="77777777" w:rsidR="00D13022" w:rsidRPr="001078A8" w:rsidRDefault="00D13022" w:rsidP="00D96EF3">
      <w:pPr>
        <w:pStyle w:val="Textboxappearance"/>
      </w:pPr>
    </w:p>
    <w:p w14:paraId="6ED29CBA" w14:textId="1AA22B82" w:rsidR="00D13022" w:rsidRPr="001078A8" w:rsidRDefault="0010662D" w:rsidP="00D96EF3">
      <w:pPr>
        <w:pStyle w:val="Textboxappearance"/>
        <w:rPr>
          <w:rStyle w:val="Hyperlink"/>
        </w:rPr>
      </w:pPr>
      <w:r w:rsidRPr="001078A8">
        <w:rPr>
          <w:b/>
        </w:rPr>
        <w:t xml:space="preserve">Link: </w:t>
      </w:r>
      <w:r w:rsidRPr="001078A8">
        <w:t xml:space="preserve">Queensland Productivity Commission, Service Delivery in </w:t>
      </w:r>
      <w:r w:rsidR="00B27CC0" w:rsidRPr="001078A8">
        <w:t xml:space="preserve">Queensland’s Remote and discrete </w:t>
      </w:r>
      <w:r w:rsidR="00E14F6B" w:rsidRPr="001078A8">
        <w:t>Indigenous</w:t>
      </w:r>
      <w:r w:rsidR="00B27CC0" w:rsidRPr="001078A8">
        <w:t xml:space="preserve"> Communities</w:t>
      </w:r>
      <w:r w:rsidR="00B27CC0" w:rsidRPr="001078A8">
        <w:rPr>
          <w:b/>
        </w:rPr>
        <w:t xml:space="preserve"> </w:t>
      </w:r>
      <w:hyperlink r:id="rId64" w:history="1">
        <w:r w:rsidR="009B581A" w:rsidRPr="001078A8">
          <w:rPr>
            <w:rStyle w:val="Hyperlink"/>
          </w:rPr>
          <w:t>https://www.qpc.qld.gov.au/inquiries/service-delivery-in-queenslands-remote-and-discrete-indigenous-communities/</w:t>
        </w:r>
      </w:hyperlink>
    </w:p>
    <w:p w14:paraId="6ED29CBB" w14:textId="77777777" w:rsidR="00980813" w:rsidRDefault="009B581A" w:rsidP="00D96EF3">
      <w:pPr>
        <w:pStyle w:val="Textboxappearance"/>
        <w:ind w:left="142"/>
      </w:pPr>
      <w:r w:rsidRPr="001078A8">
        <w:rPr>
          <w:b/>
          <w:bCs/>
        </w:rPr>
        <w:t>Case study</w:t>
      </w:r>
      <w:r w:rsidRPr="001078A8">
        <w:t xml:space="preserve">: Relationships with </w:t>
      </w:r>
      <w:r w:rsidR="00CA6B8B" w:rsidRPr="001078A8">
        <w:t>T</w:t>
      </w:r>
      <w:r w:rsidRPr="001078A8">
        <w:t xml:space="preserve">raditional </w:t>
      </w:r>
      <w:r w:rsidR="00CA6B8B" w:rsidRPr="001078A8">
        <w:t>C</w:t>
      </w:r>
      <w:r w:rsidRPr="001078A8">
        <w:t xml:space="preserve">ustodians in place, part of the </w:t>
      </w:r>
      <w:r w:rsidR="00686502" w:rsidRPr="001078A8">
        <w:rPr>
          <w:i/>
        </w:rPr>
        <w:t>Strengthening our place</w:t>
      </w:r>
      <w:r w:rsidRPr="001078A8">
        <w:t xml:space="preserve"> project (Capricornia)</w:t>
      </w:r>
      <w:r w:rsidR="00537957">
        <w:t xml:space="preserve"> </w:t>
      </w:r>
      <w:hyperlink r:id="rId65" w:history="1">
        <w:r w:rsidR="00537957" w:rsidRPr="005E75DF">
          <w:rPr>
            <w:rStyle w:val="Hyperlink"/>
          </w:rPr>
          <w:t>https://www.qcoss.org.au/publication/place-based-in-capricornia-a-case-study-on-relationships-with-tradition-custodians-in-place/</w:t>
        </w:r>
      </w:hyperlink>
      <w:r w:rsidR="00537957">
        <w:t xml:space="preserve">  </w:t>
      </w:r>
    </w:p>
    <w:p w14:paraId="6ED29CBC" w14:textId="77777777" w:rsidR="00537957" w:rsidRDefault="00537957" w:rsidP="00D96EF3">
      <w:pPr>
        <w:pStyle w:val="Textboxappearance"/>
        <w:ind w:left="142"/>
        <w:rPr>
          <w:b/>
          <w:bCs/>
          <w:lang w:val="en-AU"/>
        </w:rPr>
      </w:pPr>
    </w:p>
    <w:p w14:paraId="6ED29CBD" w14:textId="77777777" w:rsidR="009B581A" w:rsidRPr="001078A8" w:rsidRDefault="000850E3" w:rsidP="00D96EF3">
      <w:pPr>
        <w:pStyle w:val="Textboxappearance"/>
        <w:ind w:left="142"/>
        <w:rPr>
          <w:b/>
        </w:rPr>
      </w:pPr>
      <w:r w:rsidRPr="001078A8">
        <w:rPr>
          <w:b/>
          <w:bCs/>
          <w:lang w:val="en-AU"/>
        </w:rPr>
        <w:t>C</w:t>
      </w:r>
      <w:r w:rsidR="009B581A" w:rsidRPr="001078A8">
        <w:rPr>
          <w:b/>
          <w:bCs/>
          <w:lang w:val="en-AU"/>
        </w:rPr>
        <w:t>ase study</w:t>
      </w:r>
      <w:r w:rsidR="009B581A" w:rsidRPr="001078A8">
        <w:rPr>
          <w:lang w:val="en-AU"/>
        </w:rPr>
        <w:t xml:space="preserve">: How the </w:t>
      </w:r>
      <w:proofErr w:type="spellStart"/>
      <w:r w:rsidR="009B581A" w:rsidRPr="001078A8">
        <w:rPr>
          <w:lang w:val="en-AU"/>
        </w:rPr>
        <w:t>Butchulla</w:t>
      </w:r>
      <w:proofErr w:type="spellEnd"/>
      <w:r w:rsidR="009B581A" w:rsidRPr="001078A8">
        <w:rPr>
          <w:lang w:val="en-AU"/>
        </w:rPr>
        <w:t xml:space="preserve"> people are re-visioning an ancient rite of passage, part of the </w:t>
      </w:r>
      <w:r w:rsidR="00686502" w:rsidRPr="001078A8">
        <w:rPr>
          <w:i/>
        </w:rPr>
        <w:t>Strengthening our place</w:t>
      </w:r>
      <w:r w:rsidR="009B581A" w:rsidRPr="001078A8">
        <w:t xml:space="preserve"> project (Fraser Coast)</w:t>
      </w:r>
      <w:r w:rsidR="00537957">
        <w:rPr>
          <w:lang w:val="en-AU"/>
        </w:rPr>
        <w:t xml:space="preserve"> </w:t>
      </w:r>
      <w:hyperlink r:id="rId66" w:history="1">
        <w:r w:rsidR="00537957" w:rsidRPr="005E75DF">
          <w:rPr>
            <w:rStyle w:val="Hyperlink"/>
            <w:lang w:val="en-AU"/>
          </w:rPr>
          <w:t>https://www.qcoss.org.au/publication/place-based-in-fraser-coast-a-case-study-how-the-butchulla-people-are-re-visioning-an-ancient-rite-of-passage/</w:t>
        </w:r>
      </w:hyperlink>
      <w:r w:rsidR="00537957">
        <w:rPr>
          <w:lang w:val="en-AU"/>
        </w:rPr>
        <w:t xml:space="preserve"> </w:t>
      </w:r>
    </w:p>
    <w:bookmarkEnd w:id="72"/>
    <w:p w14:paraId="6ED29CBE" w14:textId="77777777" w:rsidR="004D58CC" w:rsidRPr="001078A8" w:rsidRDefault="004D58CC" w:rsidP="50668BAB">
      <w:pPr>
        <w:spacing w:after="160" w:line="254" w:lineRule="auto"/>
      </w:pPr>
    </w:p>
    <w:p w14:paraId="6ED29CBF" w14:textId="77777777" w:rsidR="004D58CC" w:rsidRPr="001078A8" w:rsidRDefault="004D58CC" w:rsidP="50668BAB">
      <w:pPr>
        <w:spacing w:after="160" w:line="254" w:lineRule="auto"/>
        <w:rPr>
          <w:lang w:eastAsia="en-AU"/>
        </w:rPr>
      </w:pPr>
    </w:p>
    <w:p w14:paraId="6ED29CC0" w14:textId="77777777" w:rsidR="008103EB" w:rsidRPr="001078A8" w:rsidRDefault="008103EB">
      <w:pPr>
        <w:spacing w:after="0"/>
        <w:rPr>
          <w:rFonts w:eastAsiaTheme="majorEastAsia" w:cs="Arial"/>
          <w:b/>
          <w:bCs/>
          <w:color w:val="920000"/>
          <w:sz w:val="36"/>
          <w:szCs w:val="26"/>
          <w:lang w:val="en-AU" w:eastAsia="en-AU"/>
        </w:rPr>
      </w:pPr>
      <w:bookmarkStart w:id="73" w:name="_Being_citizen_led"/>
      <w:bookmarkStart w:id="74" w:name="_Ref529463288"/>
      <w:bookmarkEnd w:id="73"/>
      <w:r w:rsidRPr="001078A8">
        <w:rPr>
          <w:lang w:eastAsia="en-AU"/>
        </w:rPr>
        <w:br w:type="page"/>
      </w:r>
    </w:p>
    <w:p w14:paraId="6ED29CC1" w14:textId="77777777" w:rsidR="007F01F1" w:rsidRPr="001078A8" w:rsidRDefault="0026440E" w:rsidP="0026440E">
      <w:pPr>
        <w:pStyle w:val="Heading2"/>
        <w:rPr>
          <w:lang w:eastAsia="en-AU"/>
        </w:rPr>
      </w:pPr>
      <w:bookmarkStart w:id="75" w:name="_Toc531088955"/>
      <w:bookmarkStart w:id="76" w:name="_Toc531269411"/>
      <w:bookmarkStart w:id="77" w:name="_Toc25581257"/>
      <w:r w:rsidRPr="001078A8">
        <w:rPr>
          <w:lang w:eastAsia="en-AU"/>
        </w:rPr>
        <w:lastRenderedPageBreak/>
        <w:t>Being c</w:t>
      </w:r>
      <w:r w:rsidR="63F304FA" w:rsidRPr="001078A8">
        <w:rPr>
          <w:lang w:eastAsia="en-AU"/>
        </w:rPr>
        <w:t>itizen</w:t>
      </w:r>
      <w:r w:rsidR="00FC6005" w:rsidRPr="001078A8">
        <w:rPr>
          <w:lang w:eastAsia="en-AU"/>
        </w:rPr>
        <w:t>-</w:t>
      </w:r>
      <w:r w:rsidR="63F304FA" w:rsidRPr="001078A8">
        <w:rPr>
          <w:lang w:eastAsia="en-AU"/>
        </w:rPr>
        <w:t>led</w:t>
      </w:r>
      <w:bookmarkEnd w:id="71"/>
      <w:bookmarkEnd w:id="74"/>
      <w:bookmarkEnd w:id="75"/>
      <w:bookmarkEnd w:id="76"/>
      <w:bookmarkEnd w:id="77"/>
      <w:r w:rsidR="63F304FA" w:rsidRPr="001078A8">
        <w:rPr>
          <w:lang w:eastAsia="en-AU"/>
        </w:rPr>
        <w:t xml:space="preserve"> </w:t>
      </w:r>
    </w:p>
    <w:p w14:paraId="6ED29CC2" w14:textId="77777777" w:rsidR="007F01F1" w:rsidRPr="001078A8" w:rsidRDefault="00607655" w:rsidP="00046FB2">
      <w:pPr>
        <w:spacing w:after="120"/>
        <w:rPr>
          <w:lang w:eastAsia="en-AU"/>
        </w:rPr>
      </w:pPr>
      <w:r w:rsidRPr="001078A8">
        <w:rPr>
          <w:lang w:eastAsia="en-AU"/>
        </w:rPr>
        <w:t>C</w:t>
      </w:r>
      <w:r w:rsidR="50668BAB" w:rsidRPr="001078A8">
        <w:rPr>
          <w:lang w:eastAsia="en-AU"/>
        </w:rPr>
        <w:t>itizen and/or community led processes and outcomes</w:t>
      </w:r>
      <w:r w:rsidRPr="001078A8">
        <w:rPr>
          <w:lang w:eastAsia="en-AU"/>
        </w:rPr>
        <w:t xml:space="preserve"> are fundamental to place-based approaches</w:t>
      </w:r>
      <w:r w:rsidR="50668BAB" w:rsidRPr="001078A8">
        <w:rPr>
          <w:lang w:eastAsia="en-AU"/>
        </w:rPr>
        <w:t xml:space="preserve">. This principle is shaped from learnings around </w:t>
      </w:r>
      <w:r w:rsidR="50668BAB" w:rsidRPr="001078A8">
        <w:rPr>
          <w:b/>
          <w:bCs/>
          <w:lang w:eastAsia="en-AU"/>
        </w:rPr>
        <w:t>participatory and</w:t>
      </w:r>
      <w:r w:rsidR="50668BAB" w:rsidRPr="001078A8">
        <w:rPr>
          <w:lang w:eastAsia="en-AU"/>
        </w:rPr>
        <w:t xml:space="preserve"> </w:t>
      </w:r>
      <w:r w:rsidR="50668BAB" w:rsidRPr="001078A8">
        <w:rPr>
          <w:b/>
          <w:bCs/>
          <w:lang w:eastAsia="en-AU"/>
        </w:rPr>
        <w:t xml:space="preserve">deliberative democracy. </w:t>
      </w:r>
      <w:r w:rsidR="50668BAB" w:rsidRPr="001078A8">
        <w:rPr>
          <w:lang w:eastAsia="en-AU"/>
        </w:rPr>
        <w:t>Being citizen-led is essential to creating positive community change because:</w:t>
      </w:r>
    </w:p>
    <w:p w14:paraId="6ED29CC3" w14:textId="77777777" w:rsidR="007F01F1" w:rsidRPr="001078A8" w:rsidRDefault="00046FB2" w:rsidP="009F47D6">
      <w:pPr>
        <w:pStyle w:val="ListParagraph"/>
        <w:numPr>
          <w:ilvl w:val="0"/>
          <w:numId w:val="3"/>
        </w:numPr>
        <w:spacing w:after="120"/>
        <w:ind w:left="714" w:hanging="357"/>
        <w:contextualSpacing w:val="0"/>
        <w:rPr>
          <w:lang w:eastAsia="en-AU"/>
        </w:rPr>
      </w:pPr>
      <w:r w:rsidRPr="001078A8">
        <w:rPr>
          <w:lang w:eastAsia="en-AU"/>
        </w:rPr>
        <w:t>p</w:t>
      </w:r>
      <w:r w:rsidR="63F304FA" w:rsidRPr="001078A8">
        <w:rPr>
          <w:lang w:eastAsia="en-AU"/>
        </w:rPr>
        <w:t>eople have the right to inform, influence and challenge the systems and policies that impact their lives</w:t>
      </w:r>
    </w:p>
    <w:p w14:paraId="6ED29CC4" w14:textId="77777777" w:rsidR="007F01F1" w:rsidRPr="001078A8" w:rsidRDefault="008D11B5" w:rsidP="009F47D6">
      <w:pPr>
        <w:pStyle w:val="ListParagraph"/>
        <w:numPr>
          <w:ilvl w:val="0"/>
          <w:numId w:val="3"/>
        </w:numPr>
        <w:spacing w:after="120"/>
        <w:ind w:left="714" w:hanging="357"/>
        <w:contextualSpacing w:val="0"/>
        <w:rPr>
          <w:lang w:eastAsia="en-AU"/>
        </w:rPr>
      </w:pPr>
      <w:r w:rsidRPr="001078A8">
        <w:rPr>
          <w:lang w:eastAsia="en-AU"/>
        </w:rPr>
        <w:t>community-led</w:t>
      </w:r>
      <w:r w:rsidR="50668BAB" w:rsidRPr="001078A8">
        <w:rPr>
          <w:lang w:eastAsia="en-AU"/>
        </w:rPr>
        <w:t xml:space="preserve"> responses lead to better outcomes.  People are the experts in their own lives</w:t>
      </w:r>
      <w:r w:rsidR="00182852" w:rsidRPr="001078A8">
        <w:rPr>
          <w:lang w:eastAsia="en-AU"/>
        </w:rPr>
        <w:t>,</w:t>
      </w:r>
      <w:r w:rsidR="50668BAB" w:rsidRPr="001078A8">
        <w:rPr>
          <w:lang w:eastAsia="en-AU"/>
        </w:rPr>
        <w:t xml:space="preserve"> including knowing what adversely affects them and how things could be improved. Solutions generated locally are relevant to the people, context and community  </w:t>
      </w:r>
    </w:p>
    <w:p w14:paraId="6ED29CC5" w14:textId="77777777" w:rsidR="007F01F1" w:rsidRPr="001078A8" w:rsidRDefault="00046FB2" w:rsidP="009F47D6">
      <w:pPr>
        <w:pStyle w:val="ListParagraph"/>
        <w:numPr>
          <w:ilvl w:val="0"/>
          <w:numId w:val="3"/>
        </w:numPr>
        <w:spacing w:after="120"/>
        <w:ind w:left="714" w:hanging="357"/>
        <w:contextualSpacing w:val="0"/>
        <w:rPr>
          <w:lang w:eastAsia="en-AU"/>
        </w:rPr>
      </w:pPr>
      <w:r w:rsidRPr="001078A8">
        <w:rPr>
          <w:lang w:eastAsia="en-AU"/>
        </w:rPr>
        <w:t>w</w:t>
      </w:r>
      <w:r w:rsidR="63F304FA" w:rsidRPr="001078A8">
        <w:rPr>
          <w:lang w:eastAsia="en-AU"/>
        </w:rPr>
        <w:t>orking alongside people to create the community they want builds personal and community agency and capacity that supports long</w:t>
      </w:r>
      <w:r w:rsidR="008A436F" w:rsidRPr="001078A8">
        <w:rPr>
          <w:lang w:eastAsia="en-AU"/>
        </w:rPr>
        <w:t>-</w:t>
      </w:r>
      <w:r w:rsidR="63F304FA" w:rsidRPr="001078A8">
        <w:rPr>
          <w:lang w:eastAsia="en-AU"/>
        </w:rPr>
        <w:t>term change.</w:t>
      </w:r>
    </w:p>
    <w:p w14:paraId="6ED29CC6" w14:textId="77777777" w:rsidR="007F01F1" w:rsidRPr="001078A8" w:rsidRDefault="007F01F1" w:rsidP="74DB95B6">
      <w:pPr>
        <w:rPr>
          <w:lang w:eastAsia="en-AU"/>
        </w:rPr>
      </w:pPr>
      <w:r w:rsidRPr="001078A8">
        <w:rPr>
          <w:lang w:eastAsia="en-AU"/>
        </w:rPr>
        <w:t xml:space="preserve">By citizens, we mean all people who live in our community regardless of formal immigration or citizenship status. We define it broadly, in the sense of social citizenship, </w:t>
      </w:r>
      <w:r w:rsidR="00283939" w:rsidRPr="001078A8">
        <w:rPr>
          <w:lang w:eastAsia="en-AU"/>
        </w:rPr>
        <w:t xml:space="preserve">wherein </w:t>
      </w:r>
      <w:r w:rsidR="004F60D3" w:rsidRPr="001078A8">
        <w:rPr>
          <w:lang w:eastAsia="en-AU"/>
        </w:rPr>
        <w:t xml:space="preserve">all </w:t>
      </w:r>
      <w:r w:rsidR="00283939" w:rsidRPr="001078A8">
        <w:rPr>
          <w:lang w:eastAsia="en-AU"/>
        </w:rPr>
        <w:t>people</w:t>
      </w:r>
      <w:r w:rsidR="004F60D3" w:rsidRPr="001078A8">
        <w:rPr>
          <w:lang w:eastAsia="en-AU"/>
        </w:rPr>
        <w:t xml:space="preserve"> in a community</w:t>
      </w:r>
      <w:r w:rsidR="00283939" w:rsidRPr="001078A8">
        <w:rPr>
          <w:lang w:eastAsia="en-AU"/>
        </w:rPr>
        <w:t xml:space="preserve"> have an</w:t>
      </w:r>
      <w:r w:rsidR="00441C18" w:rsidRPr="001078A8">
        <w:rPr>
          <w:lang w:eastAsia="en-AU"/>
        </w:rPr>
        <w:t xml:space="preserve"> </w:t>
      </w:r>
      <w:r w:rsidR="00441C18" w:rsidRPr="001078A8">
        <w:rPr>
          <w:rFonts w:eastAsia="Arial" w:cs="Arial"/>
          <w:color w:val="000000" w:themeColor="text1"/>
        </w:rPr>
        <w:t xml:space="preserve">intrinsic right </w:t>
      </w:r>
      <w:r w:rsidRPr="001078A8">
        <w:rPr>
          <w:lang w:eastAsia="en-AU"/>
        </w:rPr>
        <w:t xml:space="preserve">to </w:t>
      </w:r>
      <w:r w:rsidR="00441C18" w:rsidRPr="001078A8">
        <w:rPr>
          <w:lang w:eastAsia="en-AU"/>
        </w:rPr>
        <w:t xml:space="preserve">full </w:t>
      </w:r>
      <w:r w:rsidRPr="001078A8">
        <w:rPr>
          <w:lang w:eastAsia="en-AU"/>
        </w:rPr>
        <w:t>civic participation, empowerment, and belonging.</w:t>
      </w:r>
      <w:r w:rsidRPr="001078A8">
        <w:rPr>
          <w:rStyle w:val="FootnoteReference"/>
          <w:lang w:eastAsia="en-AU"/>
        </w:rPr>
        <w:footnoteReference w:id="20"/>
      </w:r>
      <w:r w:rsidR="63F304FA" w:rsidRPr="001078A8">
        <w:rPr>
          <w:lang w:eastAsia="en-AU"/>
        </w:rPr>
        <w:t xml:space="preserve">  </w:t>
      </w:r>
    </w:p>
    <w:p w14:paraId="6ED29CC7" w14:textId="77777777" w:rsidR="50668BAB" w:rsidRPr="001078A8" w:rsidRDefault="50668BAB" w:rsidP="50668BAB">
      <w:pPr>
        <w:rPr>
          <w:lang w:eastAsia="en-AU"/>
        </w:rPr>
      </w:pPr>
      <w:r w:rsidRPr="001078A8">
        <w:rPr>
          <w:lang w:eastAsia="en-AU"/>
        </w:rPr>
        <w:t xml:space="preserve">Citizen-led </w:t>
      </w:r>
      <w:r w:rsidR="00283939" w:rsidRPr="001078A8">
        <w:rPr>
          <w:lang w:eastAsia="en-AU"/>
        </w:rPr>
        <w:t xml:space="preserve">principles </w:t>
      </w:r>
      <w:r w:rsidRPr="001078A8">
        <w:rPr>
          <w:lang w:eastAsia="en-AU"/>
        </w:rPr>
        <w:t xml:space="preserve">seek to rebalance power </w:t>
      </w:r>
      <w:r w:rsidR="00D15978" w:rsidRPr="001078A8">
        <w:rPr>
          <w:lang w:eastAsia="en-AU"/>
        </w:rPr>
        <w:t xml:space="preserve">around </w:t>
      </w:r>
      <w:r w:rsidRPr="001078A8">
        <w:rPr>
          <w:lang w:eastAsia="en-AU"/>
        </w:rPr>
        <w:t xml:space="preserve">how decisions are made in a place, </w:t>
      </w:r>
      <w:r w:rsidR="00283939" w:rsidRPr="001078A8">
        <w:rPr>
          <w:rFonts w:eastAsia="Arial" w:cs="Arial"/>
          <w:color w:val="000000" w:themeColor="text1"/>
        </w:rPr>
        <w:t xml:space="preserve">demand that there </w:t>
      </w:r>
      <w:r w:rsidR="00513DE0" w:rsidRPr="001078A8">
        <w:rPr>
          <w:rFonts w:eastAsia="Arial" w:cs="Arial"/>
          <w:color w:val="000000" w:themeColor="text1"/>
        </w:rPr>
        <w:t>transparency and</w:t>
      </w:r>
      <w:r w:rsidR="00283939" w:rsidRPr="001078A8">
        <w:rPr>
          <w:rFonts w:eastAsia="Arial" w:cs="Arial"/>
          <w:color w:val="000000" w:themeColor="text1"/>
        </w:rPr>
        <w:t xml:space="preserve"> a mandate from citizens for decision-making.</w:t>
      </w:r>
      <w:r w:rsidR="00BE092B" w:rsidRPr="001078A8">
        <w:rPr>
          <w:color w:val="000000" w:themeColor="text1"/>
        </w:rPr>
        <w:t xml:space="preserve"> </w:t>
      </w:r>
      <w:r w:rsidR="00BE092B" w:rsidRPr="001078A8">
        <w:rPr>
          <w:lang w:eastAsia="en-AU"/>
        </w:rPr>
        <w:t xml:space="preserve">This requires </w:t>
      </w:r>
      <w:r w:rsidRPr="001078A8">
        <w:rPr>
          <w:lang w:eastAsia="en-AU"/>
        </w:rPr>
        <w:t>working with, not in or for, communities</w:t>
      </w:r>
      <w:r w:rsidR="007911EC" w:rsidRPr="001078A8">
        <w:rPr>
          <w:lang w:eastAsia="en-AU"/>
        </w:rPr>
        <w:t>,</w:t>
      </w:r>
      <w:r w:rsidRPr="001078A8">
        <w:rPr>
          <w:lang w:eastAsia="en-AU"/>
        </w:rPr>
        <w:t xml:space="preserve"> building relationships with the people who live and work in the place</w:t>
      </w:r>
      <w:r w:rsidR="007911EC" w:rsidRPr="001078A8">
        <w:rPr>
          <w:lang w:eastAsia="en-AU"/>
        </w:rPr>
        <w:t>,</w:t>
      </w:r>
      <w:r w:rsidRPr="001078A8">
        <w:rPr>
          <w:lang w:eastAsia="en-AU"/>
        </w:rPr>
        <w:t xml:space="preserve"> and </w:t>
      </w:r>
      <w:r w:rsidR="00B90F30" w:rsidRPr="001078A8">
        <w:rPr>
          <w:lang w:eastAsia="en-AU"/>
        </w:rPr>
        <w:t xml:space="preserve">allowing them to step into leadership. </w:t>
      </w:r>
      <w:r w:rsidR="00D36A6D" w:rsidRPr="001078A8">
        <w:rPr>
          <w:lang w:eastAsia="en-AU"/>
        </w:rPr>
        <w:t xml:space="preserve">Rather than </w:t>
      </w:r>
      <w:r w:rsidR="005B1F5A" w:rsidRPr="001078A8">
        <w:rPr>
          <w:lang w:eastAsia="en-AU"/>
        </w:rPr>
        <w:t>framing</w:t>
      </w:r>
      <w:r w:rsidR="00D36A6D" w:rsidRPr="001078A8">
        <w:rPr>
          <w:lang w:eastAsia="en-AU"/>
        </w:rPr>
        <w:t xml:space="preserve"> community members as service users or clients, this approach considers all people </w:t>
      </w:r>
      <w:r w:rsidR="005C2561" w:rsidRPr="001078A8">
        <w:rPr>
          <w:lang w:eastAsia="en-AU"/>
        </w:rPr>
        <w:t xml:space="preserve">(whether a service user, service provider, or leaders) as </w:t>
      </w:r>
      <w:r w:rsidR="00D36A6D" w:rsidRPr="001078A8">
        <w:rPr>
          <w:lang w:eastAsia="en-AU"/>
        </w:rPr>
        <w:t xml:space="preserve">members of </w:t>
      </w:r>
      <w:r w:rsidR="00513DE0" w:rsidRPr="001078A8">
        <w:rPr>
          <w:lang w:eastAsia="en-AU"/>
        </w:rPr>
        <w:t>the</w:t>
      </w:r>
      <w:r w:rsidR="00D36A6D" w:rsidRPr="001078A8">
        <w:rPr>
          <w:lang w:eastAsia="en-AU"/>
        </w:rPr>
        <w:t xml:space="preserve"> community actively working to improve</w:t>
      </w:r>
      <w:r w:rsidR="00CB6D9B" w:rsidRPr="001078A8">
        <w:rPr>
          <w:lang w:eastAsia="en-AU"/>
        </w:rPr>
        <w:t xml:space="preserve"> the community, each contributing their skills,</w:t>
      </w:r>
      <w:r w:rsidR="005B1F5A" w:rsidRPr="001078A8">
        <w:rPr>
          <w:lang w:eastAsia="en-AU"/>
        </w:rPr>
        <w:t xml:space="preserve"> knowledge, and relative access to resources and </w:t>
      </w:r>
      <w:r w:rsidR="00CB6D9B" w:rsidRPr="001078A8">
        <w:rPr>
          <w:lang w:eastAsia="en-AU"/>
        </w:rPr>
        <w:t>power</w:t>
      </w:r>
      <w:r w:rsidR="0028215F" w:rsidRPr="001078A8">
        <w:rPr>
          <w:lang w:eastAsia="en-AU"/>
        </w:rPr>
        <w:t>.</w:t>
      </w:r>
      <w:r w:rsidR="005B1F5A" w:rsidRPr="001078A8">
        <w:rPr>
          <w:lang w:eastAsia="en-AU"/>
        </w:rPr>
        <w:t xml:space="preserve"> It</w:t>
      </w:r>
      <w:r w:rsidR="00855C2E" w:rsidRPr="001078A8">
        <w:rPr>
          <w:lang w:eastAsia="en-AU"/>
        </w:rPr>
        <w:t xml:space="preserve"> </w:t>
      </w:r>
      <w:r w:rsidR="00CF27FB" w:rsidRPr="001078A8">
        <w:rPr>
          <w:lang w:eastAsia="en-AU"/>
        </w:rPr>
        <w:t>draws on the theories of</w:t>
      </w:r>
      <w:r w:rsidR="00855C2E" w:rsidRPr="001078A8">
        <w:rPr>
          <w:lang w:eastAsia="en-AU"/>
        </w:rPr>
        <w:t xml:space="preserve"> </w:t>
      </w:r>
      <w:r w:rsidRPr="001078A8">
        <w:rPr>
          <w:b/>
          <w:bCs/>
          <w:lang w:eastAsia="en-AU"/>
        </w:rPr>
        <w:t>pluralistic leadership</w:t>
      </w:r>
      <w:r w:rsidRPr="001078A8">
        <w:rPr>
          <w:lang w:eastAsia="en-AU"/>
        </w:rPr>
        <w:t>, in which there can be many leaders at different times and in different way</w:t>
      </w:r>
      <w:r w:rsidR="00CF27FB" w:rsidRPr="001078A8">
        <w:rPr>
          <w:lang w:eastAsia="en-AU"/>
        </w:rPr>
        <w:t>s, or</w:t>
      </w:r>
      <w:r w:rsidRPr="001078A8">
        <w:rPr>
          <w:lang w:eastAsia="en-AU"/>
        </w:rPr>
        <w:t xml:space="preserve"> </w:t>
      </w:r>
      <w:r w:rsidR="00CF27FB" w:rsidRPr="001078A8">
        <w:rPr>
          <w:b/>
          <w:bCs/>
          <w:lang w:eastAsia="en-AU"/>
        </w:rPr>
        <w:t>servant-leadership,</w:t>
      </w:r>
      <w:r w:rsidR="00B632F7" w:rsidRPr="001078A8">
        <w:rPr>
          <w:b/>
          <w:bCs/>
          <w:lang w:eastAsia="en-AU"/>
        </w:rPr>
        <w:t xml:space="preserve"> </w:t>
      </w:r>
      <w:r w:rsidR="00B632F7" w:rsidRPr="001078A8">
        <w:rPr>
          <w:bCs/>
          <w:lang w:eastAsia="en-AU"/>
        </w:rPr>
        <w:t xml:space="preserve">where leaders </w:t>
      </w:r>
      <w:proofErr w:type="spellStart"/>
      <w:r w:rsidR="00CF27FB" w:rsidRPr="001078A8">
        <w:rPr>
          <w:lang w:eastAsia="en-AU"/>
        </w:rPr>
        <w:t>prioritise</w:t>
      </w:r>
      <w:proofErr w:type="spellEnd"/>
      <w:r w:rsidR="00CF27FB" w:rsidRPr="001078A8">
        <w:rPr>
          <w:lang w:eastAsia="en-AU"/>
        </w:rPr>
        <w:t xml:space="preserve"> the movement and citizens they represent.  </w:t>
      </w:r>
    </w:p>
    <w:p w14:paraId="6ED29CC8" w14:textId="77777777" w:rsidR="00325B22" w:rsidRPr="001078A8" w:rsidRDefault="50668BAB" w:rsidP="50668BAB">
      <w:pPr>
        <w:spacing w:after="160" w:line="254" w:lineRule="auto"/>
        <w:rPr>
          <w:rFonts w:eastAsia="Arial" w:cs="Arial"/>
        </w:rPr>
      </w:pPr>
      <w:r w:rsidRPr="001078A8">
        <w:rPr>
          <w:rFonts w:cs="Arial"/>
        </w:rPr>
        <w:t xml:space="preserve">When building citizen-led structures and processes, QCOSS also draws on learnings from </w:t>
      </w:r>
      <w:r w:rsidRPr="001078A8">
        <w:rPr>
          <w:rFonts w:cs="Arial"/>
          <w:b/>
          <w:bCs/>
        </w:rPr>
        <w:t>participatory leadership and the Art of Hosting</w:t>
      </w:r>
      <w:r w:rsidRPr="001078A8">
        <w:rPr>
          <w:rFonts w:cs="Arial"/>
        </w:rPr>
        <w:t xml:space="preserve">. This framework provides tools for powerful conversations and </w:t>
      </w:r>
      <w:r w:rsidR="4EFB4CB4" w:rsidRPr="001078A8">
        <w:rPr>
          <w:rFonts w:cs="Arial"/>
        </w:rPr>
        <w:t>asserts</w:t>
      </w:r>
      <w:r w:rsidRPr="001078A8">
        <w:rPr>
          <w:rFonts w:cs="Arial"/>
        </w:rPr>
        <w:t xml:space="preserve"> </w:t>
      </w:r>
      <w:r w:rsidRPr="001078A8">
        <w:rPr>
          <w:rFonts w:eastAsia="Arial" w:cs="Arial"/>
        </w:rPr>
        <w:t xml:space="preserve">that people </w:t>
      </w:r>
      <w:r w:rsidR="4EFB4CB4" w:rsidRPr="001078A8">
        <w:rPr>
          <w:rFonts w:eastAsia="Arial" w:cs="Arial"/>
        </w:rPr>
        <w:t xml:space="preserve">do and will </w:t>
      </w:r>
      <w:r w:rsidRPr="001078A8">
        <w:rPr>
          <w:rFonts w:eastAsia="Arial" w:cs="Arial"/>
        </w:rPr>
        <w:t xml:space="preserve">give their energy and lend their resources to what matters most to them; in work as in life. Participatory leadership offers processes that invite people to step in and step up to take charge of the challenges which face them. </w:t>
      </w:r>
    </w:p>
    <w:p w14:paraId="6ED29CC9" w14:textId="77777777" w:rsidR="00E03F6E" w:rsidRDefault="00E3505D" w:rsidP="00D96EF3">
      <w:pPr>
        <w:pStyle w:val="Textboxappearance"/>
        <w:ind w:left="142"/>
      </w:pPr>
      <w:r w:rsidRPr="001078A8">
        <w:rPr>
          <w:b/>
          <w:bCs/>
        </w:rPr>
        <w:t>Jargon alert: P</w:t>
      </w:r>
      <w:r w:rsidR="50668BAB" w:rsidRPr="001078A8">
        <w:rPr>
          <w:b/>
          <w:bCs/>
        </w:rPr>
        <w:t xml:space="preserve">articipatory and deliberative democracy </w:t>
      </w:r>
      <w:r w:rsidR="50668BAB" w:rsidRPr="001078A8">
        <w:t>encourages</w:t>
      </w:r>
      <w:r w:rsidR="00E03F6E" w:rsidRPr="001078A8">
        <w:t xml:space="preserve"> more involved forms of citizen </w:t>
      </w:r>
      <w:r w:rsidR="50668BAB" w:rsidRPr="001078A8">
        <w:t xml:space="preserve">participation in political systems and processes. Rather than simply voting for a representative and leaving decision-making to them, participatory democracy is about involving and empowering citizens to engage in decision-making and governance processes. </w:t>
      </w:r>
    </w:p>
    <w:p w14:paraId="6ED29CCA" w14:textId="77777777" w:rsidR="00D13022" w:rsidRPr="001078A8" w:rsidRDefault="00D13022" w:rsidP="00D96EF3">
      <w:pPr>
        <w:pStyle w:val="Textboxappearance"/>
        <w:ind w:left="142"/>
      </w:pPr>
    </w:p>
    <w:p w14:paraId="6ED29CCB" w14:textId="77777777" w:rsidR="00AE09BA" w:rsidRDefault="00BE07A7" w:rsidP="00D96EF3">
      <w:pPr>
        <w:pStyle w:val="Textboxappearance"/>
        <w:ind w:left="142"/>
      </w:pPr>
      <w:r w:rsidRPr="001078A8">
        <w:rPr>
          <w:b/>
          <w:bCs/>
        </w:rPr>
        <w:t xml:space="preserve">Jargon alert: Pluralistic leadership </w:t>
      </w:r>
      <w:r w:rsidRPr="001078A8">
        <w:t>is the idea that everybody has the capacity to lead at different times and in different ways. No-one has a monopoly on leadership, regardless of background, education or formal title – instead, as Paul Schmitz said,</w:t>
      </w:r>
      <w:r w:rsidR="003B56E8" w:rsidRPr="001078A8">
        <w:t xml:space="preserve"> ”</w:t>
      </w:r>
      <w:r w:rsidR="3399A322" w:rsidRPr="001078A8">
        <w:rPr>
          <w:iCs/>
        </w:rPr>
        <w:t>everybody leads</w:t>
      </w:r>
      <w:r w:rsidRPr="001078A8">
        <w:t>.</w:t>
      </w:r>
      <w:r w:rsidR="003B56E8" w:rsidRPr="001078A8">
        <w:t xml:space="preserve">” </w:t>
      </w:r>
      <w:r w:rsidRPr="001078A8">
        <w:t xml:space="preserve">Leadership is a quality that people take on at different times when part of a movement for change. </w:t>
      </w:r>
    </w:p>
    <w:p w14:paraId="6ED29CCD" w14:textId="77777777" w:rsidR="00BE07A7" w:rsidRPr="001078A8" w:rsidRDefault="00BE07A7" w:rsidP="00D96EF3">
      <w:pPr>
        <w:pStyle w:val="Textboxappearance"/>
      </w:pPr>
      <w:bookmarkStart w:id="78" w:name="_Hlk535241507"/>
      <w:r w:rsidRPr="001078A8">
        <w:rPr>
          <w:b/>
        </w:rPr>
        <w:t>Link:</w:t>
      </w:r>
      <w:r w:rsidRPr="001078A8">
        <w:t xml:space="preserve">  Pluralistic Leadership </w:t>
      </w:r>
      <w:hyperlink r:id="rId67">
        <w:r w:rsidRPr="001078A8">
          <w:rPr>
            <w:rStyle w:val="Hyperlink"/>
            <w:rFonts w:eastAsia="Arial" w:cs="Arial"/>
          </w:rPr>
          <w:t>https://ssir.org/book_reviews/entry/pluralistic_leadership</w:t>
        </w:r>
      </w:hyperlink>
      <w:r w:rsidRPr="001078A8">
        <w:t xml:space="preserve">  </w:t>
      </w:r>
      <w:bookmarkEnd w:id="78"/>
      <w:r w:rsidR="000850E3" w:rsidRPr="001078A8">
        <w:br/>
      </w:r>
    </w:p>
    <w:p w14:paraId="6ED29CCF" w14:textId="26D337D0" w:rsidR="00D13022" w:rsidRPr="001078A8" w:rsidRDefault="00BE07A7" w:rsidP="00D96EF3">
      <w:pPr>
        <w:pStyle w:val="Textboxappearance"/>
        <w:rPr>
          <w:b/>
          <w:bCs/>
        </w:rPr>
      </w:pPr>
      <w:r w:rsidRPr="001078A8">
        <w:rPr>
          <w:b/>
        </w:rPr>
        <w:t>Link:</w:t>
      </w:r>
      <w:r w:rsidRPr="001078A8">
        <w:t xml:space="preserve"> Book: Everybody Leads, by Paul Schmitz</w:t>
      </w:r>
    </w:p>
    <w:p w14:paraId="6ED29CD0" w14:textId="77777777" w:rsidR="00D13022" w:rsidRDefault="00BE07A7" w:rsidP="00D96EF3">
      <w:pPr>
        <w:pStyle w:val="Textboxappearance"/>
        <w:ind w:left="142"/>
      </w:pPr>
      <w:r w:rsidRPr="001078A8">
        <w:rPr>
          <w:b/>
          <w:bCs/>
        </w:rPr>
        <w:t xml:space="preserve">Jargon alert:  </w:t>
      </w:r>
      <w:r w:rsidRPr="001078A8">
        <w:t xml:space="preserve">A </w:t>
      </w:r>
      <w:r w:rsidRPr="001078A8">
        <w:rPr>
          <w:b/>
          <w:bCs/>
        </w:rPr>
        <w:t>servant-leader</w:t>
      </w:r>
      <w:r w:rsidRPr="001078A8">
        <w:t xml:space="preserve"> focuses primarily on the growth and well-being of people and the communities to which they belong. While traditional leadership generally involves the accumulation and exercise of power by one at the </w:t>
      </w:r>
      <w:r w:rsidR="00693F3D" w:rsidRPr="001078A8">
        <w:t>‘</w:t>
      </w:r>
      <w:r w:rsidRPr="001078A8">
        <w:t>top of the pyramid</w:t>
      </w:r>
      <w:r w:rsidR="00693F3D" w:rsidRPr="001078A8">
        <w:t xml:space="preserve">,’ </w:t>
      </w:r>
      <w:r w:rsidRPr="001078A8">
        <w:t>the servant-leader shares power, puts the needs of others first and helps people develop and perform as highly as possible.</w:t>
      </w:r>
      <w:bookmarkStart w:id="79" w:name="_Hlk535241513"/>
    </w:p>
    <w:p w14:paraId="6ED29CD2" w14:textId="77777777" w:rsidR="00BE07A7" w:rsidRPr="001078A8" w:rsidRDefault="00BE07A7" w:rsidP="00D96EF3">
      <w:pPr>
        <w:pStyle w:val="Textboxappearance"/>
      </w:pPr>
      <w:r w:rsidRPr="001078A8">
        <w:rPr>
          <w:b/>
        </w:rPr>
        <w:lastRenderedPageBreak/>
        <w:t>Link:</w:t>
      </w:r>
      <w:r w:rsidR="006F36BA" w:rsidRPr="001078A8">
        <w:t xml:space="preserve"> What is Serva</w:t>
      </w:r>
      <w:r w:rsidRPr="001078A8">
        <w:t xml:space="preserve">nt Leadership by the Greenleaf Center for Servant Leadership </w:t>
      </w:r>
      <w:hyperlink r:id="rId68">
        <w:r w:rsidRPr="001078A8">
          <w:rPr>
            <w:rStyle w:val="Hyperlink"/>
            <w:rFonts w:eastAsia="Arial" w:cs="Arial"/>
          </w:rPr>
          <w:t>https://www.greenleaf.org/what-is-servant-leadership/</w:t>
        </w:r>
      </w:hyperlink>
      <w:bookmarkEnd w:id="79"/>
    </w:p>
    <w:p w14:paraId="6ED29CD3" w14:textId="7117CBD5" w:rsidR="009F4D21" w:rsidRPr="001078A8" w:rsidRDefault="50668BAB" w:rsidP="00D96EF3">
      <w:pPr>
        <w:pStyle w:val="Textboxappearance"/>
        <w:ind w:left="142"/>
        <w:rPr>
          <w:bCs/>
        </w:rPr>
      </w:pPr>
      <w:r w:rsidRPr="001078A8">
        <w:rPr>
          <w:b/>
          <w:bCs/>
        </w:rPr>
        <w:t>Jargon alert: Participatory leadership and the Art of Hosting</w:t>
      </w:r>
      <w:r w:rsidR="00B72576" w:rsidRPr="001078A8">
        <w:rPr>
          <w:b/>
          <w:bCs/>
        </w:rPr>
        <w:t xml:space="preserve"> </w:t>
      </w:r>
      <w:r w:rsidR="00B72576" w:rsidRPr="001078A8">
        <w:t xml:space="preserve">is a </w:t>
      </w:r>
      <w:r w:rsidR="00144235" w:rsidRPr="001078A8">
        <w:t>framework for facilitating and</w:t>
      </w:r>
      <w:r w:rsidR="001C50C4" w:rsidRPr="001078A8">
        <w:t xml:space="preserve"> hosting conversations that encourage</w:t>
      </w:r>
      <w:r w:rsidR="00103DBE" w:rsidRPr="001078A8">
        <w:t>s equal</w:t>
      </w:r>
      <w:r w:rsidR="001C50C4" w:rsidRPr="001078A8">
        <w:t xml:space="preserve"> </w:t>
      </w:r>
      <w:r w:rsidR="00144235" w:rsidRPr="001078A8">
        <w:t>participation in processes and creating opportunities</w:t>
      </w:r>
      <w:r w:rsidR="001C50C4" w:rsidRPr="001078A8">
        <w:t xml:space="preserve"> </w:t>
      </w:r>
      <w:r w:rsidR="009F4D21" w:rsidRPr="001078A8">
        <w:t xml:space="preserve">for open and meaningful dialogue. </w:t>
      </w:r>
      <w:r w:rsidR="003315C8" w:rsidRPr="001078A8">
        <w:t>The tools and processes invite people to step in and take charge of the challenges facing them, therefore making them ideal tools for facilitating place</w:t>
      </w:r>
      <w:r w:rsidR="00A9558B" w:rsidRPr="001078A8">
        <w:t>-</w:t>
      </w:r>
      <w:r w:rsidR="003315C8" w:rsidRPr="001078A8">
        <w:t xml:space="preserve">based approaches. </w:t>
      </w:r>
      <w:r w:rsidR="00337B0A" w:rsidRPr="001078A8">
        <w:t>It supports people to work together</w:t>
      </w:r>
      <w:r w:rsidR="001F14A9" w:rsidRPr="001078A8">
        <w:t xml:space="preserve"> and design new ways of working to achieve outcomes.</w:t>
      </w:r>
    </w:p>
    <w:p w14:paraId="6ED29CD4" w14:textId="77777777" w:rsidR="00D13022" w:rsidRDefault="009F4D21" w:rsidP="00D96EF3">
      <w:pPr>
        <w:pStyle w:val="Textboxappearance"/>
        <w:rPr>
          <w:rStyle w:val="Hyperlink"/>
          <w:rFonts w:eastAsia="Arial" w:cs="Arial"/>
        </w:rPr>
      </w:pPr>
      <w:r w:rsidRPr="001078A8">
        <w:rPr>
          <w:b/>
          <w:bCs/>
        </w:rPr>
        <w:t>Link:</w:t>
      </w:r>
      <w:r w:rsidRPr="001078A8">
        <w:rPr>
          <w:bCs/>
        </w:rPr>
        <w:t xml:space="preserve"> What is Art of Hosting </w:t>
      </w:r>
      <w:hyperlink r:id="rId69">
        <w:r w:rsidR="00E03F6E" w:rsidRPr="001078A8">
          <w:rPr>
            <w:rStyle w:val="Hyperlink"/>
            <w:rFonts w:eastAsia="Arial" w:cs="Arial"/>
          </w:rPr>
          <w:t>http://www.artofhosting.org/what-is-aoh/</w:t>
        </w:r>
      </w:hyperlink>
      <w:r w:rsidR="000F0FA4" w:rsidRPr="001078A8">
        <w:rPr>
          <w:rStyle w:val="Hyperlink"/>
          <w:rFonts w:eastAsia="Arial" w:cs="Arial"/>
        </w:rPr>
        <w:t xml:space="preserve"> </w:t>
      </w:r>
    </w:p>
    <w:p w14:paraId="6ED29CD5" w14:textId="77777777" w:rsidR="000F0FA4" w:rsidRPr="001078A8" w:rsidRDefault="000F0FA4" w:rsidP="00D96EF3">
      <w:pPr>
        <w:pStyle w:val="Textboxappearance"/>
        <w:rPr>
          <w:rStyle w:val="Hyperlink"/>
          <w:rFonts w:eastAsia="Arial" w:cs="Arial"/>
        </w:rPr>
      </w:pPr>
      <w:r w:rsidRPr="001078A8">
        <w:rPr>
          <w:rStyle w:val="Hyperlink"/>
          <w:rFonts w:eastAsia="Arial" w:cs="Arial"/>
        </w:rPr>
        <w:t xml:space="preserve">   </w:t>
      </w:r>
    </w:p>
    <w:p w14:paraId="6ED29CD6" w14:textId="77777777" w:rsidR="00325B22" w:rsidRPr="001078A8" w:rsidRDefault="50668BAB" w:rsidP="00D96EF3">
      <w:pPr>
        <w:pStyle w:val="Textboxappearance"/>
      </w:pPr>
      <w:bookmarkStart w:id="80" w:name="_Hlk535241519"/>
      <w:r w:rsidRPr="001078A8">
        <w:rPr>
          <w:b/>
        </w:rPr>
        <w:t>Link:</w:t>
      </w:r>
      <w:r w:rsidRPr="001078A8">
        <w:t xml:space="preserve"> New Democracy Australia </w:t>
      </w:r>
      <w:hyperlink r:id="rId70">
        <w:r w:rsidRPr="001078A8">
          <w:rPr>
            <w:rStyle w:val="Hyperlink"/>
            <w:rFonts w:eastAsia="Arial" w:cs="Arial"/>
          </w:rPr>
          <w:t>https://www.newdemocracy.com.au/</w:t>
        </w:r>
      </w:hyperlink>
    </w:p>
    <w:bookmarkEnd w:id="80"/>
    <w:p w14:paraId="6ED29CD7" w14:textId="77777777" w:rsidR="008103EB" w:rsidRPr="001078A8" w:rsidRDefault="008103EB">
      <w:pPr>
        <w:spacing w:after="0"/>
        <w:rPr>
          <w:rFonts w:eastAsiaTheme="majorEastAsia" w:cs="Arial"/>
          <w:b/>
          <w:bCs/>
          <w:color w:val="920000"/>
          <w:sz w:val="36"/>
          <w:szCs w:val="26"/>
          <w:lang w:val="en-AU" w:eastAsia="en-AU"/>
        </w:rPr>
      </w:pPr>
      <w:r w:rsidRPr="001078A8">
        <w:rPr>
          <w:lang w:eastAsia="en-AU"/>
        </w:rPr>
        <w:br w:type="page"/>
      </w:r>
    </w:p>
    <w:p w14:paraId="6ED29CD8" w14:textId="77777777" w:rsidR="424209C4" w:rsidRPr="001078A8" w:rsidRDefault="50668BAB" w:rsidP="50668BAB">
      <w:pPr>
        <w:pStyle w:val="Heading2"/>
        <w:rPr>
          <w:lang w:eastAsia="en-AU"/>
        </w:rPr>
      </w:pPr>
      <w:bookmarkStart w:id="81" w:name="_Toc531088956"/>
      <w:bookmarkStart w:id="82" w:name="_Toc531269412"/>
      <w:bookmarkStart w:id="83" w:name="_Toc25581258"/>
      <w:r w:rsidRPr="001078A8">
        <w:rPr>
          <w:lang w:eastAsia="en-AU"/>
        </w:rPr>
        <w:lastRenderedPageBreak/>
        <w:t>Being inclusive</w:t>
      </w:r>
      <w:bookmarkEnd w:id="81"/>
      <w:bookmarkEnd w:id="82"/>
      <w:bookmarkEnd w:id="83"/>
      <w:r w:rsidRPr="001078A8">
        <w:rPr>
          <w:lang w:eastAsia="en-AU"/>
        </w:rPr>
        <w:t xml:space="preserve">  </w:t>
      </w:r>
    </w:p>
    <w:p w14:paraId="6ED29CD9" w14:textId="77777777" w:rsidR="50668BAB" w:rsidRPr="001078A8" w:rsidRDefault="50668BAB" w:rsidP="50668BAB">
      <w:r w:rsidRPr="001078A8">
        <w:t xml:space="preserve">A core principle </w:t>
      </w:r>
      <w:r w:rsidR="00FC2450" w:rsidRPr="001078A8">
        <w:t xml:space="preserve">underpinning work on a </w:t>
      </w:r>
      <w:r w:rsidRPr="001078A8">
        <w:t xml:space="preserve">place-based </w:t>
      </w:r>
      <w:r w:rsidR="00FC2450" w:rsidRPr="001078A8">
        <w:t xml:space="preserve">approach </w:t>
      </w:r>
      <w:r w:rsidRPr="001078A8">
        <w:t>is being socially inclusive and valuing</w:t>
      </w:r>
      <w:r w:rsidR="00753E5E" w:rsidRPr="001078A8">
        <w:t xml:space="preserve"> the</w:t>
      </w:r>
      <w:r w:rsidRPr="001078A8">
        <w:t xml:space="preserve"> lived experience</w:t>
      </w:r>
      <w:r w:rsidR="00753E5E" w:rsidRPr="001078A8">
        <w:t xml:space="preserve"> of people</w:t>
      </w:r>
      <w:r w:rsidRPr="001078A8">
        <w:t xml:space="preserve">. This principle is closely related to being citizen-led, and requires an awareness of privilege, power and exclusion. </w:t>
      </w:r>
    </w:p>
    <w:p w14:paraId="6ED29CDA" w14:textId="77777777" w:rsidR="50668BAB" w:rsidRPr="001078A8" w:rsidRDefault="50668BAB" w:rsidP="50668BAB">
      <w:pPr>
        <w:rPr>
          <w:rFonts w:eastAsia="Arial" w:cs="Arial"/>
          <w:color w:val="444444"/>
        </w:rPr>
      </w:pPr>
      <w:r w:rsidRPr="001078A8">
        <w:t>Social exclusion occurs where</w:t>
      </w:r>
      <w:r w:rsidR="005E439E" w:rsidRPr="001078A8">
        <w:t>,</w:t>
      </w:r>
      <w:r w:rsidRPr="001078A8">
        <w:t xml:space="preserve"> “people, families or groups are somehow shut</w:t>
      </w:r>
      <w:r w:rsidR="005E439E" w:rsidRPr="001078A8">
        <w:t xml:space="preserve"> </w:t>
      </w:r>
      <w:r w:rsidRPr="001078A8">
        <w:t>out of, or become remote or disengaged from, normal participation in some or all of the economic, social, cultural, civic and political activities and relationships available to a majority of people in a society of which they are part, [resulting] in a loss of status, power, self</w:t>
      </w:r>
      <w:r w:rsidR="00E74B3B" w:rsidRPr="001078A8">
        <w:t>-</w:t>
      </w:r>
      <w:r w:rsidRPr="001078A8">
        <w:t>esteem and fut</w:t>
      </w:r>
      <w:r w:rsidR="00E74B3B" w:rsidRPr="001078A8">
        <w:rPr>
          <w:rFonts w:eastAsia="Arial" w:cs="Arial"/>
        </w:rPr>
        <w:t>ure expectations</w:t>
      </w:r>
      <w:r w:rsidR="00073684" w:rsidRPr="001078A8">
        <w:rPr>
          <w:rFonts w:eastAsia="Arial" w:cs="Arial"/>
        </w:rPr>
        <w:t>”.</w:t>
      </w:r>
      <w:r w:rsidR="00E74B3B" w:rsidRPr="001078A8">
        <w:rPr>
          <w:rStyle w:val="FootnoteReference"/>
          <w:rFonts w:eastAsia="Arial" w:cs="Arial"/>
        </w:rPr>
        <w:footnoteReference w:id="21"/>
      </w:r>
      <w:r w:rsidRPr="001078A8">
        <w:rPr>
          <w:rFonts w:eastAsia="Arial" w:cs="Arial"/>
        </w:rPr>
        <w:t xml:space="preserve"> Social inclusion is defined as the opportunity for people to learn, work, connect with others and have a v</w:t>
      </w:r>
      <w:r w:rsidR="00582003" w:rsidRPr="001078A8">
        <w:rPr>
          <w:rFonts w:eastAsia="Arial" w:cs="Arial"/>
        </w:rPr>
        <w:t>oice</w:t>
      </w:r>
      <w:r w:rsidR="00073684" w:rsidRPr="001078A8">
        <w:rPr>
          <w:rFonts w:eastAsia="Arial" w:cs="Arial"/>
        </w:rPr>
        <w:t>.</w:t>
      </w:r>
      <w:r w:rsidR="00582003" w:rsidRPr="001078A8">
        <w:rPr>
          <w:rStyle w:val="FootnoteReference"/>
          <w:rFonts w:eastAsia="Arial" w:cs="Arial"/>
        </w:rPr>
        <w:footnoteReference w:id="22"/>
      </w:r>
      <w:r w:rsidRPr="001078A8">
        <w:rPr>
          <w:rFonts w:eastAsia="Arial" w:cs="Arial"/>
        </w:rPr>
        <w:t xml:space="preserve"> </w:t>
      </w:r>
    </w:p>
    <w:p w14:paraId="6ED29CDB" w14:textId="77777777" w:rsidR="50668BAB" w:rsidRPr="001078A8" w:rsidRDefault="50668BAB" w:rsidP="00AE09BA">
      <w:pPr>
        <w:spacing w:after="120"/>
        <w:rPr>
          <w:lang w:eastAsia="en-AU"/>
        </w:rPr>
      </w:pPr>
      <w:r w:rsidRPr="001078A8">
        <w:rPr>
          <w:rFonts w:eastAsia="Arial" w:cs="Arial"/>
        </w:rPr>
        <w:t xml:space="preserve">Being socially inclusive is the act of bringing those </w:t>
      </w:r>
      <w:r w:rsidR="00D53114" w:rsidRPr="001078A8">
        <w:rPr>
          <w:rFonts w:eastAsia="Arial" w:cs="Arial"/>
        </w:rPr>
        <w:t xml:space="preserve">who are </w:t>
      </w:r>
      <w:r w:rsidRPr="001078A8">
        <w:rPr>
          <w:rFonts w:eastAsia="Arial" w:cs="Arial"/>
        </w:rPr>
        <w:t>excluded back into</w:t>
      </w:r>
      <w:r w:rsidRPr="001078A8" w:rsidDel="00D53114">
        <w:rPr>
          <w:rFonts w:eastAsia="Arial" w:cs="Arial"/>
        </w:rPr>
        <w:t xml:space="preserve"> </w:t>
      </w:r>
      <w:r w:rsidRPr="001078A8">
        <w:rPr>
          <w:rFonts w:eastAsia="Arial" w:cs="Arial"/>
        </w:rPr>
        <w:t>civic participation through a process of active, intentional engagement, and rebalancing of power.</w:t>
      </w:r>
      <w:r w:rsidRPr="001078A8">
        <w:rPr>
          <w:lang w:eastAsia="en-AU"/>
        </w:rPr>
        <w:t xml:space="preserve"> </w:t>
      </w:r>
      <w:r w:rsidRPr="001078A8">
        <w:rPr>
          <w:rFonts w:eastAsia="Arial" w:cs="Arial"/>
        </w:rPr>
        <w:t xml:space="preserve">People with </w:t>
      </w:r>
      <w:r w:rsidRPr="001078A8">
        <w:rPr>
          <w:rFonts w:eastAsia="Arial" w:cs="Arial"/>
          <w:b/>
          <w:bCs/>
        </w:rPr>
        <w:t>lived experience expertise</w:t>
      </w:r>
      <w:r w:rsidRPr="001078A8">
        <w:rPr>
          <w:rFonts w:eastAsia="Arial" w:cs="Arial"/>
        </w:rPr>
        <w:t xml:space="preserve"> are regularly excluded from mainstream society or processes.</w:t>
      </w:r>
      <w:r w:rsidRPr="001078A8">
        <w:rPr>
          <w:lang w:eastAsia="en-AU"/>
        </w:rPr>
        <w:t xml:space="preserve"> The people most severely impacted by the challenges conditional to their place are often least empowered to influence or respond to those challenges. The term </w:t>
      </w:r>
      <w:r w:rsidR="00A46943" w:rsidRPr="001078A8">
        <w:rPr>
          <w:lang w:eastAsia="en-AU"/>
        </w:rPr>
        <w:t>‘</w:t>
      </w:r>
      <w:r w:rsidRPr="001078A8">
        <w:rPr>
          <w:lang w:eastAsia="en-AU"/>
        </w:rPr>
        <w:t>nothing about us without us</w:t>
      </w:r>
      <w:r w:rsidR="00A46943" w:rsidRPr="001078A8">
        <w:rPr>
          <w:lang w:eastAsia="en-AU"/>
        </w:rPr>
        <w:t xml:space="preserve">’ </w:t>
      </w:r>
      <w:r w:rsidRPr="001078A8">
        <w:rPr>
          <w:lang w:eastAsia="en-AU"/>
        </w:rPr>
        <w:t xml:space="preserve">encapsulates the thinking that counters this and </w:t>
      </w:r>
      <w:proofErr w:type="spellStart"/>
      <w:r w:rsidRPr="001078A8">
        <w:rPr>
          <w:lang w:eastAsia="en-AU"/>
        </w:rPr>
        <w:t>emphasises</w:t>
      </w:r>
      <w:proofErr w:type="spellEnd"/>
      <w:r w:rsidRPr="001078A8">
        <w:rPr>
          <w:lang w:eastAsia="en-AU"/>
        </w:rPr>
        <w:t xml:space="preserve"> that people are the experts in their own lives and have the right to have a say in what happens to and for them. They are more likely</w:t>
      </w:r>
      <w:r w:rsidRPr="001078A8">
        <w:rPr>
          <w:rFonts w:eastAsia="Arial" w:cs="Arial"/>
          <w:color w:val="000000" w:themeColor="text1"/>
        </w:rPr>
        <w:t xml:space="preserve"> to know what is needed to improve their lives and improve the systems and institutions they use and are likely </w:t>
      </w:r>
      <w:r w:rsidR="00753E5E" w:rsidRPr="001078A8">
        <w:rPr>
          <w:rFonts w:eastAsia="Arial" w:cs="Arial"/>
          <w:color w:val="000000" w:themeColor="text1"/>
        </w:rPr>
        <w:t xml:space="preserve">to </w:t>
      </w:r>
      <w:r w:rsidRPr="001078A8">
        <w:rPr>
          <w:rFonts w:eastAsia="Arial" w:cs="Arial"/>
          <w:color w:val="000000" w:themeColor="text1"/>
        </w:rPr>
        <w:t xml:space="preserve">be motivated to improve their community due to having 'skin in the game'. </w:t>
      </w:r>
      <w:r w:rsidRPr="001078A8">
        <w:rPr>
          <w:lang w:eastAsia="en-AU"/>
        </w:rPr>
        <w:t xml:space="preserve">People excluded from mainstream conversations come from a range of experiences: </w:t>
      </w:r>
    </w:p>
    <w:p w14:paraId="6ED29CDC" w14:textId="77777777" w:rsidR="50668BAB" w:rsidRPr="001078A8" w:rsidRDefault="50668BAB" w:rsidP="009F47D6">
      <w:pPr>
        <w:pStyle w:val="ListParagraph"/>
        <w:numPr>
          <w:ilvl w:val="0"/>
          <w:numId w:val="1"/>
        </w:numPr>
        <w:spacing w:after="120"/>
        <w:ind w:left="714" w:hanging="357"/>
        <w:contextualSpacing w:val="0"/>
        <w:rPr>
          <w:lang w:eastAsia="en-AU"/>
        </w:rPr>
      </w:pPr>
      <w:r w:rsidRPr="001078A8">
        <w:rPr>
          <w:lang w:eastAsia="en-AU"/>
        </w:rPr>
        <w:t>First Nations people</w:t>
      </w:r>
    </w:p>
    <w:p w14:paraId="6ED29CDD"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eople from a culturally and linguistically diverse background</w:t>
      </w:r>
    </w:p>
    <w:p w14:paraId="6ED29CDE"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eople with disability, mental health issue</w:t>
      </w:r>
      <w:r w:rsidR="005E439E" w:rsidRPr="001078A8">
        <w:rPr>
          <w:lang w:eastAsia="en-AU"/>
        </w:rPr>
        <w:t>s</w:t>
      </w:r>
      <w:r w:rsidR="50668BAB" w:rsidRPr="001078A8">
        <w:rPr>
          <w:lang w:eastAsia="en-AU"/>
        </w:rPr>
        <w:t xml:space="preserve"> or other chronic or severe health issue</w:t>
      </w:r>
      <w:r w:rsidR="005E439E" w:rsidRPr="001078A8">
        <w:rPr>
          <w:lang w:eastAsia="en-AU"/>
        </w:rPr>
        <w:t>s</w:t>
      </w:r>
    </w:p>
    <w:p w14:paraId="6ED29CDF"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eople experiencing poverty, unemployment</w:t>
      </w:r>
      <w:r w:rsidR="00753E5E" w:rsidRPr="001078A8">
        <w:rPr>
          <w:lang w:eastAsia="en-AU"/>
        </w:rPr>
        <w:t>, underemployment</w:t>
      </w:r>
      <w:r w:rsidR="50668BAB" w:rsidRPr="001078A8">
        <w:rPr>
          <w:lang w:eastAsia="en-AU"/>
        </w:rPr>
        <w:t xml:space="preserve"> and unstable housing </w:t>
      </w:r>
    </w:p>
    <w:p w14:paraId="6ED29CE0"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eople experiencing violence or recovering from trauma</w:t>
      </w:r>
    </w:p>
    <w:p w14:paraId="6ED29CE1"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 xml:space="preserve">eople with lower literacy or low educational attainment </w:t>
      </w:r>
    </w:p>
    <w:p w14:paraId="6ED29CE2"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y</w:t>
      </w:r>
      <w:r w:rsidR="50668BAB" w:rsidRPr="001078A8">
        <w:rPr>
          <w:lang w:eastAsia="en-AU"/>
        </w:rPr>
        <w:t xml:space="preserve">oung people and </w:t>
      </w:r>
      <w:r w:rsidR="004B047A" w:rsidRPr="001078A8">
        <w:rPr>
          <w:lang w:eastAsia="en-AU"/>
        </w:rPr>
        <w:t>older people</w:t>
      </w:r>
      <w:r w:rsidR="50668BAB" w:rsidRPr="001078A8">
        <w:rPr>
          <w:lang w:eastAsia="en-AU"/>
        </w:rPr>
        <w:t xml:space="preserve"> </w:t>
      </w:r>
    </w:p>
    <w:p w14:paraId="6ED29CE3"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o</w:t>
      </w:r>
      <w:r w:rsidR="50668BAB" w:rsidRPr="001078A8">
        <w:rPr>
          <w:lang w:eastAsia="en-AU"/>
        </w:rPr>
        <w:t>ne</w:t>
      </w:r>
      <w:r w:rsidR="005E439E" w:rsidRPr="001078A8">
        <w:rPr>
          <w:lang w:eastAsia="en-AU"/>
        </w:rPr>
        <w:t xml:space="preserve"> </w:t>
      </w:r>
      <w:r w:rsidR="50668BAB" w:rsidRPr="001078A8">
        <w:rPr>
          <w:lang w:eastAsia="en-AU"/>
        </w:rPr>
        <w:t xml:space="preserve">parent families </w:t>
      </w:r>
    </w:p>
    <w:p w14:paraId="6ED29CE4"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l</w:t>
      </w:r>
      <w:r w:rsidR="50668BAB" w:rsidRPr="001078A8">
        <w:rPr>
          <w:lang w:eastAsia="en-AU"/>
        </w:rPr>
        <w:t>esbian, gay, bisexual and transgender communities</w:t>
      </w:r>
    </w:p>
    <w:p w14:paraId="6ED29CE5" w14:textId="77777777" w:rsidR="50668BAB" w:rsidRPr="001078A8" w:rsidRDefault="00AE09BA" w:rsidP="009F47D6">
      <w:pPr>
        <w:pStyle w:val="ListParagraph"/>
        <w:numPr>
          <w:ilvl w:val="0"/>
          <w:numId w:val="1"/>
        </w:numPr>
        <w:spacing w:after="120"/>
        <w:ind w:left="714" w:hanging="357"/>
        <w:contextualSpacing w:val="0"/>
        <w:rPr>
          <w:lang w:eastAsia="en-AU"/>
        </w:rPr>
      </w:pPr>
      <w:r w:rsidRPr="001078A8">
        <w:rPr>
          <w:lang w:eastAsia="en-AU"/>
        </w:rPr>
        <w:t>p</w:t>
      </w:r>
      <w:r w:rsidR="50668BAB" w:rsidRPr="001078A8">
        <w:rPr>
          <w:lang w:eastAsia="en-AU"/>
        </w:rPr>
        <w:t>eople living in rural and remote communities</w:t>
      </w:r>
      <w:r w:rsidRPr="001078A8">
        <w:rPr>
          <w:lang w:eastAsia="en-AU"/>
        </w:rPr>
        <w:t>.</w:t>
      </w:r>
    </w:p>
    <w:p w14:paraId="6ED29CE6" w14:textId="77777777" w:rsidR="50668BAB" w:rsidRPr="001078A8" w:rsidRDefault="50668BAB" w:rsidP="00AE09BA">
      <w:pPr>
        <w:spacing w:before="120"/>
        <w:rPr>
          <w:lang w:eastAsia="en-AU"/>
        </w:rPr>
      </w:pPr>
      <w:r w:rsidRPr="001078A8">
        <w:rPr>
          <w:lang w:eastAsia="en-AU"/>
        </w:rPr>
        <w:t xml:space="preserve">They may be excluded for a range of reasons: racism, prejudice and stigma, barriers to communication and mobility, lack of suitable employment, </w:t>
      </w:r>
      <w:r w:rsidR="00137A02" w:rsidRPr="001078A8">
        <w:rPr>
          <w:lang w:eastAsia="en-AU"/>
        </w:rPr>
        <w:t xml:space="preserve">limited </w:t>
      </w:r>
      <w:r w:rsidRPr="001078A8">
        <w:rPr>
          <w:lang w:eastAsia="en-AU"/>
        </w:rPr>
        <w:t>access to services, health care</w:t>
      </w:r>
      <w:r w:rsidR="007857A2" w:rsidRPr="001078A8">
        <w:rPr>
          <w:lang w:eastAsia="en-AU"/>
        </w:rPr>
        <w:t>,</w:t>
      </w:r>
      <w:r w:rsidRPr="001078A8">
        <w:rPr>
          <w:lang w:eastAsia="en-AU"/>
        </w:rPr>
        <w:t xml:space="preserve"> housing, and so on. These risk factors all contribute to their difficulty participating fully in civic life. </w:t>
      </w:r>
    </w:p>
    <w:p w14:paraId="6ED29CE7" w14:textId="77777777" w:rsidR="424209C4" w:rsidRPr="001078A8" w:rsidRDefault="50668BAB" w:rsidP="50668BAB">
      <w:pPr>
        <w:rPr>
          <w:lang w:eastAsia="en-AU"/>
        </w:rPr>
      </w:pPr>
      <w:r w:rsidRPr="001078A8">
        <w:rPr>
          <w:lang w:eastAsia="en-AU"/>
        </w:rPr>
        <w:t xml:space="preserve">Intentional and culturally sensitive engagement is necessary to effectively include the diverse groups that make up a community. This involves consulting and engaging with </w:t>
      </w:r>
      <w:r w:rsidRPr="001078A8">
        <w:rPr>
          <w:rFonts w:eastAsia="Arial" w:cs="Arial"/>
        </w:rPr>
        <w:t>diverse parts of the community and actively</w:t>
      </w:r>
      <w:r w:rsidRPr="001078A8">
        <w:rPr>
          <w:lang w:eastAsia="en-AU"/>
        </w:rPr>
        <w:t xml:space="preserve"> working with</w:t>
      </w:r>
      <w:r w:rsidR="00137A02" w:rsidRPr="001078A8">
        <w:rPr>
          <w:lang w:eastAsia="en-AU"/>
        </w:rPr>
        <w:t xml:space="preserve"> people with</w:t>
      </w:r>
      <w:r w:rsidRPr="001078A8">
        <w:rPr>
          <w:lang w:eastAsia="en-AU"/>
        </w:rPr>
        <w:t xml:space="preserve"> lived experience or </w:t>
      </w:r>
      <w:r w:rsidRPr="001078A8">
        <w:rPr>
          <w:b/>
          <w:bCs/>
          <w:lang w:eastAsia="en-AU"/>
        </w:rPr>
        <w:t xml:space="preserve">context experts </w:t>
      </w:r>
      <w:r w:rsidRPr="001078A8">
        <w:rPr>
          <w:lang w:eastAsia="en-AU"/>
        </w:rPr>
        <w:t xml:space="preserve">to develop initiatives and make decisions. It involves including them in the conversation and making room for them at decision-making tables. Valuing existing expertise within the community ensures that the voice of lived experience is embedded in projects, policies and initiatives, and </w:t>
      </w:r>
      <w:r w:rsidR="69980029" w:rsidRPr="001078A8">
        <w:rPr>
          <w:lang w:eastAsia="en-AU"/>
        </w:rPr>
        <w:t>builds</w:t>
      </w:r>
      <w:r w:rsidRPr="001078A8">
        <w:rPr>
          <w:lang w:eastAsia="en-AU"/>
        </w:rPr>
        <w:t xml:space="preserve"> sustainability for the long-term.</w:t>
      </w:r>
    </w:p>
    <w:p w14:paraId="6ED29CE8" w14:textId="77777777" w:rsidR="00FE5C84" w:rsidRPr="001078A8" w:rsidRDefault="00FE5C84" w:rsidP="50668BAB">
      <w:pPr>
        <w:rPr>
          <w:lang w:eastAsia="en-AU"/>
        </w:rPr>
      </w:pPr>
      <w:r w:rsidRPr="001078A8">
        <w:rPr>
          <w:lang w:eastAsia="en-AU"/>
        </w:rPr>
        <w:t xml:space="preserve">Building capacity of context experts </w:t>
      </w:r>
      <w:r w:rsidR="00224F29" w:rsidRPr="001078A8">
        <w:rPr>
          <w:lang w:eastAsia="en-AU"/>
        </w:rPr>
        <w:t xml:space="preserve">can be important to </w:t>
      </w:r>
      <w:r w:rsidR="00D34AF9" w:rsidRPr="001078A8">
        <w:rPr>
          <w:lang w:eastAsia="en-AU"/>
        </w:rPr>
        <w:t>ensure they are effectively supported and can continue to advocate for themselves and their issues</w:t>
      </w:r>
      <w:r w:rsidR="007857A2" w:rsidRPr="001078A8">
        <w:rPr>
          <w:lang w:eastAsia="en-AU"/>
        </w:rPr>
        <w:t>,</w:t>
      </w:r>
      <w:r w:rsidR="00D34AF9" w:rsidRPr="001078A8">
        <w:rPr>
          <w:lang w:eastAsia="en-AU"/>
        </w:rPr>
        <w:t xml:space="preserve"> and build sustainability of place</w:t>
      </w:r>
      <w:r w:rsidR="00C7611A" w:rsidRPr="001078A8">
        <w:rPr>
          <w:lang w:eastAsia="en-AU"/>
        </w:rPr>
        <w:t>-</w:t>
      </w:r>
      <w:r w:rsidR="00D34AF9" w:rsidRPr="001078A8">
        <w:rPr>
          <w:lang w:eastAsia="en-AU"/>
        </w:rPr>
        <w:t>based approaches. This can include training in public speaking</w:t>
      </w:r>
      <w:r w:rsidR="007857A2" w:rsidRPr="001078A8">
        <w:rPr>
          <w:lang w:eastAsia="en-AU"/>
        </w:rPr>
        <w:t>,</w:t>
      </w:r>
      <w:r w:rsidR="00D34AF9" w:rsidRPr="001078A8">
        <w:rPr>
          <w:lang w:eastAsia="en-AU"/>
        </w:rPr>
        <w:t xml:space="preserve"> </w:t>
      </w:r>
      <w:r w:rsidR="00BC6865" w:rsidRPr="001078A8">
        <w:rPr>
          <w:lang w:eastAsia="en-AU"/>
        </w:rPr>
        <w:t xml:space="preserve">media training, hosting community conversations </w:t>
      </w:r>
      <w:r w:rsidR="007803B2" w:rsidRPr="001078A8">
        <w:rPr>
          <w:lang w:eastAsia="en-AU"/>
        </w:rPr>
        <w:t xml:space="preserve">meeting and </w:t>
      </w:r>
      <w:r w:rsidR="00776E3D" w:rsidRPr="001078A8">
        <w:rPr>
          <w:lang w:eastAsia="en-AU"/>
        </w:rPr>
        <w:t>engagement frameworks.</w:t>
      </w:r>
    </w:p>
    <w:p w14:paraId="6ED29CE9" w14:textId="77777777" w:rsidR="00B97308" w:rsidRDefault="00E162B7" w:rsidP="00D13022">
      <w:pPr>
        <w:pStyle w:val="Textboxappearance"/>
        <w:rPr>
          <w:bCs/>
        </w:rPr>
      </w:pPr>
      <w:bookmarkStart w:id="84" w:name="_Hlk535241531"/>
      <w:r w:rsidRPr="001078A8">
        <w:rPr>
          <w:b/>
          <w:bCs/>
        </w:rPr>
        <w:lastRenderedPageBreak/>
        <w:t xml:space="preserve">Link: </w:t>
      </w:r>
      <w:r w:rsidRPr="001078A8">
        <w:rPr>
          <w:bCs/>
        </w:rPr>
        <w:t>10 – Engaging people with a lived/living experience: A guide for including people in poverty reduction by Alison Homer</w:t>
      </w:r>
      <w:r w:rsidR="00D13022">
        <w:rPr>
          <w:bCs/>
        </w:rPr>
        <w:t xml:space="preserve"> </w:t>
      </w:r>
      <w:hyperlink r:id="rId71" w:history="1">
        <w:r w:rsidR="0039640B" w:rsidRPr="001078A8">
          <w:rPr>
            <w:rStyle w:val="Hyperlink"/>
            <w:bCs/>
          </w:rPr>
          <w:t>http://www.tamarackcommunity.ca/library/ten-2019</w:t>
        </w:r>
      </w:hyperlink>
      <w:r w:rsidR="0039640B" w:rsidRPr="001078A8">
        <w:rPr>
          <w:bCs/>
        </w:rPr>
        <w:t xml:space="preserve"> </w:t>
      </w:r>
    </w:p>
    <w:p w14:paraId="6ED29CEA" w14:textId="77777777" w:rsidR="00D13022" w:rsidRPr="001078A8" w:rsidRDefault="00D13022" w:rsidP="00D13022">
      <w:pPr>
        <w:pStyle w:val="Textboxappearance"/>
        <w:rPr>
          <w:bCs/>
        </w:rPr>
      </w:pPr>
    </w:p>
    <w:p w14:paraId="6ED29CEB" w14:textId="77777777" w:rsidR="0042407F" w:rsidRDefault="0042407F" w:rsidP="00D13022">
      <w:pPr>
        <w:pStyle w:val="Textboxappearance"/>
      </w:pPr>
      <w:r w:rsidRPr="001078A8">
        <w:rPr>
          <w:b/>
          <w:bCs/>
        </w:rPr>
        <w:t>Link:</w:t>
      </w:r>
      <w:r w:rsidRPr="001078A8">
        <w:t xml:space="preserve"> Social inclusion and social citizenship: towards a truly inclusive society</w:t>
      </w:r>
      <w:r w:rsidR="006F7ADB" w:rsidRPr="001078A8">
        <w:t xml:space="preserve">, by </w:t>
      </w:r>
      <w:r w:rsidR="006F7ADB" w:rsidRPr="001078A8">
        <w:rPr>
          <w:noProof/>
          <w:lang w:val="en-AU"/>
        </w:rPr>
        <w:t>Buckmaster and Thomas</w:t>
      </w:r>
      <w:r w:rsidRPr="001078A8">
        <w:t xml:space="preserve"> </w:t>
      </w:r>
      <w:sdt>
        <w:sdtPr>
          <w:id w:val="1406341694"/>
          <w:citation/>
        </w:sdtPr>
        <w:sdtEndPr/>
        <w:sdtContent>
          <w:r w:rsidR="006F7ADB" w:rsidRPr="001078A8">
            <w:fldChar w:fldCharType="begin"/>
          </w:r>
          <w:r w:rsidR="006F7ADB" w:rsidRPr="001078A8">
            <w:rPr>
              <w:lang w:val="en-AU"/>
            </w:rPr>
            <w:instrText xml:space="preserve">CITATION Buc09 \n  \t  \l 3081 </w:instrText>
          </w:r>
          <w:r w:rsidR="006F7ADB" w:rsidRPr="001078A8">
            <w:fldChar w:fldCharType="separate"/>
          </w:r>
          <w:r w:rsidR="005B7F1D" w:rsidRPr="001078A8">
            <w:rPr>
              <w:noProof/>
              <w:lang w:val="en-AU"/>
            </w:rPr>
            <w:t>(2009)</w:t>
          </w:r>
          <w:r w:rsidR="006F7ADB" w:rsidRPr="001078A8">
            <w:fldChar w:fldCharType="end"/>
          </w:r>
        </w:sdtContent>
      </w:sdt>
      <w:r w:rsidR="006F7ADB" w:rsidRPr="001078A8">
        <w:t xml:space="preserve"> </w:t>
      </w:r>
      <w:hyperlink r:id="rId72" w:history="1">
        <w:r w:rsidR="006F7ADB" w:rsidRPr="001078A8">
          <w:rPr>
            <w:rStyle w:val="Hyperlink"/>
          </w:rPr>
          <w:t>https://www.aph.gov.au/About_Parliament/Parliamentary_Departments/Parliamentary_Library/pubs/rp/rp0910/10rp08</w:t>
        </w:r>
      </w:hyperlink>
      <w:r w:rsidR="006F7ADB" w:rsidRPr="001078A8">
        <w:t xml:space="preserve"> </w:t>
      </w:r>
    </w:p>
    <w:p w14:paraId="6ED29CEC" w14:textId="77777777" w:rsidR="00D13022" w:rsidRPr="001078A8" w:rsidRDefault="00D13022" w:rsidP="00D13022">
      <w:pPr>
        <w:pStyle w:val="Textboxappearance"/>
      </w:pPr>
    </w:p>
    <w:p w14:paraId="6ED29CED" w14:textId="77777777" w:rsidR="0042407F" w:rsidRDefault="00810187" w:rsidP="00D13022">
      <w:pPr>
        <w:pStyle w:val="Textboxappearance"/>
        <w:rPr>
          <w:rStyle w:val="Hyperlink"/>
        </w:rPr>
      </w:pPr>
      <w:r w:rsidRPr="001078A8">
        <w:rPr>
          <w:b/>
        </w:rPr>
        <w:t>Link:</w:t>
      </w:r>
      <w:r w:rsidRPr="001078A8">
        <w:t xml:space="preserve"> The Context Experts, </w:t>
      </w:r>
      <w:r w:rsidR="00D60C09" w:rsidRPr="001078A8">
        <w:t xml:space="preserve">Lisa </w:t>
      </w:r>
      <w:proofErr w:type="spellStart"/>
      <w:r w:rsidR="00D60C09" w:rsidRPr="001078A8">
        <w:t>Attygalle</w:t>
      </w:r>
      <w:proofErr w:type="spellEnd"/>
      <w:r w:rsidR="00D60C09" w:rsidRPr="001078A8">
        <w:t xml:space="preserve">, Tamarack </w:t>
      </w:r>
      <w:r w:rsidR="00CB7AB2" w:rsidRPr="001078A8">
        <w:t>Institute, 2017</w:t>
      </w:r>
      <w:r w:rsidR="0055635A" w:rsidRPr="001078A8">
        <w:t xml:space="preserve">, </w:t>
      </w:r>
      <w:r w:rsidR="00E2789A" w:rsidRPr="001078A8">
        <w:br/>
      </w:r>
      <w:hyperlink r:id="rId73" w:history="1">
        <w:r w:rsidR="00D13022" w:rsidRPr="00F81997">
          <w:rPr>
            <w:rStyle w:val="Hyperlink"/>
          </w:rPr>
          <w:t>https://www.tamarackcommunity.ca/hubfs/Resources/Publications/The%20Context%20Experts.pdf?hsCtaTracking=56bc3396-2e91-49d8-8efc-95fa20b82878%7Cbddea62d-6f5b-4aa4-8b0d-292bbd5c5b9b</w:t>
        </w:r>
      </w:hyperlink>
      <w:r w:rsidR="00E2789A" w:rsidRPr="001078A8">
        <w:rPr>
          <w:rStyle w:val="Hyperlink"/>
        </w:rPr>
        <w:t xml:space="preserve"> </w:t>
      </w:r>
      <w:bookmarkEnd w:id="84"/>
    </w:p>
    <w:p w14:paraId="6ED29CEE" w14:textId="77777777" w:rsidR="00D13022" w:rsidRPr="001078A8" w:rsidRDefault="00D13022" w:rsidP="00D13022">
      <w:pPr>
        <w:pStyle w:val="Textboxappearance"/>
        <w:rPr>
          <w:color w:val="0000FF" w:themeColor="hyperlink"/>
          <w:u w:val="single"/>
        </w:rPr>
      </w:pPr>
    </w:p>
    <w:p w14:paraId="6ED29CEF" w14:textId="77777777" w:rsidR="0032060A" w:rsidRPr="001078A8" w:rsidRDefault="00713D1C" w:rsidP="00D13022">
      <w:pPr>
        <w:pStyle w:val="Textboxappearance"/>
        <w:rPr>
          <w:lang w:val="en-AU"/>
        </w:rPr>
      </w:pPr>
      <w:bookmarkStart w:id="85" w:name="_Hlk529441320"/>
      <w:r w:rsidRPr="001078A8">
        <w:rPr>
          <w:b/>
          <w:bCs/>
          <w:lang w:val="en-AU"/>
        </w:rPr>
        <w:t>J</w:t>
      </w:r>
      <w:r w:rsidR="5AD7E866" w:rsidRPr="001078A8">
        <w:rPr>
          <w:b/>
          <w:bCs/>
          <w:lang w:val="en-AU"/>
        </w:rPr>
        <w:t>argon alert</w:t>
      </w:r>
      <w:r w:rsidR="5AD7E866" w:rsidRPr="001078A8">
        <w:rPr>
          <w:lang w:val="en-AU"/>
        </w:rPr>
        <w:t xml:space="preserve">: </w:t>
      </w:r>
      <w:r w:rsidR="5AD7E866" w:rsidRPr="001078A8">
        <w:rPr>
          <w:b/>
          <w:bCs/>
          <w:lang w:val="en-AU"/>
        </w:rPr>
        <w:t>Lived experience / context expertise</w:t>
      </w:r>
      <w:r w:rsidR="5AD7E866" w:rsidRPr="001078A8">
        <w:rPr>
          <w:lang w:val="en-AU"/>
        </w:rPr>
        <w:t xml:space="preserve"> is the kind of knowledge someone has by having a particular life experience. ‘Context expertise’ stands in contrast to academic or ‘content expertise’. For example, a context expert might have experience living in a social housing estate; a content expert may have conducted research into the mental health impacts of living in a social housing estate. Lived expertise is as valuable as other types of expertise, but factors such as stigma, trauma and/or chronic adversity resulting from the lived experience and unbalanced power, can limit people being able to share this expertise and influence policy decisions.  </w:t>
      </w:r>
      <w:r w:rsidR="0032060A" w:rsidRPr="001078A8">
        <w:rPr>
          <w:lang w:val="en-AU"/>
        </w:rPr>
        <w:br/>
      </w:r>
      <w:r w:rsidR="0032060A" w:rsidRPr="001078A8">
        <w:rPr>
          <w:lang w:val="en-AU"/>
        </w:rPr>
        <w:br/>
        <w:t xml:space="preserve">If you are looking to include people with lived experience, it is important to remember that people can only speak from their own experience. It can be useful to include a number of different people with a similar experience to avoid tokenism. Looking at multiple stories and discerning themes can be a useful way of reducing reliance on a single story and has the added benefit of providing support and empowerment to the context experts. It is also important to remember that while people may all have experience with a particular issue, they may not have the same perspective or be coming from the same level of disadvantage, and therefore cannot speak for all experiences. For example, someone may be a </w:t>
      </w:r>
      <w:proofErr w:type="spellStart"/>
      <w:r w:rsidR="0032060A" w:rsidRPr="001078A8">
        <w:rPr>
          <w:lang w:val="en-AU"/>
        </w:rPr>
        <w:t>carer</w:t>
      </w:r>
      <w:proofErr w:type="spellEnd"/>
      <w:r w:rsidR="0032060A" w:rsidRPr="001078A8">
        <w:rPr>
          <w:lang w:val="en-AU"/>
        </w:rPr>
        <w:t xml:space="preserve"> of someone with a disability, and therefore have great insight into the needs of carers and the needs of people with disability. But as they do not have a disability themselves, they cannot speak on behalf of people with disability.</w:t>
      </w:r>
    </w:p>
    <w:p w14:paraId="6ED29CF0" w14:textId="77777777" w:rsidR="00611310" w:rsidRPr="001078A8" w:rsidRDefault="00611310" w:rsidP="50668BAB">
      <w:pPr>
        <w:pStyle w:val="Textboxappearance"/>
        <w:rPr>
          <w:lang w:val="en-AU"/>
        </w:rPr>
      </w:pPr>
    </w:p>
    <w:p w14:paraId="6ED29CF1" w14:textId="77777777" w:rsidR="008103EB" w:rsidRPr="001078A8" w:rsidRDefault="008103EB">
      <w:pPr>
        <w:spacing w:after="0"/>
        <w:rPr>
          <w:rFonts w:eastAsiaTheme="majorEastAsia" w:cs="Arial"/>
          <w:b/>
          <w:bCs/>
          <w:color w:val="920000"/>
          <w:sz w:val="36"/>
          <w:szCs w:val="26"/>
          <w:lang w:val="en-AU"/>
        </w:rPr>
      </w:pPr>
      <w:bookmarkStart w:id="86" w:name="_Ref529281846"/>
      <w:bookmarkEnd w:id="85"/>
      <w:r w:rsidRPr="001078A8">
        <w:br w:type="page"/>
      </w:r>
    </w:p>
    <w:p w14:paraId="6ED29CF2" w14:textId="77777777" w:rsidR="00375DB7" w:rsidRPr="001078A8" w:rsidRDefault="7954F338" w:rsidP="00412C57">
      <w:pPr>
        <w:pStyle w:val="Heading2"/>
      </w:pPr>
      <w:bookmarkStart w:id="87" w:name="_Being_asset_based"/>
      <w:bookmarkStart w:id="88" w:name="_Toc531088957"/>
      <w:bookmarkStart w:id="89" w:name="_Toc531269413"/>
      <w:bookmarkStart w:id="90" w:name="_Toc25581259"/>
      <w:bookmarkEnd w:id="87"/>
      <w:r w:rsidRPr="001078A8">
        <w:lastRenderedPageBreak/>
        <w:t xml:space="preserve">Being </w:t>
      </w:r>
      <w:r w:rsidR="00A0467C" w:rsidRPr="001078A8">
        <w:t>a</w:t>
      </w:r>
      <w:r w:rsidR="00A80F24" w:rsidRPr="001078A8">
        <w:t xml:space="preserve">sset </w:t>
      </w:r>
      <w:r w:rsidR="00A0467C" w:rsidRPr="001078A8">
        <w:t>b</w:t>
      </w:r>
      <w:r w:rsidR="00A80F24" w:rsidRPr="001078A8">
        <w:t>ased</w:t>
      </w:r>
      <w:r w:rsidRPr="001078A8">
        <w:t xml:space="preserve"> and strengths </w:t>
      </w:r>
      <w:r w:rsidR="000503C4" w:rsidRPr="001078A8">
        <w:t>focussed</w:t>
      </w:r>
      <w:bookmarkEnd w:id="86"/>
      <w:bookmarkEnd w:id="88"/>
      <w:bookmarkEnd w:id="89"/>
      <w:bookmarkEnd w:id="90"/>
    </w:p>
    <w:p w14:paraId="6ED29CF3" w14:textId="77777777" w:rsidR="007E5825" w:rsidRPr="001078A8" w:rsidRDefault="00E902E4" w:rsidP="00B34003">
      <w:pPr>
        <w:rPr>
          <w:rFonts w:cs="Arial"/>
        </w:rPr>
      </w:pPr>
      <w:r w:rsidRPr="001078A8">
        <w:rPr>
          <w:rFonts w:cs="Arial"/>
        </w:rPr>
        <w:t xml:space="preserve">Place-based </w:t>
      </w:r>
      <w:r w:rsidR="00FC2450" w:rsidRPr="001078A8">
        <w:rPr>
          <w:rFonts w:cs="Arial"/>
        </w:rPr>
        <w:t xml:space="preserve">approaches </w:t>
      </w:r>
      <w:r w:rsidR="00375DB7" w:rsidRPr="001078A8">
        <w:rPr>
          <w:rFonts w:cs="Arial"/>
        </w:rPr>
        <w:t xml:space="preserve">harness the </w:t>
      </w:r>
      <w:r w:rsidR="00375DB7" w:rsidRPr="001078A8">
        <w:rPr>
          <w:rFonts w:eastAsia="Times New Roman" w:cs="Arial"/>
          <w:lang w:eastAsia="en-AU"/>
        </w:rPr>
        <w:t xml:space="preserve">knowledge, skills </w:t>
      </w:r>
      <w:r w:rsidR="00730E58" w:rsidRPr="001078A8">
        <w:rPr>
          <w:rFonts w:eastAsia="Times New Roman" w:cs="Arial"/>
          <w:lang w:eastAsia="en-AU"/>
        </w:rPr>
        <w:t xml:space="preserve">of people </w:t>
      </w:r>
      <w:r w:rsidR="00375DB7" w:rsidRPr="001078A8">
        <w:rPr>
          <w:rFonts w:eastAsia="Times New Roman" w:cs="Arial"/>
          <w:lang w:eastAsia="en-AU"/>
        </w:rPr>
        <w:t xml:space="preserve">and resources preexisting in </w:t>
      </w:r>
      <w:r w:rsidR="00375DB7" w:rsidRPr="001078A8">
        <w:rPr>
          <w:rFonts w:eastAsia="Times New Roman" w:cs="Arial"/>
          <w:iCs/>
          <w:lang w:eastAsia="en-AU"/>
        </w:rPr>
        <w:t>the place</w:t>
      </w:r>
      <w:r w:rsidR="00375DB7" w:rsidRPr="001078A8">
        <w:rPr>
          <w:rFonts w:eastAsia="Times New Roman" w:cs="Arial"/>
          <w:lang w:eastAsia="en-AU"/>
        </w:rPr>
        <w:t xml:space="preserve">. </w:t>
      </w:r>
      <w:r w:rsidR="00FC2450" w:rsidRPr="001078A8">
        <w:rPr>
          <w:rFonts w:eastAsia="Times New Roman" w:cs="Arial"/>
          <w:lang w:eastAsia="en-AU"/>
        </w:rPr>
        <w:t xml:space="preserve">They require </w:t>
      </w:r>
      <w:r w:rsidR="00375DB7" w:rsidRPr="001078A8">
        <w:rPr>
          <w:rFonts w:eastAsia="Times New Roman" w:cs="Arial"/>
          <w:lang w:eastAsia="en-AU"/>
        </w:rPr>
        <w:t>a</w:t>
      </w:r>
      <w:r w:rsidR="00375DB7" w:rsidRPr="001078A8">
        <w:rPr>
          <w:rFonts w:cs="Arial"/>
        </w:rPr>
        <w:t xml:space="preserve"> focus on assets and opportunities, respect for existing structures, and valuing of and building upon the existing knowledge and efforts. </w:t>
      </w:r>
      <w:r w:rsidR="005F374B" w:rsidRPr="001078A8">
        <w:rPr>
          <w:rFonts w:cs="Arial"/>
        </w:rPr>
        <w:t xml:space="preserve">Being </w:t>
      </w:r>
      <w:r w:rsidR="00A0467C" w:rsidRPr="001078A8">
        <w:rPr>
          <w:rFonts w:cs="Arial"/>
        </w:rPr>
        <w:t>a</w:t>
      </w:r>
      <w:r w:rsidR="00A80F24" w:rsidRPr="001078A8">
        <w:rPr>
          <w:rFonts w:cs="Arial"/>
        </w:rPr>
        <w:t xml:space="preserve">sset </w:t>
      </w:r>
      <w:r w:rsidR="00A0467C" w:rsidRPr="001078A8">
        <w:rPr>
          <w:rFonts w:cs="Arial"/>
        </w:rPr>
        <w:t>b</w:t>
      </w:r>
      <w:r w:rsidR="00A80F24" w:rsidRPr="001078A8">
        <w:rPr>
          <w:rFonts w:cs="Arial"/>
        </w:rPr>
        <w:t>ased</w:t>
      </w:r>
      <w:r w:rsidR="005F374B" w:rsidRPr="001078A8">
        <w:rPr>
          <w:rFonts w:cs="Arial"/>
        </w:rPr>
        <w:t xml:space="preserve"> does not mean shying away from talking about inequalit</w:t>
      </w:r>
      <w:r w:rsidR="00B34003" w:rsidRPr="001078A8">
        <w:rPr>
          <w:rFonts w:cs="Arial"/>
        </w:rPr>
        <w:t xml:space="preserve">y and disadvantage. Rather, it is about </w:t>
      </w:r>
      <w:proofErr w:type="spellStart"/>
      <w:r w:rsidR="00B34003" w:rsidRPr="001078A8">
        <w:rPr>
          <w:rFonts w:cs="Arial"/>
        </w:rPr>
        <w:t>recognising</w:t>
      </w:r>
      <w:proofErr w:type="spellEnd"/>
      <w:r w:rsidR="00B34003" w:rsidRPr="001078A8">
        <w:rPr>
          <w:rFonts w:cs="Arial"/>
        </w:rPr>
        <w:t xml:space="preserve"> the skills and values of people in place. </w:t>
      </w:r>
      <w:r w:rsidR="007E5825" w:rsidRPr="001078A8">
        <w:rPr>
          <w:rFonts w:cs="Arial"/>
        </w:rPr>
        <w:t xml:space="preserve">People deserve to be valued for their strengths, not defined by their problems and experiences of disadvantage. </w:t>
      </w:r>
    </w:p>
    <w:p w14:paraId="6ED29CF4" w14:textId="77777777" w:rsidR="50668BAB" w:rsidRPr="001078A8" w:rsidRDefault="50668BAB" w:rsidP="50668BAB">
      <w:pPr>
        <w:rPr>
          <w:rFonts w:cs="Arial"/>
        </w:rPr>
      </w:pPr>
      <w:r w:rsidRPr="001078A8">
        <w:rPr>
          <w:rFonts w:cs="Arial"/>
        </w:rPr>
        <w:t xml:space="preserve">Being </w:t>
      </w:r>
      <w:r w:rsidR="00A0467C" w:rsidRPr="001078A8">
        <w:rPr>
          <w:rFonts w:cs="Arial"/>
        </w:rPr>
        <w:t>a</w:t>
      </w:r>
      <w:r w:rsidR="00A80F24" w:rsidRPr="001078A8">
        <w:rPr>
          <w:rFonts w:cs="Arial"/>
        </w:rPr>
        <w:t xml:space="preserve">sset </w:t>
      </w:r>
      <w:r w:rsidR="00A0467C" w:rsidRPr="001078A8">
        <w:rPr>
          <w:rFonts w:cs="Arial"/>
        </w:rPr>
        <w:t>b</w:t>
      </w:r>
      <w:r w:rsidR="00A80F24" w:rsidRPr="001078A8">
        <w:rPr>
          <w:rFonts w:cs="Arial"/>
        </w:rPr>
        <w:t>ased</w:t>
      </w:r>
      <w:r w:rsidRPr="001078A8">
        <w:rPr>
          <w:rFonts w:cs="Arial"/>
        </w:rPr>
        <w:t xml:space="preserve"> and strengths</w:t>
      </w:r>
      <w:r w:rsidR="00D43F48" w:rsidRPr="001078A8">
        <w:rPr>
          <w:rFonts w:cs="Arial"/>
        </w:rPr>
        <w:t xml:space="preserve"> </w:t>
      </w:r>
      <w:proofErr w:type="spellStart"/>
      <w:r w:rsidR="000503C4" w:rsidRPr="001078A8">
        <w:rPr>
          <w:rFonts w:cs="Arial"/>
        </w:rPr>
        <w:t>focussed</w:t>
      </w:r>
      <w:proofErr w:type="spellEnd"/>
      <w:r w:rsidRPr="001078A8">
        <w:rPr>
          <w:rFonts w:cs="Arial"/>
        </w:rPr>
        <w:t xml:space="preserve"> requires changing the narrative and asking ourselves, </w:t>
      </w:r>
      <w:r w:rsidR="00853919" w:rsidRPr="001078A8">
        <w:rPr>
          <w:rFonts w:cs="Arial"/>
        </w:rPr>
        <w:t>‘</w:t>
      </w:r>
      <w:r w:rsidRPr="001078A8">
        <w:rPr>
          <w:rFonts w:cs="Arial"/>
        </w:rPr>
        <w:t>what is the story we are telling about communities? Do we assume they are helpless and incapable of knowing what works?</w:t>
      </w:r>
      <w:r w:rsidR="00853919" w:rsidRPr="001078A8">
        <w:rPr>
          <w:rFonts w:cs="Arial"/>
        </w:rPr>
        <w:t>’</w:t>
      </w:r>
      <w:r w:rsidRPr="001078A8">
        <w:rPr>
          <w:rFonts w:cs="Arial"/>
        </w:rPr>
        <w:t xml:space="preserve"> In our experience, community members have lots of ideas about what might improve their lives and communities. In some cases, communities already have enough resources</w:t>
      </w:r>
      <w:r w:rsidR="00853919" w:rsidRPr="001078A8">
        <w:rPr>
          <w:rFonts w:cs="Arial"/>
        </w:rPr>
        <w:t>. I</w:t>
      </w:r>
      <w:r w:rsidRPr="001078A8">
        <w:rPr>
          <w:rFonts w:cs="Arial"/>
        </w:rPr>
        <w:t xml:space="preserve">n other cases, the resources they need are not the ones that people insist on giving them. </w:t>
      </w:r>
    </w:p>
    <w:p w14:paraId="6ED29CF5" w14:textId="77777777" w:rsidR="74DB95B6" w:rsidRPr="001078A8" w:rsidRDefault="74DB95B6" w:rsidP="50668BAB">
      <w:pPr>
        <w:rPr>
          <w:rFonts w:cs="Arial"/>
        </w:rPr>
      </w:pPr>
      <w:r w:rsidRPr="001078A8">
        <w:rPr>
          <w:rFonts w:cs="Arial"/>
        </w:rPr>
        <w:t xml:space="preserve">Being </w:t>
      </w:r>
      <w:r w:rsidR="00A0467C" w:rsidRPr="001078A8">
        <w:rPr>
          <w:rFonts w:cs="Arial"/>
        </w:rPr>
        <w:t>a</w:t>
      </w:r>
      <w:r w:rsidR="00A80F24" w:rsidRPr="001078A8">
        <w:rPr>
          <w:rFonts w:cs="Arial"/>
        </w:rPr>
        <w:t xml:space="preserve">sset </w:t>
      </w:r>
      <w:r w:rsidR="00A0467C" w:rsidRPr="001078A8">
        <w:rPr>
          <w:rFonts w:cs="Arial"/>
        </w:rPr>
        <w:t>b</w:t>
      </w:r>
      <w:r w:rsidR="00A80F24" w:rsidRPr="001078A8">
        <w:rPr>
          <w:rFonts w:cs="Arial"/>
        </w:rPr>
        <w:t>ased</w:t>
      </w:r>
      <w:r w:rsidRPr="001078A8">
        <w:rPr>
          <w:rFonts w:cs="Arial"/>
        </w:rPr>
        <w:t xml:space="preserve"> is about moving beyond ‘needs’</w:t>
      </w:r>
      <w:r w:rsidR="00CC0E02" w:rsidRPr="001078A8">
        <w:rPr>
          <w:rFonts w:cs="Arial"/>
        </w:rPr>
        <w:t xml:space="preserve"> </w:t>
      </w:r>
      <w:r w:rsidRPr="001078A8">
        <w:rPr>
          <w:rFonts w:cs="Arial"/>
        </w:rPr>
        <w:t xml:space="preserve">based thinking. </w:t>
      </w:r>
      <w:proofErr w:type="spellStart"/>
      <w:r w:rsidRPr="001078A8">
        <w:rPr>
          <w:rFonts w:cs="Arial"/>
        </w:rPr>
        <w:t>Kretzman</w:t>
      </w:r>
      <w:proofErr w:type="spellEnd"/>
      <w:r w:rsidRPr="001078A8">
        <w:rPr>
          <w:rFonts w:cs="Arial"/>
        </w:rPr>
        <w:t xml:space="preserve"> described the difference in perspective that comes from taking an </w:t>
      </w:r>
      <w:r w:rsidR="001C7387" w:rsidRPr="001078A8">
        <w:rPr>
          <w:rFonts w:cs="Arial"/>
        </w:rPr>
        <w:t>asset-based</w:t>
      </w:r>
      <w:r w:rsidRPr="001078A8">
        <w:rPr>
          <w:rFonts w:cs="Arial"/>
        </w:rPr>
        <w:t xml:space="preserve"> approach rather than a needs-based one.</w:t>
      </w:r>
      <w:r w:rsidR="00B43350" w:rsidRPr="001078A8">
        <w:rPr>
          <w:rStyle w:val="FootnoteReference"/>
          <w:rFonts w:cs="Arial"/>
        </w:rPr>
        <w:footnoteReference w:id="23"/>
      </w:r>
      <w:r w:rsidRPr="001078A8">
        <w:rPr>
          <w:rFonts w:cs="Arial"/>
        </w:rPr>
        <w:t xml:space="preserve"> In a needs-based approach, </w:t>
      </w:r>
      <w:r w:rsidR="00CC0E02" w:rsidRPr="001078A8">
        <w:rPr>
          <w:rFonts w:cs="Arial"/>
        </w:rPr>
        <w:t xml:space="preserve">usually </w:t>
      </w:r>
      <w:r w:rsidR="00243508" w:rsidRPr="001078A8">
        <w:rPr>
          <w:rFonts w:cs="Arial"/>
        </w:rPr>
        <w:t>the work starts by mapping all the needs, issues and deficits in an area</w:t>
      </w:r>
      <w:r w:rsidRPr="001078A8">
        <w:rPr>
          <w:rFonts w:cs="Arial"/>
        </w:rPr>
        <w:t xml:space="preserve">; the community is then labelled as needy and deficient. The people in community </w:t>
      </w:r>
      <w:proofErr w:type="spellStart"/>
      <w:r w:rsidRPr="001078A8">
        <w:rPr>
          <w:rFonts w:cs="Arial"/>
        </w:rPr>
        <w:t>internalise</w:t>
      </w:r>
      <w:proofErr w:type="spellEnd"/>
      <w:r w:rsidRPr="001078A8">
        <w:rPr>
          <w:rFonts w:cs="Arial"/>
        </w:rPr>
        <w:t xml:space="preserve"> this portrayal and start to see themselves as deficient and their community as unsafe and toxic. They </w:t>
      </w:r>
      <w:r w:rsidR="00730E58" w:rsidRPr="001078A8">
        <w:rPr>
          <w:rFonts w:cs="Arial"/>
        </w:rPr>
        <w:t xml:space="preserve">experience shame or </w:t>
      </w:r>
      <w:r w:rsidRPr="001078A8">
        <w:rPr>
          <w:rFonts w:cs="Arial"/>
        </w:rPr>
        <w:t xml:space="preserve">become scared of their fellow community members, and relationships deteriorate. Funding that comes into the community starts to go to professional helpers and external services, for externally designed and narrowly defined programs. Increasingly, the best way to get funding in the community is to </w:t>
      </w:r>
      <w:proofErr w:type="spellStart"/>
      <w:r w:rsidRPr="001078A8">
        <w:rPr>
          <w:rFonts w:cs="Arial"/>
        </w:rPr>
        <w:t>emphasise</w:t>
      </w:r>
      <w:proofErr w:type="spellEnd"/>
      <w:r w:rsidRPr="001078A8">
        <w:rPr>
          <w:rFonts w:cs="Arial"/>
        </w:rPr>
        <w:t xml:space="preserve"> the community’s problems and </w:t>
      </w:r>
      <w:r w:rsidR="009A217D" w:rsidRPr="001078A8">
        <w:rPr>
          <w:rFonts w:cs="Arial"/>
        </w:rPr>
        <w:t>‘</w:t>
      </w:r>
      <w:r w:rsidRPr="001078A8">
        <w:rPr>
          <w:rFonts w:cs="Arial"/>
        </w:rPr>
        <w:t>how bad things are here’</w:t>
      </w:r>
      <w:r w:rsidR="00243508" w:rsidRPr="001078A8">
        <w:rPr>
          <w:rFonts w:cs="Arial"/>
        </w:rPr>
        <w:t>.</w:t>
      </w:r>
      <w:r w:rsidRPr="001078A8">
        <w:rPr>
          <w:rFonts w:cs="Arial"/>
        </w:rPr>
        <w:t xml:space="preserve"> </w:t>
      </w:r>
      <w:r w:rsidRPr="001078A8">
        <w:rPr>
          <w:rStyle w:val="FootnoteReference"/>
          <w:rFonts w:cs="Arial"/>
        </w:rPr>
        <w:footnoteReference w:id="24"/>
      </w:r>
      <w:r w:rsidR="00DD7083" w:rsidRPr="001078A8">
        <w:rPr>
          <w:rFonts w:cs="Arial"/>
        </w:rPr>
        <w:t xml:space="preserve"> </w:t>
      </w:r>
    </w:p>
    <w:p w14:paraId="6ED29CF6" w14:textId="77777777" w:rsidR="50668BAB" w:rsidRPr="001078A8" w:rsidRDefault="50668BAB" w:rsidP="50668BAB">
      <w:pPr>
        <w:rPr>
          <w:rFonts w:cs="Arial"/>
        </w:rPr>
      </w:pPr>
      <w:r w:rsidRPr="001078A8">
        <w:rPr>
          <w:rFonts w:cs="Arial"/>
        </w:rPr>
        <w:t xml:space="preserve">An </w:t>
      </w:r>
      <w:r w:rsidR="001A5C5D" w:rsidRPr="001078A8">
        <w:rPr>
          <w:rFonts w:cs="Arial"/>
        </w:rPr>
        <w:t>asset-based</w:t>
      </w:r>
      <w:r w:rsidRPr="001078A8">
        <w:rPr>
          <w:rFonts w:cs="Arial"/>
        </w:rPr>
        <w:t xml:space="preserve"> approach would </w:t>
      </w:r>
      <w:r w:rsidR="00A2392F" w:rsidRPr="001078A8">
        <w:rPr>
          <w:rFonts w:cs="Arial"/>
        </w:rPr>
        <w:t xml:space="preserve">instead </w:t>
      </w:r>
      <w:r w:rsidRPr="001078A8">
        <w:rPr>
          <w:rFonts w:cs="Arial"/>
        </w:rPr>
        <w:t xml:space="preserve">start by asking community members themselves, </w:t>
      </w:r>
      <w:r w:rsidR="004A4236" w:rsidRPr="001078A8">
        <w:rPr>
          <w:rFonts w:cs="Arial"/>
        </w:rPr>
        <w:t>‘</w:t>
      </w:r>
      <w:r w:rsidRPr="001078A8">
        <w:rPr>
          <w:rFonts w:cs="Arial"/>
        </w:rPr>
        <w:t>what are your strengths? What do you like best about this place? What do you do well?</w:t>
      </w:r>
      <w:r w:rsidR="004A4236" w:rsidRPr="001078A8">
        <w:rPr>
          <w:rFonts w:cs="Arial"/>
        </w:rPr>
        <w:t>’</w:t>
      </w:r>
      <w:r w:rsidRPr="001078A8">
        <w:rPr>
          <w:rFonts w:cs="Arial"/>
        </w:rPr>
        <w:t xml:space="preserve"> It would involve searching out and </w:t>
      </w:r>
      <w:proofErr w:type="spellStart"/>
      <w:r w:rsidRPr="001078A8">
        <w:rPr>
          <w:rFonts w:cs="Arial"/>
        </w:rPr>
        <w:t>emphasising</w:t>
      </w:r>
      <w:proofErr w:type="spellEnd"/>
      <w:r w:rsidRPr="001078A8">
        <w:rPr>
          <w:rFonts w:cs="Arial"/>
        </w:rPr>
        <w:t xml:space="preserve"> local institutions, existing networks, programs and services, and </w:t>
      </w:r>
      <w:proofErr w:type="spellStart"/>
      <w:r w:rsidRPr="001078A8">
        <w:rPr>
          <w:rFonts w:cs="Arial"/>
        </w:rPr>
        <w:t>organisations</w:t>
      </w:r>
      <w:proofErr w:type="spellEnd"/>
      <w:r w:rsidRPr="001078A8">
        <w:rPr>
          <w:rFonts w:cs="Arial"/>
        </w:rPr>
        <w:t xml:space="preserve">, and building on existing work – not coming over the top or replicating work. It </w:t>
      </w:r>
      <w:r w:rsidR="00221B9A" w:rsidRPr="001078A8">
        <w:rPr>
          <w:rFonts w:cs="Arial"/>
        </w:rPr>
        <w:t xml:space="preserve">would require </w:t>
      </w:r>
      <w:r w:rsidRPr="001078A8">
        <w:rPr>
          <w:rFonts w:cs="Arial"/>
        </w:rPr>
        <w:t>valuing</w:t>
      </w:r>
      <w:r w:rsidR="00E3505D" w:rsidRPr="001078A8">
        <w:rPr>
          <w:rFonts w:cs="Arial"/>
        </w:rPr>
        <w:t xml:space="preserve"> </w:t>
      </w:r>
      <w:r w:rsidRPr="001078A8">
        <w:rPr>
          <w:rFonts w:cs="Arial"/>
        </w:rPr>
        <w:t>the positive aspects of a place and building on them. While still acknowledging the</w:t>
      </w:r>
      <w:r w:rsidRPr="001078A8" w:rsidDel="00362B9F">
        <w:rPr>
          <w:rFonts w:cs="Arial"/>
        </w:rPr>
        <w:t xml:space="preserve"> </w:t>
      </w:r>
      <w:r w:rsidRPr="001078A8">
        <w:rPr>
          <w:rFonts w:cs="Arial"/>
        </w:rPr>
        <w:t xml:space="preserve">challenges some communities face, being </w:t>
      </w:r>
      <w:r w:rsidR="00C17F3C" w:rsidRPr="001078A8">
        <w:rPr>
          <w:rFonts w:cs="Arial"/>
        </w:rPr>
        <w:t>a</w:t>
      </w:r>
      <w:r w:rsidR="00A80F24" w:rsidRPr="001078A8">
        <w:rPr>
          <w:rFonts w:cs="Arial"/>
        </w:rPr>
        <w:t xml:space="preserve">sset </w:t>
      </w:r>
      <w:r w:rsidR="00C17F3C" w:rsidRPr="001078A8">
        <w:rPr>
          <w:rFonts w:cs="Arial"/>
        </w:rPr>
        <w:t>b</w:t>
      </w:r>
      <w:r w:rsidR="00A80F24" w:rsidRPr="001078A8">
        <w:rPr>
          <w:rFonts w:cs="Arial"/>
        </w:rPr>
        <w:t>ased</w:t>
      </w:r>
      <w:r w:rsidRPr="001078A8">
        <w:rPr>
          <w:rFonts w:cs="Arial"/>
        </w:rPr>
        <w:t xml:space="preserve"> may mean drawing more on the language of possibility and opportunity, rather than the language of needs and deficits.</w:t>
      </w:r>
    </w:p>
    <w:p w14:paraId="6ED29CF7" w14:textId="77777777" w:rsidR="005F374B" w:rsidRPr="001078A8" w:rsidRDefault="74DB95B6" w:rsidP="00AE09BA">
      <w:pPr>
        <w:spacing w:after="120"/>
        <w:rPr>
          <w:rFonts w:cs="Arial"/>
        </w:rPr>
      </w:pPr>
      <w:r w:rsidRPr="001078A8">
        <w:rPr>
          <w:rFonts w:cs="Arial"/>
        </w:rPr>
        <w:t xml:space="preserve">The key planning questions of </w:t>
      </w:r>
      <w:r w:rsidR="00A80F24" w:rsidRPr="001078A8">
        <w:rPr>
          <w:rFonts w:cs="Arial"/>
        </w:rPr>
        <w:t>Asset Based</w:t>
      </w:r>
      <w:r w:rsidRPr="001078A8">
        <w:rPr>
          <w:rFonts w:cs="Arial"/>
        </w:rPr>
        <w:t xml:space="preserve"> Community Development (ABCD) are: </w:t>
      </w:r>
    </w:p>
    <w:p w14:paraId="6ED29CF8" w14:textId="77777777" w:rsidR="74DB95B6" w:rsidRPr="001078A8" w:rsidRDefault="004A4236" w:rsidP="009F47D6">
      <w:pPr>
        <w:pStyle w:val="ListParagraph"/>
        <w:numPr>
          <w:ilvl w:val="0"/>
          <w:numId w:val="2"/>
        </w:numPr>
        <w:spacing w:after="120" w:line="259" w:lineRule="auto"/>
        <w:ind w:left="714" w:hanging="357"/>
        <w:contextualSpacing w:val="0"/>
      </w:pPr>
      <w:r w:rsidRPr="001078A8">
        <w:rPr>
          <w:rFonts w:eastAsia="Arial" w:cs="Arial"/>
          <w:lang w:val="en-US"/>
        </w:rPr>
        <w:t>‘</w:t>
      </w:r>
      <w:r w:rsidR="74DB95B6" w:rsidRPr="001078A8">
        <w:rPr>
          <w:rFonts w:eastAsia="Arial" w:cs="Arial"/>
          <w:lang w:val="en-US"/>
        </w:rPr>
        <w:t>What do community members do best for themselves and others</w:t>
      </w:r>
      <w:r w:rsidRPr="001078A8">
        <w:rPr>
          <w:rFonts w:eastAsia="Arial" w:cs="Arial"/>
          <w:lang w:val="en-US"/>
        </w:rPr>
        <w:t xml:space="preserve">?’ </w:t>
      </w:r>
    </w:p>
    <w:p w14:paraId="6ED29CF9" w14:textId="77777777" w:rsidR="74DB95B6" w:rsidRPr="001078A8" w:rsidRDefault="004A4236" w:rsidP="009F47D6">
      <w:pPr>
        <w:pStyle w:val="ListParagraph"/>
        <w:numPr>
          <w:ilvl w:val="0"/>
          <w:numId w:val="2"/>
        </w:numPr>
        <w:spacing w:after="120" w:line="259" w:lineRule="auto"/>
        <w:ind w:left="714" w:hanging="357"/>
        <w:contextualSpacing w:val="0"/>
        <w:rPr>
          <w:lang w:val="en-US"/>
        </w:rPr>
      </w:pPr>
      <w:r w:rsidRPr="001078A8">
        <w:rPr>
          <w:rFonts w:eastAsia="Arial" w:cs="Arial"/>
          <w:lang w:val="en-US"/>
        </w:rPr>
        <w:t>‘</w:t>
      </w:r>
      <w:r w:rsidR="74DB95B6" w:rsidRPr="001078A8">
        <w:rPr>
          <w:rFonts w:eastAsia="Arial" w:cs="Arial"/>
          <w:lang w:val="en-US"/>
        </w:rPr>
        <w:t xml:space="preserve">What do community members need help from </w:t>
      </w:r>
      <w:proofErr w:type="spellStart"/>
      <w:r w:rsidR="74DB95B6" w:rsidRPr="001078A8">
        <w:rPr>
          <w:rFonts w:eastAsia="Arial" w:cs="Arial"/>
          <w:lang w:val="en-US"/>
        </w:rPr>
        <w:t>organisations</w:t>
      </w:r>
      <w:proofErr w:type="spellEnd"/>
      <w:r w:rsidR="74DB95B6" w:rsidRPr="001078A8">
        <w:rPr>
          <w:rFonts w:eastAsia="Arial" w:cs="Arial"/>
          <w:lang w:val="en-US"/>
        </w:rPr>
        <w:t xml:space="preserve"> and programs to do</w:t>
      </w:r>
      <w:r w:rsidRPr="001078A8">
        <w:rPr>
          <w:rFonts w:eastAsia="Arial" w:cs="Arial"/>
          <w:lang w:val="en-US"/>
        </w:rPr>
        <w:t xml:space="preserve">?’ </w:t>
      </w:r>
      <w:r w:rsidR="00784DCE" w:rsidRPr="001078A8">
        <w:rPr>
          <w:rFonts w:eastAsia="Arial" w:cs="Arial"/>
          <w:lang w:val="en-US"/>
        </w:rPr>
        <w:t xml:space="preserve">We broaden this question to ask: </w:t>
      </w:r>
      <w:r w:rsidRPr="001078A8">
        <w:rPr>
          <w:rFonts w:eastAsia="Arial" w:cs="Arial"/>
          <w:lang w:val="en-US"/>
        </w:rPr>
        <w:t>‘</w:t>
      </w:r>
      <w:r w:rsidR="00784DCE" w:rsidRPr="001078A8">
        <w:rPr>
          <w:rFonts w:eastAsia="Arial" w:cs="Arial"/>
          <w:lang w:val="en-US"/>
        </w:rPr>
        <w:t>What do community need from systems</w:t>
      </w:r>
      <w:r w:rsidRPr="001078A8">
        <w:rPr>
          <w:rFonts w:eastAsia="Arial" w:cs="Arial"/>
          <w:lang w:val="en-US"/>
        </w:rPr>
        <w:t>?’</w:t>
      </w:r>
    </w:p>
    <w:p w14:paraId="6ED29CFA" w14:textId="77777777" w:rsidR="74DB95B6" w:rsidRPr="001078A8" w:rsidRDefault="004A4236" w:rsidP="009F47D6">
      <w:pPr>
        <w:pStyle w:val="ListParagraph"/>
        <w:numPr>
          <w:ilvl w:val="0"/>
          <w:numId w:val="2"/>
        </w:numPr>
        <w:spacing w:after="120" w:line="259" w:lineRule="auto"/>
        <w:ind w:left="714" w:hanging="357"/>
        <w:contextualSpacing w:val="0"/>
        <w:rPr>
          <w:lang w:val="en-US"/>
        </w:rPr>
      </w:pPr>
      <w:r w:rsidRPr="001078A8">
        <w:rPr>
          <w:rFonts w:eastAsia="Arial" w:cs="Arial"/>
          <w:lang w:val="en-US"/>
        </w:rPr>
        <w:t>‘</w:t>
      </w:r>
      <w:r w:rsidR="74DB95B6" w:rsidRPr="001078A8">
        <w:rPr>
          <w:rFonts w:eastAsia="Arial" w:cs="Arial"/>
          <w:lang w:val="en-US"/>
        </w:rPr>
        <w:t xml:space="preserve">What do </w:t>
      </w:r>
      <w:proofErr w:type="spellStart"/>
      <w:r w:rsidR="74DB95B6" w:rsidRPr="001078A8">
        <w:rPr>
          <w:rFonts w:eastAsia="Arial" w:cs="Arial"/>
          <w:lang w:val="en-US"/>
        </w:rPr>
        <w:t>organisations</w:t>
      </w:r>
      <w:proofErr w:type="spellEnd"/>
      <w:r w:rsidR="74DB95B6" w:rsidRPr="001078A8">
        <w:rPr>
          <w:rFonts w:eastAsia="Arial" w:cs="Arial"/>
          <w:lang w:val="en-US"/>
        </w:rPr>
        <w:t xml:space="preserve"> and programs do best for community members</w:t>
      </w:r>
      <w:r w:rsidRPr="001078A8">
        <w:rPr>
          <w:rFonts w:eastAsia="Arial" w:cs="Arial"/>
          <w:lang w:val="en-US"/>
        </w:rPr>
        <w:t xml:space="preserve">?’ </w:t>
      </w:r>
    </w:p>
    <w:p w14:paraId="6ED29CFB" w14:textId="77777777" w:rsidR="008103EB" w:rsidRDefault="008103EB" w:rsidP="00D13022">
      <w:pPr>
        <w:pStyle w:val="Textboxappearance"/>
        <w:rPr>
          <w:rFonts w:eastAsia="Arial" w:cs="Arial"/>
        </w:rPr>
      </w:pPr>
      <w:bookmarkStart w:id="91" w:name="_Hlk535241538"/>
      <w:r w:rsidRPr="001078A8">
        <w:rPr>
          <w:rFonts w:eastAsia="Arial" w:cs="Arial"/>
          <w:b/>
        </w:rPr>
        <w:t>Link:</w:t>
      </w:r>
      <w:r w:rsidRPr="001078A8">
        <w:rPr>
          <w:rFonts w:eastAsia="Arial" w:cs="Arial"/>
        </w:rPr>
        <w:t xml:space="preserve"> </w:t>
      </w:r>
      <w:r w:rsidR="00A80F24" w:rsidRPr="001078A8">
        <w:rPr>
          <w:rFonts w:eastAsia="Arial" w:cs="Arial"/>
        </w:rPr>
        <w:t>Asset Based</w:t>
      </w:r>
      <w:r w:rsidRPr="001078A8">
        <w:rPr>
          <w:rFonts w:eastAsia="Arial" w:cs="Arial"/>
        </w:rPr>
        <w:t xml:space="preserve"> Community Development on Community Door </w:t>
      </w:r>
      <w:hyperlink r:id="rId74">
        <w:r w:rsidRPr="001078A8">
          <w:rPr>
            <w:rStyle w:val="Hyperlink"/>
            <w:rFonts w:eastAsia="Arial" w:cs="Arial"/>
          </w:rPr>
          <w:t>https://communitydoor.org.au/</w:t>
        </w:r>
        <w:r w:rsidR="00A80F24" w:rsidRPr="001078A8">
          <w:rPr>
            <w:rStyle w:val="Hyperlink"/>
            <w:rFonts w:eastAsia="Arial" w:cs="Arial"/>
          </w:rPr>
          <w:t>Asset Based</w:t>
        </w:r>
        <w:r w:rsidRPr="001078A8">
          <w:rPr>
            <w:rStyle w:val="Hyperlink"/>
            <w:rFonts w:eastAsia="Arial" w:cs="Arial"/>
          </w:rPr>
          <w:t>-community-development-</w:t>
        </w:r>
        <w:proofErr w:type="spellStart"/>
        <w:r w:rsidRPr="001078A8">
          <w:rPr>
            <w:rStyle w:val="Hyperlink"/>
            <w:rFonts w:eastAsia="Arial" w:cs="Arial"/>
          </w:rPr>
          <w:t>abcd</w:t>
        </w:r>
        <w:proofErr w:type="spellEnd"/>
      </w:hyperlink>
      <w:r w:rsidRPr="001078A8">
        <w:rPr>
          <w:rFonts w:eastAsia="Arial" w:cs="Arial"/>
        </w:rPr>
        <w:t xml:space="preserve"> </w:t>
      </w:r>
    </w:p>
    <w:p w14:paraId="6ED29CFC" w14:textId="77777777" w:rsidR="00D13022" w:rsidRPr="001078A8" w:rsidRDefault="00D13022" w:rsidP="00D13022">
      <w:pPr>
        <w:pStyle w:val="Textboxappearance"/>
        <w:rPr>
          <w:rFonts w:eastAsia="Arial" w:cs="Arial"/>
        </w:rPr>
      </w:pPr>
    </w:p>
    <w:p w14:paraId="6ED29CFD" w14:textId="77777777" w:rsidR="00D13022" w:rsidRDefault="008103EB" w:rsidP="00D13022">
      <w:pPr>
        <w:pStyle w:val="Textboxappearance"/>
      </w:pPr>
      <w:r w:rsidRPr="001078A8">
        <w:rPr>
          <w:b/>
          <w:bCs/>
        </w:rPr>
        <w:t xml:space="preserve">Link: </w:t>
      </w:r>
      <w:r w:rsidRPr="001078A8">
        <w:t xml:space="preserve">A good summary of </w:t>
      </w:r>
      <w:r w:rsidR="00A80F24" w:rsidRPr="001078A8">
        <w:t>Asset Based</w:t>
      </w:r>
      <w:r w:rsidRPr="001078A8">
        <w:t xml:space="preserve"> Community Development by Dr Graeme Stuart </w:t>
      </w:r>
      <w:hyperlink r:id="rId75">
        <w:r w:rsidRPr="001078A8">
          <w:rPr>
            <w:rStyle w:val="Hyperlink"/>
            <w:rFonts w:cs="Arial"/>
          </w:rPr>
          <w:t>https://sustainingcommunity.wordpress.com/2013/08/15/what-is-abcd/</w:t>
        </w:r>
      </w:hyperlink>
      <w:r w:rsidRPr="001078A8">
        <w:t xml:space="preserve"> </w:t>
      </w:r>
    </w:p>
    <w:p w14:paraId="6ED29CFE" w14:textId="77777777" w:rsidR="008103EB" w:rsidRPr="001078A8" w:rsidRDefault="00B86D00" w:rsidP="00D13022">
      <w:pPr>
        <w:pStyle w:val="Textboxappearance"/>
      </w:pPr>
      <w:r w:rsidRPr="001078A8">
        <w:t xml:space="preserve"> </w:t>
      </w:r>
    </w:p>
    <w:p w14:paraId="6ED29CFF" w14:textId="77777777" w:rsidR="00B86D00" w:rsidRDefault="00B86D00" w:rsidP="00D13022">
      <w:pPr>
        <w:pStyle w:val="Textboxappearance"/>
        <w:rPr>
          <w:b/>
          <w:bCs/>
        </w:rPr>
      </w:pPr>
      <w:r w:rsidRPr="001078A8">
        <w:rPr>
          <w:b/>
          <w:bCs/>
        </w:rPr>
        <w:t>Link:</w:t>
      </w:r>
      <w:r w:rsidR="00856BE4" w:rsidRPr="001078A8">
        <w:t xml:space="preserve"> Deficit Discourse and Strengths-based Approaches: Changing the Narrative of Aboriginal and Torres Strait Islander Health and Wellbeing by </w:t>
      </w:r>
      <w:r w:rsidR="0041343E" w:rsidRPr="001078A8">
        <w:t xml:space="preserve">William Fogarty, Melissa Lovell,  </w:t>
      </w:r>
      <w:proofErr w:type="spellStart"/>
      <w:r w:rsidR="0041343E" w:rsidRPr="001078A8">
        <w:t>Juleigh</w:t>
      </w:r>
      <w:proofErr w:type="spellEnd"/>
      <w:r w:rsidR="0041343E" w:rsidRPr="001078A8">
        <w:t xml:space="preserve"> </w:t>
      </w:r>
      <w:proofErr w:type="spellStart"/>
      <w:r w:rsidR="0041343E" w:rsidRPr="001078A8">
        <w:t>Langenberg</w:t>
      </w:r>
      <w:proofErr w:type="spellEnd"/>
      <w:r w:rsidR="0041343E" w:rsidRPr="001078A8">
        <w:t xml:space="preserve"> and Mary-Jane Heron at </w:t>
      </w:r>
      <w:r w:rsidR="00856BE4" w:rsidRPr="001078A8">
        <w:t xml:space="preserve">the </w:t>
      </w:r>
      <w:proofErr w:type="spellStart"/>
      <w:r w:rsidR="00856BE4" w:rsidRPr="001078A8">
        <w:t>Lowitja</w:t>
      </w:r>
      <w:proofErr w:type="spellEnd"/>
      <w:r w:rsidR="00856BE4" w:rsidRPr="001078A8">
        <w:t xml:space="preserve"> Institute</w:t>
      </w:r>
      <w:r w:rsidRPr="001078A8">
        <w:rPr>
          <w:b/>
          <w:bCs/>
        </w:rPr>
        <w:t xml:space="preserve"> </w:t>
      </w:r>
      <w:hyperlink r:id="rId76" w:history="1">
        <w:r w:rsidRPr="001078A8">
          <w:rPr>
            <w:rStyle w:val="Hyperlink"/>
            <w:bCs/>
          </w:rPr>
          <w:t>https://www.lowitja.org.au/page/services/resources/Cultural-and-social-determinants/racism/deficit-discourse-strengths-based</w:t>
        </w:r>
      </w:hyperlink>
      <w:r w:rsidRPr="001078A8">
        <w:rPr>
          <w:b/>
          <w:bCs/>
        </w:rPr>
        <w:t xml:space="preserve"> </w:t>
      </w:r>
    </w:p>
    <w:p w14:paraId="6ED29D00" w14:textId="77777777" w:rsidR="00D13022" w:rsidRPr="001078A8" w:rsidRDefault="00D13022" w:rsidP="00D13022">
      <w:pPr>
        <w:pStyle w:val="Textboxappearance"/>
      </w:pPr>
    </w:p>
    <w:p w14:paraId="6ED29D01" w14:textId="77777777" w:rsidR="50668BAB" w:rsidRDefault="50668BAB" w:rsidP="00D13022">
      <w:pPr>
        <w:pStyle w:val="Textboxappearance"/>
        <w:rPr>
          <w:rStyle w:val="Hyperlink"/>
          <w:rFonts w:cs="Arial"/>
          <w:color w:val="auto"/>
        </w:rPr>
      </w:pPr>
      <w:r w:rsidRPr="001078A8">
        <w:rPr>
          <w:rFonts w:cs="Arial"/>
          <w:b/>
        </w:rPr>
        <w:t>Link</w:t>
      </w:r>
      <w:r w:rsidR="00B43350" w:rsidRPr="001078A8">
        <w:rPr>
          <w:rFonts w:cs="Arial"/>
          <w:b/>
        </w:rPr>
        <w:t>:</w:t>
      </w:r>
      <w:r w:rsidR="00B43350" w:rsidRPr="001078A8">
        <w:rPr>
          <w:rFonts w:cs="Arial"/>
        </w:rPr>
        <w:t xml:space="preserve"> </w:t>
      </w:r>
      <w:r w:rsidR="00A80F24" w:rsidRPr="001078A8">
        <w:rPr>
          <w:rFonts w:cs="Arial"/>
        </w:rPr>
        <w:t>Asset Based</w:t>
      </w:r>
      <w:r w:rsidRPr="001078A8">
        <w:rPr>
          <w:rFonts w:cs="Arial"/>
        </w:rPr>
        <w:t xml:space="preserve"> Community Development site </w:t>
      </w:r>
      <w:hyperlink r:id="rId77">
        <w:r w:rsidRPr="001078A8">
          <w:rPr>
            <w:rStyle w:val="Hyperlink"/>
            <w:rFonts w:cs="Arial"/>
            <w:color w:val="auto"/>
          </w:rPr>
          <w:t>www.abcdinstitute.org</w:t>
        </w:r>
      </w:hyperlink>
    </w:p>
    <w:p w14:paraId="6ED29D02" w14:textId="77777777" w:rsidR="00D13022" w:rsidRPr="001078A8" w:rsidRDefault="00D13022" w:rsidP="00D13022">
      <w:pPr>
        <w:pStyle w:val="Textboxappearance"/>
        <w:rPr>
          <w:rStyle w:val="Hyperlink"/>
          <w:rFonts w:cs="Arial"/>
          <w:color w:val="00B050"/>
        </w:rPr>
      </w:pPr>
    </w:p>
    <w:p w14:paraId="6ED29D03" w14:textId="77777777" w:rsidR="00B43350" w:rsidRPr="001078A8" w:rsidRDefault="00B43350" w:rsidP="00D13022">
      <w:pPr>
        <w:pStyle w:val="Textboxappearance"/>
      </w:pPr>
      <w:r w:rsidRPr="001078A8">
        <w:rPr>
          <w:b/>
        </w:rPr>
        <w:lastRenderedPageBreak/>
        <w:t>Link:</w:t>
      </w:r>
      <w:r w:rsidR="00E3505D" w:rsidRPr="001078A8">
        <w:t xml:space="preserve"> Article - P</w:t>
      </w:r>
      <w:r w:rsidRPr="001078A8">
        <w:t xml:space="preserve">ossible by Paul Born </w:t>
      </w:r>
      <w:hyperlink r:id="rId78">
        <w:r w:rsidRPr="001078A8">
          <w:rPr>
            <w:rStyle w:val="Hyperlink"/>
            <w:rFonts w:cs="Arial"/>
            <w:color w:val="auto"/>
          </w:rPr>
          <w:t>https://cdn2.hubspot.net/hubfs/316071/Engage/Engage_Magazine_2015/Possible_by_Paul_Born.pdf?t=1539806267760</w:t>
        </w:r>
      </w:hyperlink>
      <w:r w:rsidR="00395775" w:rsidRPr="001078A8">
        <w:rPr>
          <w:rStyle w:val="Hyperlink"/>
          <w:rFonts w:cs="Arial"/>
          <w:color w:val="auto"/>
        </w:rPr>
        <w:t xml:space="preserve"> </w:t>
      </w:r>
    </w:p>
    <w:bookmarkEnd w:id="91"/>
    <w:p w14:paraId="6ED29D04" w14:textId="77777777" w:rsidR="006A70DA" w:rsidRPr="001078A8" w:rsidRDefault="006A70DA" w:rsidP="006A70DA">
      <w:pPr>
        <w:spacing w:after="0"/>
        <w:rPr>
          <w:rFonts w:cs="Arial"/>
          <w:color w:val="00B050"/>
        </w:rPr>
      </w:pPr>
    </w:p>
    <w:p w14:paraId="6ED29D05" w14:textId="77777777" w:rsidR="007A6C86" w:rsidRPr="001078A8" w:rsidRDefault="50668BAB">
      <w:pPr>
        <w:pStyle w:val="Heading2"/>
      </w:pPr>
      <w:bookmarkStart w:id="92" w:name="_Toc531088959"/>
      <w:bookmarkStart w:id="93" w:name="_Toc531269415"/>
      <w:bookmarkStart w:id="94" w:name="_Toc25581260"/>
      <w:r w:rsidRPr="001078A8">
        <w:t>Committing to place</w:t>
      </w:r>
      <w:bookmarkEnd w:id="92"/>
      <w:bookmarkEnd w:id="93"/>
      <w:bookmarkEnd w:id="94"/>
    </w:p>
    <w:p w14:paraId="6ED29D06" w14:textId="77777777" w:rsidR="00312173" w:rsidRPr="001078A8" w:rsidRDefault="50668BAB" w:rsidP="50668BAB">
      <w:r w:rsidRPr="001078A8">
        <w:t xml:space="preserve">The principle of committing to place is about committing to developing a relationship with place </w:t>
      </w:r>
      <w:r w:rsidR="00E430FE" w:rsidRPr="001078A8">
        <w:t>over a long period of time</w:t>
      </w:r>
      <w:r w:rsidRPr="001078A8">
        <w:t xml:space="preserve">. </w:t>
      </w:r>
      <w:r w:rsidR="00345703" w:rsidRPr="001078A8">
        <w:t xml:space="preserve">It is about valuing the local, empowering projects and initiatives that occur in place, and amplifying work-in-place. </w:t>
      </w:r>
      <w:r w:rsidR="00BA7CD5" w:rsidRPr="001078A8">
        <w:t xml:space="preserve">It means taking the </w:t>
      </w:r>
      <w:r w:rsidR="00BA7CD5" w:rsidRPr="001078A8">
        <w:rPr>
          <w:rFonts w:cs="Arial"/>
        </w:rPr>
        <w:t xml:space="preserve">time to genuinely understand the needs of communities in place and building on relationships and assets. The phrase ‘think </w:t>
      </w:r>
      <w:r w:rsidR="00A32AA6" w:rsidRPr="001078A8">
        <w:rPr>
          <w:rFonts w:cs="Arial"/>
        </w:rPr>
        <w:t>globa</w:t>
      </w:r>
      <w:r w:rsidR="00BA7CD5" w:rsidRPr="001078A8">
        <w:rPr>
          <w:rFonts w:cs="Arial"/>
        </w:rPr>
        <w:t xml:space="preserve">l, act </w:t>
      </w:r>
      <w:r w:rsidR="00652F1B" w:rsidRPr="001078A8">
        <w:rPr>
          <w:rFonts w:cs="Arial"/>
        </w:rPr>
        <w:t>local</w:t>
      </w:r>
      <w:r w:rsidR="00BA7CD5" w:rsidRPr="001078A8">
        <w:rPr>
          <w:rFonts w:cs="Arial"/>
        </w:rPr>
        <w:t>’ is at the core of this work.</w:t>
      </w:r>
    </w:p>
    <w:p w14:paraId="6ED29D07" w14:textId="77777777" w:rsidR="003675BF" w:rsidRPr="001078A8" w:rsidRDefault="003675BF" w:rsidP="00474CAE">
      <w:r w:rsidRPr="001078A8">
        <w:t xml:space="preserve">Underlying place-based approaches is the dynamic and unique nature of communities, and a recognition that current models of system design and governance have failed in their ability to respond to community need and possibilities. </w:t>
      </w:r>
      <w:r w:rsidR="00474CAE" w:rsidRPr="001078A8">
        <w:t>At their core, place-based approaches</w:t>
      </w:r>
      <w:r w:rsidR="00474CAE" w:rsidRPr="001078A8">
        <w:rPr>
          <w:lang w:val="en-AU"/>
        </w:rPr>
        <w:t xml:space="preserve"> must adapt and respond to community-in-place, remaining flexible and allowing for change in scope (if necessary) as the </w:t>
      </w:r>
      <w:r w:rsidR="003E0D2D" w:rsidRPr="001078A8">
        <w:rPr>
          <w:lang w:val="en-AU"/>
        </w:rPr>
        <w:t>place-based approach</w:t>
      </w:r>
      <w:r w:rsidR="00474CAE" w:rsidRPr="001078A8">
        <w:rPr>
          <w:lang w:val="en-AU"/>
        </w:rPr>
        <w:t xml:space="preserve"> evolves. </w:t>
      </w:r>
      <w:r w:rsidR="00EC08F7" w:rsidRPr="001078A8">
        <w:t xml:space="preserve">They must be committed to the </w:t>
      </w:r>
      <w:r w:rsidR="002C64CA" w:rsidRPr="001078A8">
        <w:t>long-term</w:t>
      </w:r>
      <w:r w:rsidR="00EC08F7" w:rsidRPr="001078A8">
        <w:t xml:space="preserve"> vision that emerges in place rather than a particular set of activities.</w:t>
      </w:r>
    </w:p>
    <w:p w14:paraId="6ED29D08" w14:textId="77777777" w:rsidR="0042199D" w:rsidRPr="001078A8" w:rsidRDefault="00474CAE" w:rsidP="00474CAE">
      <w:r w:rsidRPr="001078A8">
        <w:t xml:space="preserve">The ways place-based approaches can </w:t>
      </w:r>
      <w:r w:rsidR="008A0E0A" w:rsidRPr="001078A8">
        <w:t xml:space="preserve">commit to place </w:t>
      </w:r>
      <w:r w:rsidRPr="001078A8">
        <w:t xml:space="preserve">include: </w:t>
      </w:r>
      <w:r w:rsidR="003675BF" w:rsidRPr="001078A8">
        <w:t>deep listening</w:t>
      </w:r>
      <w:r w:rsidR="008A0E0A" w:rsidRPr="001078A8">
        <w:t xml:space="preserve"> and long-term</w:t>
      </w:r>
      <w:r w:rsidR="00453C9A" w:rsidRPr="001078A8">
        <w:t xml:space="preserve"> engagement</w:t>
      </w:r>
      <w:r w:rsidR="003675BF" w:rsidRPr="001078A8">
        <w:t xml:space="preserve"> with the community;</w:t>
      </w:r>
      <w:r w:rsidRPr="001078A8">
        <w:t xml:space="preserve"> </w:t>
      </w:r>
      <w:r w:rsidR="004B7541" w:rsidRPr="001078A8">
        <w:rPr>
          <w:rFonts w:cs="Arial"/>
        </w:rPr>
        <w:t xml:space="preserve">building community leadership, community resilience and community connections; </w:t>
      </w:r>
      <w:r w:rsidR="00646772" w:rsidRPr="001078A8">
        <w:t xml:space="preserve">supporting projects on-the-ground to be emergent and developmental rather than predetermined with rigid outcomes; and </w:t>
      </w:r>
      <w:r w:rsidR="004B7541" w:rsidRPr="001078A8">
        <w:rPr>
          <w:rFonts w:cs="Arial"/>
        </w:rPr>
        <w:t xml:space="preserve">supporting </w:t>
      </w:r>
      <w:r w:rsidRPr="001078A8">
        <w:t>greater devolved decision-making and administrative freedom</w:t>
      </w:r>
      <w:r w:rsidRPr="001078A8">
        <w:rPr>
          <w:rStyle w:val="FootnoteReference"/>
        </w:rPr>
        <w:footnoteReference w:id="25"/>
      </w:r>
      <w:r w:rsidRPr="001078A8">
        <w:t xml:space="preserve">. </w:t>
      </w:r>
    </w:p>
    <w:p w14:paraId="6ED29D09" w14:textId="77777777" w:rsidR="005C02D3" w:rsidRPr="001078A8" w:rsidRDefault="007C4F0D" w:rsidP="7954F338">
      <w:r w:rsidRPr="001078A8">
        <w:rPr>
          <w:rFonts w:cs="Arial"/>
        </w:rPr>
        <w:t>It also means being clear about resourcing in place and</w:t>
      </w:r>
      <w:r w:rsidR="00F811A3" w:rsidRPr="001078A8">
        <w:rPr>
          <w:rFonts w:cs="Arial"/>
        </w:rPr>
        <w:t>,</w:t>
      </w:r>
      <w:r w:rsidRPr="001078A8">
        <w:rPr>
          <w:rFonts w:cs="Arial"/>
        </w:rPr>
        <w:t xml:space="preserve"> wherever possible, working towards long</w:t>
      </w:r>
      <w:r w:rsidR="00F811A3" w:rsidRPr="001078A8">
        <w:rPr>
          <w:rFonts w:cs="Arial"/>
        </w:rPr>
        <w:t>-</w:t>
      </w:r>
      <w:r w:rsidRPr="001078A8">
        <w:rPr>
          <w:rFonts w:cs="Arial"/>
        </w:rPr>
        <w:t xml:space="preserve">term resourcing. </w:t>
      </w:r>
      <w:r w:rsidR="7954F338" w:rsidRPr="001078A8">
        <w:rPr>
          <w:rFonts w:cs="Arial"/>
        </w:rPr>
        <w:t xml:space="preserve">It can be difficult with funding cycles for any one person or </w:t>
      </w:r>
      <w:proofErr w:type="spellStart"/>
      <w:r w:rsidR="7954F338" w:rsidRPr="001078A8">
        <w:rPr>
          <w:rFonts w:cs="Arial"/>
        </w:rPr>
        <w:t>organisation</w:t>
      </w:r>
      <w:proofErr w:type="spellEnd"/>
      <w:r w:rsidR="7954F338" w:rsidRPr="001078A8">
        <w:rPr>
          <w:rFonts w:cs="Arial"/>
        </w:rPr>
        <w:t xml:space="preserve"> to commit to place in the long</w:t>
      </w:r>
      <w:r w:rsidR="00395775" w:rsidRPr="001078A8">
        <w:rPr>
          <w:rFonts w:cs="Arial"/>
        </w:rPr>
        <w:t xml:space="preserve"> </w:t>
      </w:r>
      <w:r w:rsidR="7954F338" w:rsidRPr="001078A8">
        <w:rPr>
          <w:rFonts w:cs="Arial"/>
        </w:rPr>
        <w:t xml:space="preserve">term, and it is difficult for any </w:t>
      </w:r>
      <w:r w:rsidR="001252F7" w:rsidRPr="001078A8">
        <w:rPr>
          <w:rFonts w:cs="Arial"/>
        </w:rPr>
        <w:t>single</w:t>
      </w:r>
      <w:r w:rsidR="7954F338" w:rsidRPr="001078A8">
        <w:rPr>
          <w:rFonts w:cs="Arial"/>
        </w:rPr>
        <w:t xml:space="preserve"> </w:t>
      </w:r>
      <w:proofErr w:type="spellStart"/>
      <w:r w:rsidR="7954F338" w:rsidRPr="001078A8">
        <w:rPr>
          <w:rFonts w:cs="Arial"/>
        </w:rPr>
        <w:t>organisation</w:t>
      </w:r>
      <w:proofErr w:type="spellEnd"/>
      <w:r w:rsidR="7954F338" w:rsidRPr="001078A8">
        <w:rPr>
          <w:rFonts w:cs="Arial"/>
        </w:rPr>
        <w:t xml:space="preserve"> to have strong connections to all people and to many different regions</w:t>
      </w:r>
      <w:r w:rsidR="00F811A3" w:rsidRPr="001078A8">
        <w:rPr>
          <w:rFonts w:cs="Arial"/>
        </w:rPr>
        <w:t>. This is</w:t>
      </w:r>
      <w:r w:rsidR="7954F338" w:rsidRPr="001078A8">
        <w:rPr>
          <w:rFonts w:cs="Arial"/>
        </w:rPr>
        <w:t xml:space="preserve"> why </w:t>
      </w:r>
      <w:r w:rsidR="7954F338" w:rsidRPr="001078A8">
        <w:rPr>
          <w:rFonts w:eastAsia="Calibri" w:cs="Arial"/>
          <w:lang w:val="en-AU"/>
        </w:rPr>
        <w:t xml:space="preserve">effective coalitions and partnerships with other organisations and individuals is essential to </w:t>
      </w:r>
      <w:r w:rsidR="00D46EE5" w:rsidRPr="001078A8">
        <w:rPr>
          <w:rFonts w:eastAsia="Calibri" w:cs="Arial"/>
          <w:lang w:val="en-AU"/>
        </w:rPr>
        <w:t>implementing a place-based approach</w:t>
      </w:r>
      <w:r w:rsidR="7954F338" w:rsidRPr="001078A8">
        <w:rPr>
          <w:rFonts w:eastAsia="Calibri" w:cs="Arial"/>
          <w:lang w:val="en-AU"/>
        </w:rPr>
        <w:t xml:space="preserve">. </w:t>
      </w:r>
      <w:r w:rsidR="00927FF7" w:rsidRPr="001078A8">
        <w:t xml:space="preserve"> </w:t>
      </w:r>
    </w:p>
    <w:p w14:paraId="6ED29D0A" w14:textId="77777777" w:rsidR="006A3BFB" w:rsidRPr="001078A8" w:rsidRDefault="7954F338" w:rsidP="00D13022">
      <w:pPr>
        <w:pStyle w:val="Textboxappearance"/>
        <w:rPr>
          <w:b/>
          <w:bCs/>
          <w:lang w:val="en-AU"/>
        </w:rPr>
      </w:pPr>
      <w:bookmarkStart w:id="95" w:name="_Hlk535241549"/>
      <w:r w:rsidRPr="001078A8">
        <w:rPr>
          <w:b/>
          <w:bCs/>
          <w:lang w:val="en-AU"/>
        </w:rPr>
        <w:t>Link:</w:t>
      </w:r>
      <w:r w:rsidRPr="001078A8">
        <w:rPr>
          <w:lang w:val="en-AU"/>
        </w:rPr>
        <w:t xml:space="preserve"> The Localist Revolution by David Brooks </w:t>
      </w:r>
      <w:hyperlink r:id="rId79">
        <w:r w:rsidRPr="001078A8">
          <w:rPr>
            <w:rStyle w:val="Hyperlink"/>
            <w:rFonts w:ascii="Calibri" w:eastAsia="Calibri" w:hAnsi="Calibri" w:cs="Calibri"/>
            <w:sz w:val="22"/>
            <w:szCs w:val="22"/>
            <w:lang w:val="en-AU"/>
          </w:rPr>
          <w:t>https://www.nytimes.com/2018/07/19/opinion/</w:t>
        </w:r>
        <w:r w:rsidRPr="001078A8">
          <w:rPr>
            <w:rStyle w:val="Hyperlink"/>
            <w:rFonts w:ascii="Calibri" w:eastAsia="Calibri" w:hAnsi="Calibri" w:cs="Calibri"/>
            <w:lang w:val="en-AU"/>
          </w:rPr>
          <w:t>national</w:t>
        </w:r>
        <w:r w:rsidRPr="001078A8">
          <w:rPr>
            <w:rStyle w:val="Hyperlink"/>
            <w:rFonts w:ascii="Calibri" w:eastAsia="Calibri" w:hAnsi="Calibri" w:cs="Calibri"/>
            <w:sz w:val="22"/>
            <w:szCs w:val="22"/>
            <w:lang w:val="en-AU"/>
          </w:rPr>
          <w:t>-politics-localism-populism.html</w:t>
        </w:r>
      </w:hyperlink>
      <w:r w:rsidRPr="001078A8">
        <w:rPr>
          <w:b/>
          <w:bCs/>
          <w:lang w:val="en-AU"/>
        </w:rPr>
        <w:t xml:space="preserve"> </w:t>
      </w:r>
    </w:p>
    <w:p w14:paraId="6ED29D0B" w14:textId="77777777" w:rsidR="00620D18" w:rsidRPr="001078A8" w:rsidRDefault="00620D18" w:rsidP="00D13022">
      <w:pPr>
        <w:pStyle w:val="Textboxappearance"/>
      </w:pPr>
    </w:p>
    <w:p w14:paraId="6ED29D0D" w14:textId="728B9D20" w:rsidR="00620D18" w:rsidRPr="001078A8" w:rsidRDefault="00620D18" w:rsidP="00696E9A">
      <w:pPr>
        <w:pStyle w:val="Textboxappearance"/>
        <w:rPr>
          <w:b/>
          <w:lang w:val="en-AU"/>
        </w:rPr>
      </w:pPr>
      <w:r w:rsidRPr="001078A8">
        <w:rPr>
          <w:b/>
        </w:rPr>
        <w:t xml:space="preserve">Link: </w:t>
      </w:r>
      <w:r w:rsidRPr="001078A8">
        <w:t xml:space="preserve">Strengthening </w:t>
      </w:r>
      <w:proofErr w:type="spellStart"/>
      <w:r w:rsidRPr="001078A8">
        <w:t>neighbourhood</w:t>
      </w:r>
      <w:proofErr w:type="spellEnd"/>
      <w:r w:rsidRPr="001078A8">
        <w:t xml:space="preserve"> resilience </w:t>
      </w:r>
      <w:r w:rsidR="00187C3E" w:rsidRPr="001078A8">
        <w:br/>
      </w:r>
      <w:hyperlink r:id="rId80" w:history="1">
        <w:r w:rsidR="00187C3E" w:rsidRPr="001078A8">
          <w:rPr>
            <w:rStyle w:val="Hyperlink"/>
          </w:rPr>
          <w:t>https://resilientneighbourhoods.ca/wp-content/uploads/2017/03/Strengthening-Neighbourhood-Resilience.pdf</w:t>
        </w:r>
      </w:hyperlink>
      <w:r w:rsidR="00187C3E" w:rsidRPr="001078A8">
        <w:t xml:space="preserve"> </w:t>
      </w:r>
      <w:bookmarkEnd w:id="95"/>
    </w:p>
    <w:p w14:paraId="6ED29D0E" w14:textId="77777777" w:rsidR="008103EB" w:rsidRPr="001078A8" w:rsidRDefault="008103EB">
      <w:pPr>
        <w:spacing w:after="0"/>
        <w:rPr>
          <w:rFonts w:eastAsiaTheme="majorEastAsia" w:cs="Arial"/>
          <w:b/>
          <w:bCs/>
          <w:color w:val="920000"/>
          <w:sz w:val="36"/>
          <w:szCs w:val="26"/>
          <w:lang w:val="en-AU"/>
        </w:rPr>
      </w:pPr>
    </w:p>
    <w:p w14:paraId="6ED29D0F" w14:textId="77777777" w:rsidR="00DB67B2" w:rsidRPr="001078A8" w:rsidRDefault="00DB67B2">
      <w:pPr>
        <w:spacing w:after="0"/>
        <w:rPr>
          <w:rFonts w:eastAsiaTheme="majorEastAsia" w:cs="Arial"/>
          <w:b/>
          <w:bCs/>
          <w:color w:val="920000"/>
          <w:sz w:val="36"/>
          <w:szCs w:val="26"/>
          <w:lang w:val="en-AU"/>
        </w:rPr>
      </w:pPr>
      <w:bookmarkStart w:id="96" w:name="_Toc531088960"/>
      <w:bookmarkStart w:id="97" w:name="_Toc531269416"/>
      <w:r w:rsidRPr="001078A8">
        <w:br w:type="page"/>
      </w:r>
    </w:p>
    <w:p w14:paraId="6ED29D10" w14:textId="77777777" w:rsidR="00E902E4" w:rsidRPr="001078A8" w:rsidRDefault="0045622B" w:rsidP="00E902E4">
      <w:pPr>
        <w:pStyle w:val="Heading2"/>
      </w:pPr>
      <w:bookmarkStart w:id="98" w:name="_Toc25581261"/>
      <w:r w:rsidRPr="001078A8">
        <w:lastRenderedPageBreak/>
        <w:t>Tak</w:t>
      </w:r>
      <w:r w:rsidR="0068182D" w:rsidRPr="001078A8">
        <w:t>ing</w:t>
      </w:r>
      <w:r w:rsidRPr="001078A8">
        <w:t xml:space="preserve"> care </w:t>
      </w:r>
      <w:r w:rsidR="0068182D" w:rsidRPr="001078A8">
        <w:t xml:space="preserve">to </w:t>
      </w:r>
      <w:r w:rsidRPr="001078A8">
        <w:t>do</w:t>
      </w:r>
      <w:r w:rsidR="50668BAB" w:rsidRPr="001078A8">
        <w:t xml:space="preserve"> no harm</w:t>
      </w:r>
      <w:bookmarkEnd w:id="96"/>
      <w:bookmarkEnd w:id="97"/>
      <w:bookmarkEnd w:id="98"/>
      <w:r w:rsidR="50668BAB" w:rsidRPr="001078A8">
        <w:t xml:space="preserve"> </w:t>
      </w:r>
    </w:p>
    <w:p w14:paraId="6ED29D11" w14:textId="77777777" w:rsidR="003572C7" w:rsidRPr="001078A8" w:rsidRDefault="00232857" w:rsidP="00DB67B2">
      <w:pPr>
        <w:rPr>
          <w:lang w:val="en-AU"/>
        </w:rPr>
      </w:pPr>
      <w:r w:rsidRPr="001078A8">
        <w:rPr>
          <w:lang w:val="en-AU"/>
        </w:rPr>
        <w:t>Do no harm</w:t>
      </w:r>
      <w:r w:rsidR="00E01D55" w:rsidRPr="001078A8">
        <w:rPr>
          <w:lang w:val="en-AU"/>
        </w:rPr>
        <w:t xml:space="preserve"> </w:t>
      </w:r>
      <w:r w:rsidR="00C00908" w:rsidRPr="001078A8">
        <w:rPr>
          <w:lang w:val="en-AU"/>
        </w:rPr>
        <w:t xml:space="preserve">is a principle </w:t>
      </w:r>
      <w:r w:rsidR="0001287D" w:rsidRPr="001078A8">
        <w:rPr>
          <w:lang w:val="en-AU"/>
        </w:rPr>
        <w:t xml:space="preserve">in medical ethics, and forms part of the Hippocratic Oath </w:t>
      </w:r>
      <w:r w:rsidRPr="001078A8">
        <w:rPr>
          <w:lang w:val="en-AU"/>
        </w:rPr>
        <w:t xml:space="preserve">used by medical </w:t>
      </w:r>
      <w:r w:rsidR="00724373" w:rsidRPr="001078A8">
        <w:rPr>
          <w:lang w:val="en-AU"/>
        </w:rPr>
        <w:t>practitioners</w:t>
      </w:r>
      <w:r w:rsidR="006C3383" w:rsidRPr="001078A8">
        <w:rPr>
          <w:lang w:val="en-AU"/>
        </w:rPr>
        <w:t xml:space="preserve"> for thousands of years. </w:t>
      </w:r>
      <w:r w:rsidR="00E15153" w:rsidRPr="001078A8">
        <w:rPr>
          <w:lang w:val="en-AU"/>
        </w:rPr>
        <w:t xml:space="preserve">It has also been used in aid contexts to understand the </w:t>
      </w:r>
      <w:r w:rsidR="00890335" w:rsidRPr="001078A8">
        <w:rPr>
          <w:lang w:val="en-AU"/>
        </w:rPr>
        <w:t>impact of aid on conflict</w:t>
      </w:r>
      <w:r w:rsidR="006C3383" w:rsidRPr="001078A8">
        <w:rPr>
          <w:lang w:val="en-AU"/>
        </w:rPr>
        <w:t>.</w:t>
      </w:r>
      <w:r w:rsidR="00890335" w:rsidRPr="001078A8">
        <w:rPr>
          <w:rStyle w:val="FootnoteReference"/>
          <w:lang w:val="en-AU"/>
        </w:rPr>
        <w:footnoteReference w:id="26"/>
      </w:r>
      <w:r w:rsidR="006C3383" w:rsidRPr="001078A8">
        <w:rPr>
          <w:lang w:val="en-AU"/>
        </w:rPr>
        <w:t xml:space="preserve"> I</w:t>
      </w:r>
      <w:r w:rsidR="0001287D" w:rsidRPr="001078A8">
        <w:rPr>
          <w:lang w:val="en-AU"/>
        </w:rPr>
        <w:t xml:space="preserve">t applies to </w:t>
      </w:r>
      <w:r w:rsidR="006C3383" w:rsidRPr="001078A8">
        <w:rPr>
          <w:lang w:val="en-AU"/>
        </w:rPr>
        <w:t>working in community and place</w:t>
      </w:r>
      <w:r w:rsidR="0001287D" w:rsidRPr="001078A8">
        <w:rPr>
          <w:lang w:val="en-AU"/>
        </w:rPr>
        <w:t xml:space="preserve">. </w:t>
      </w:r>
    </w:p>
    <w:p w14:paraId="6ED29D12" w14:textId="77777777" w:rsidR="006D6E59" w:rsidRPr="001078A8" w:rsidRDefault="3E5127E8" w:rsidP="00DB67B2">
      <w:pPr>
        <w:rPr>
          <w:lang w:val="en-AU"/>
        </w:rPr>
      </w:pPr>
      <w:r w:rsidRPr="001078A8">
        <w:rPr>
          <w:lang w:val="en-AU"/>
        </w:rPr>
        <w:t>T</w:t>
      </w:r>
      <w:r w:rsidRPr="001078A8">
        <w:t xml:space="preserve">his principle </w:t>
      </w:r>
      <w:proofErr w:type="spellStart"/>
      <w:r w:rsidRPr="001078A8">
        <w:t>recognises</w:t>
      </w:r>
      <w:proofErr w:type="spellEnd"/>
      <w:r w:rsidRPr="001078A8">
        <w:t xml:space="preserve"> that all initiatives in a community have an impact, even where they are sensitively designed to work alongside existing structures and build on existing strengths. Despite best intentions, working in communities can have unintended and </w:t>
      </w:r>
      <w:r w:rsidR="69980029" w:rsidRPr="001078A8">
        <w:t>damaging</w:t>
      </w:r>
      <w:r w:rsidRPr="001078A8">
        <w:t xml:space="preserve"> impacts. </w:t>
      </w:r>
      <w:r w:rsidR="006D6E59" w:rsidRPr="001078A8">
        <w:rPr>
          <w:lang w:val="en-AU"/>
        </w:rPr>
        <w:t>Communities can be sensitive ecosystems</w:t>
      </w:r>
      <w:r w:rsidR="006471F5" w:rsidRPr="001078A8">
        <w:rPr>
          <w:lang w:val="en-AU"/>
        </w:rPr>
        <w:t>.</w:t>
      </w:r>
      <w:r w:rsidR="006D6E59" w:rsidRPr="001078A8">
        <w:t xml:space="preserve"> </w:t>
      </w:r>
      <w:r w:rsidRPr="001078A8">
        <w:t xml:space="preserve">This is particularly so in communities facing complex issues, and where there may have been multiple failed attempts at collaborative working. </w:t>
      </w:r>
      <w:r w:rsidRPr="001078A8">
        <w:rPr>
          <w:lang w:val="en-AU"/>
        </w:rPr>
        <w:t>Poorly planned and rushed initiatives can deepen divisions within a community or result in apathy where initiatives over</w:t>
      </w:r>
      <w:r w:rsidR="00880942" w:rsidRPr="001078A8">
        <w:rPr>
          <w:lang w:val="en-AU"/>
        </w:rPr>
        <w:t xml:space="preserve"> </w:t>
      </w:r>
      <w:r w:rsidRPr="001078A8">
        <w:rPr>
          <w:lang w:val="en-AU"/>
        </w:rPr>
        <w:t>promise and under</w:t>
      </w:r>
      <w:r w:rsidR="00880942" w:rsidRPr="001078A8">
        <w:rPr>
          <w:lang w:val="en-AU"/>
        </w:rPr>
        <w:t xml:space="preserve"> </w:t>
      </w:r>
      <w:r w:rsidRPr="001078A8">
        <w:rPr>
          <w:lang w:val="en-AU"/>
        </w:rPr>
        <w:t xml:space="preserve">deliver. </w:t>
      </w:r>
    </w:p>
    <w:p w14:paraId="6ED29D13" w14:textId="77777777" w:rsidR="50668BAB" w:rsidRPr="001078A8" w:rsidRDefault="006D6E59" w:rsidP="00DB67B2">
      <w:pPr>
        <w:rPr>
          <w:lang w:val="en-AU"/>
        </w:rPr>
      </w:pPr>
      <w:r w:rsidRPr="001078A8">
        <w:rPr>
          <w:lang w:val="en-AU"/>
        </w:rPr>
        <w:t>Everything you do has an effect</w:t>
      </w:r>
      <w:r w:rsidR="006471F5" w:rsidRPr="001078A8">
        <w:rPr>
          <w:lang w:val="en-AU"/>
        </w:rPr>
        <w:t>. T</w:t>
      </w:r>
      <w:r w:rsidRPr="001078A8">
        <w:rPr>
          <w:lang w:val="en-AU"/>
        </w:rPr>
        <w:t>hink carefully about your approach and mandate to be in community before beginning work.</w:t>
      </w:r>
      <w:r w:rsidRPr="001078A8">
        <w:t xml:space="preserve"> </w:t>
      </w:r>
      <w:proofErr w:type="spellStart"/>
      <w:r w:rsidR="000503C4" w:rsidRPr="001078A8">
        <w:t>Focussing</w:t>
      </w:r>
      <w:proofErr w:type="spellEnd"/>
      <w:r w:rsidR="6D77FDD0" w:rsidRPr="001078A8">
        <w:t xml:space="preserve"> on doing no harm does not mean inaction</w:t>
      </w:r>
      <w:r w:rsidR="006471F5" w:rsidRPr="001078A8">
        <w:t>. R</w:t>
      </w:r>
      <w:r w:rsidR="6D77FDD0" w:rsidRPr="001078A8">
        <w:t>ather it means all of the unintended consequences of an action must be carefully considered, and the initiative must demonstrate that</w:t>
      </w:r>
      <w:r w:rsidR="006471F5" w:rsidRPr="001078A8">
        <w:t>,</w:t>
      </w:r>
      <w:r w:rsidR="6D77FDD0" w:rsidRPr="001078A8">
        <w:t xml:space="preserve"> on </w:t>
      </w:r>
      <w:r w:rsidR="006471F5" w:rsidRPr="001078A8">
        <w:t xml:space="preserve">a </w:t>
      </w:r>
      <w:r w:rsidR="6D77FDD0" w:rsidRPr="001078A8">
        <w:t>whole</w:t>
      </w:r>
      <w:r w:rsidR="006471F5" w:rsidRPr="001078A8">
        <w:t>,</w:t>
      </w:r>
      <w:r w:rsidR="6D77FDD0" w:rsidRPr="001078A8">
        <w:t xml:space="preserve"> it will do more good than harm </w:t>
      </w:r>
      <w:r w:rsidR="69980029" w:rsidRPr="001078A8">
        <w:t>within</w:t>
      </w:r>
      <w:r w:rsidR="6D77FDD0" w:rsidRPr="001078A8">
        <w:t xml:space="preserve"> the situation.</w:t>
      </w:r>
    </w:p>
    <w:p w14:paraId="6ED29D14" w14:textId="77777777" w:rsidR="6D77FDD0" w:rsidRPr="001078A8" w:rsidRDefault="00E46C69" w:rsidP="00DB67B2">
      <w:r w:rsidRPr="001078A8">
        <w:t xml:space="preserve">It also </w:t>
      </w:r>
      <w:proofErr w:type="spellStart"/>
      <w:r w:rsidR="00C52A98" w:rsidRPr="001078A8">
        <w:t>emphasises</w:t>
      </w:r>
      <w:proofErr w:type="spellEnd"/>
      <w:r w:rsidRPr="001078A8">
        <w:t xml:space="preserve"> the need for i</w:t>
      </w:r>
      <w:r w:rsidR="00306618" w:rsidRPr="001078A8">
        <w:t xml:space="preserve">ntegrated </w:t>
      </w:r>
      <w:r w:rsidRPr="001078A8">
        <w:t xml:space="preserve">learning and </w:t>
      </w:r>
      <w:r w:rsidR="00306618" w:rsidRPr="001078A8">
        <w:t>ref</w:t>
      </w:r>
      <w:r w:rsidR="00880942" w:rsidRPr="001078A8">
        <w:t>l</w:t>
      </w:r>
      <w:r w:rsidR="00306618" w:rsidRPr="001078A8">
        <w:t>ection. When you are working in place and in an environment of complexity</w:t>
      </w:r>
      <w:r w:rsidR="00880942" w:rsidRPr="001078A8">
        <w:t>,</w:t>
      </w:r>
      <w:r w:rsidR="00306618" w:rsidRPr="001078A8">
        <w:t xml:space="preserve"> </w:t>
      </w:r>
      <w:r w:rsidR="00185628" w:rsidRPr="001078A8">
        <w:t xml:space="preserve">each action you take affects the system in which you are working. It is critical that </w:t>
      </w:r>
      <w:r w:rsidR="00C52A98" w:rsidRPr="001078A8">
        <w:t>you are taking an action learning approach as you go</w:t>
      </w:r>
      <w:r w:rsidR="00880942" w:rsidRPr="001078A8">
        <w:t>,</w:t>
      </w:r>
      <w:r w:rsidR="00C52A98" w:rsidRPr="001078A8">
        <w:t xml:space="preserve"> noticing your impact (positive and negative)</w:t>
      </w:r>
      <w:r w:rsidR="00880942" w:rsidRPr="001078A8">
        <w:t>,</w:t>
      </w:r>
      <w:r w:rsidR="00C52A98" w:rsidRPr="001078A8">
        <w:t xml:space="preserve"> and amending </w:t>
      </w:r>
      <w:r w:rsidR="003136D4" w:rsidRPr="001078A8">
        <w:t xml:space="preserve">the </w:t>
      </w:r>
      <w:r w:rsidR="00C52A98" w:rsidRPr="001078A8">
        <w:t xml:space="preserve">approach in response.  </w:t>
      </w:r>
    </w:p>
    <w:p w14:paraId="6ED29D15" w14:textId="77777777" w:rsidR="00E233B3" w:rsidRPr="001078A8" w:rsidRDefault="3E5127E8" w:rsidP="00D13022">
      <w:pPr>
        <w:pStyle w:val="Textboxappearance"/>
        <w:rPr>
          <w:lang w:val="en-AU"/>
        </w:rPr>
      </w:pPr>
      <w:bookmarkStart w:id="99" w:name="_Hlk535241560"/>
      <w:r w:rsidRPr="001078A8">
        <w:rPr>
          <w:b/>
          <w:bCs/>
        </w:rPr>
        <w:t>Link</w:t>
      </w:r>
      <w:r w:rsidRPr="001078A8">
        <w:t xml:space="preserve">: From Principle to Practice: A Users Guide to Do No Harm </w:t>
      </w:r>
      <w:hyperlink r:id="rId81">
        <w:r w:rsidRPr="001078A8">
          <w:rPr>
            <w:rStyle w:val="Hyperlink"/>
          </w:rPr>
          <w:t>https://www.cdacollaborative.org/publication/from-principle-to-practice-a-users-guide-to-do-no-harm/</w:t>
        </w:r>
      </w:hyperlink>
      <w:r w:rsidRPr="001078A8">
        <w:t xml:space="preserve"> </w:t>
      </w:r>
    </w:p>
    <w:bookmarkEnd w:id="65"/>
    <w:bookmarkEnd w:id="99"/>
    <w:p w14:paraId="6ED29D16" w14:textId="77777777" w:rsidR="001C1015" w:rsidRPr="001078A8" w:rsidRDefault="001C1015" w:rsidP="3E5127E8"/>
    <w:p w14:paraId="6ED29D17" w14:textId="77777777" w:rsidR="00846007" w:rsidRPr="001078A8" w:rsidRDefault="00846007" w:rsidP="3E5127E8">
      <w:pPr>
        <w:spacing w:after="0"/>
        <w:rPr>
          <w:rFonts w:cs="Arial"/>
          <w:b/>
          <w:bCs/>
          <w:color w:val="C00000"/>
          <w:lang w:val="en-AU"/>
        </w:rPr>
      </w:pPr>
      <w:r w:rsidRPr="001078A8">
        <w:br w:type="page"/>
      </w:r>
    </w:p>
    <w:p w14:paraId="6ED29D18" w14:textId="77777777" w:rsidR="0034505D" w:rsidRPr="001078A8" w:rsidRDefault="00A024C1" w:rsidP="00412C57">
      <w:pPr>
        <w:pStyle w:val="Heading1"/>
      </w:pPr>
      <w:bookmarkStart w:id="100" w:name="_Toc531088963"/>
      <w:bookmarkStart w:id="101" w:name="_Toc531269419"/>
      <w:bookmarkStart w:id="102" w:name="_Hlk11296997"/>
      <w:bookmarkStart w:id="103" w:name="_Toc25581262"/>
      <w:r w:rsidRPr="001078A8">
        <w:lastRenderedPageBreak/>
        <w:t xml:space="preserve">Process of place-based </w:t>
      </w:r>
      <w:bookmarkEnd w:id="100"/>
      <w:bookmarkEnd w:id="101"/>
      <w:r w:rsidR="00D76F1E" w:rsidRPr="001078A8">
        <w:t>approach</w:t>
      </w:r>
      <w:r w:rsidR="00BC5819" w:rsidRPr="001078A8">
        <w:t>es</w:t>
      </w:r>
      <w:bookmarkEnd w:id="103"/>
      <w:r w:rsidR="00D76F1E" w:rsidRPr="001078A8">
        <w:t xml:space="preserve"> </w:t>
      </w:r>
    </w:p>
    <w:p w14:paraId="6ED29D19" w14:textId="77777777" w:rsidR="00554A41" w:rsidRPr="001078A8" w:rsidRDefault="009B6773" w:rsidP="00E82C71">
      <w:pPr>
        <w:jc w:val="both"/>
        <w:rPr>
          <w:lang w:val="en-AU"/>
        </w:rPr>
      </w:pPr>
      <w:r w:rsidRPr="001078A8">
        <w:rPr>
          <w:lang w:val="en-AU"/>
        </w:rPr>
        <w:t xml:space="preserve">How you </w:t>
      </w:r>
      <w:r w:rsidR="003A53D3" w:rsidRPr="001078A8">
        <w:rPr>
          <w:lang w:val="en-AU"/>
        </w:rPr>
        <w:t>work on a place-based approach</w:t>
      </w:r>
      <w:r w:rsidRPr="001078A8">
        <w:rPr>
          <w:lang w:val="en-AU"/>
        </w:rPr>
        <w:t xml:space="preserve"> will depend on many things, such as your existing relationship with community, where </w:t>
      </w:r>
      <w:r w:rsidR="005672AF" w:rsidRPr="001078A8">
        <w:rPr>
          <w:lang w:val="en-AU"/>
        </w:rPr>
        <w:t>the place-based approach</w:t>
      </w:r>
      <w:r w:rsidRPr="001078A8">
        <w:rPr>
          <w:lang w:val="en-AU"/>
        </w:rPr>
        <w:t xml:space="preserve"> sits on the continuum of place-based approaches, and what level of resourcing you have to</w:t>
      </w:r>
      <w:r w:rsidR="00554A41" w:rsidRPr="001078A8">
        <w:rPr>
          <w:lang w:val="en-AU"/>
        </w:rPr>
        <w:t xml:space="preserve"> do</w:t>
      </w:r>
      <w:r w:rsidRPr="001078A8">
        <w:rPr>
          <w:lang w:val="en-AU"/>
        </w:rPr>
        <w:t xml:space="preserve"> this work. </w:t>
      </w:r>
      <w:r w:rsidR="00D46EE5" w:rsidRPr="001078A8">
        <w:rPr>
          <w:lang w:val="en-AU"/>
        </w:rPr>
        <w:t xml:space="preserve">Your activities may look different in each community, but this section of the Guide and Toolkit explores some of the activities QCOSS engage in when supporting a place-based approach in a region. </w:t>
      </w:r>
      <w:r w:rsidR="007A06B6" w:rsidRPr="001078A8">
        <w:rPr>
          <w:lang w:val="en-AU"/>
        </w:rPr>
        <w:t xml:space="preserve">These actions tend to happen in broad phases, however, </w:t>
      </w:r>
      <w:proofErr w:type="spellStart"/>
      <w:r w:rsidR="007A06B6" w:rsidRPr="001078A8">
        <w:rPr>
          <w:lang w:val="en-AU"/>
        </w:rPr>
        <w:t>i</w:t>
      </w:r>
      <w:r w:rsidR="00833C9C" w:rsidRPr="001078A8">
        <w:t>t</w:t>
      </w:r>
      <w:proofErr w:type="spellEnd"/>
      <w:r w:rsidR="00833C9C" w:rsidRPr="001078A8">
        <w:t xml:space="preserve"> is important to note that these ‘phases’ do not necessarily follow each other in a truly linear fashion</w:t>
      </w:r>
      <w:r w:rsidR="007E6375" w:rsidRPr="001078A8">
        <w:t>.</w:t>
      </w:r>
    </w:p>
    <w:p w14:paraId="6ED29D1A" w14:textId="77777777" w:rsidR="00AC7A86" w:rsidRPr="001078A8" w:rsidRDefault="00AC7A86" w:rsidP="00AE09BA">
      <w:pPr>
        <w:spacing w:after="120"/>
        <w:rPr>
          <w:lang w:val="en-AU"/>
        </w:rPr>
      </w:pPr>
      <w:r w:rsidRPr="001078A8">
        <w:rPr>
          <w:lang w:val="en-AU"/>
        </w:rPr>
        <w:t xml:space="preserve">These include: </w:t>
      </w:r>
    </w:p>
    <w:p w14:paraId="6ED29D1B" w14:textId="77777777" w:rsidR="00AC7A86" w:rsidRPr="001078A8" w:rsidRDefault="00AE09BA" w:rsidP="009F47D6">
      <w:pPr>
        <w:pStyle w:val="ListParagraph"/>
        <w:numPr>
          <w:ilvl w:val="0"/>
          <w:numId w:val="28"/>
        </w:numPr>
        <w:spacing w:after="120"/>
        <w:ind w:left="714" w:hanging="357"/>
        <w:contextualSpacing w:val="0"/>
      </w:pPr>
      <w:r w:rsidRPr="001078A8">
        <w:t>g</w:t>
      </w:r>
      <w:r w:rsidR="500FD74C" w:rsidRPr="001078A8">
        <w:t xml:space="preserve">rowing </w:t>
      </w:r>
      <w:r w:rsidR="48907574" w:rsidRPr="001078A8">
        <w:t>understanding of place</w:t>
      </w:r>
    </w:p>
    <w:p w14:paraId="6ED29D1C" w14:textId="77777777" w:rsidR="00AC7A86" w:rsidRPr="001078A8" w:rsidRDefault="00AE09BA" w:rsidP="009F47D6">
      <w:pPr>
        <w:pStyle w:val="ListParagraph"/>
        <w:numPr>
          <w:ilvl w:val="0"/>
          <w:numId w:val="28"/>
        </w:numPr>
        <w:spacing w:after="120"/>
        <w:ind w:left="714" w:hanging="357"/>
        <w:contextualSpacing w:val="0"/>
      </w:pPr>
      <w:r w:rsidRPr="001078A8">
        <w:t>f</w:t>
      </w:r>
      <w:r w:rsidR="0B19B767" w:rsidRPr="001078A8">
        <w:t>inding</w:t>
      </w:r>
      <w:r w:rsidR="00AC7A86" w:rsidRPr="001078A8">
        <w:t xml:space="preserve"> </w:t>
      </w:r>
      <w:r w:rsidR="006C47BB" w:rsidRPr="001078A8">
        <w:t>shared vision</w:t>
      </w:r>
    </w:p>
    <w:p w14:paraId="6ED29D1D" w14:textId="77777777" w:rsidR="006C47BB" w:rsidRPr="001078A8" w:rsidRDefault="00AE09BA" w:rsidP="009F47D6">
      <w:pPr>
        <w:pStyle w:val="ListParagraph"/>
        <w:numPr>
          <w:ilvl w:val="0"/>
          <w:numId w:val="28"/>
        </w:numPr>
        <w:spacing w:after="120"/>
        <w:ind w:left="714" w:hanging="357"/>
        <w:contextualSpacing w:val="0"/>
      </w:pPr>
      <w:r w:rsidRPr="001078A8">
        <w:t>b</w:t>
      </w:r>
      <w:r w:rsidR="006C47BB" w:rsidRPr="001078A8">
        <w:t>uilding a plan for change</w:t>
      </w:r>
    </w:p>
    <w:p w14:paraId="6ED29D1E" w14:textId="77777777" w:rsidR="006C47BB" w:rsidRPr="001078A8" w:rsidRDefault="00472FC9" w:rsidP="009F47D6">
      <w:pPr>
        <w:pStyle w:val="ListParagraph"/>
        <w:numPr>
          <w:ilvl w:val="0"/>
          <w:numId w:val="28"/>
        </w:numPr>
        <w:spacing w:after="120"/>
        <w:ind w:left="714" w:hanging="357"/>
        <w:contextualSpacing w:val="0"/>
      </w:pPr>
      <w:r w:rsidRPr="001078A8">
        <w:t>enabling</w:t>
      </w:r>
      <w:r w:rsidR="2DB3B31E" w:rsidRPr="001078A8">
        <w:t xml:space="preserve"> </w:t>
      </w:r>
      <w:r w:rsidR="006C47BB" w:rsidRPr="001078A8">
        <w:t>local collaborative governance</w:t>
      </w:r>
    </w:p>
    <w:p w14:paraId="6ED29D1F" w14:textId="77777777" w:rsidR="006C47BB" w:rsidRPr="001078A8" w:rsidRDefault="00AE09BA" w:rsidP="009F47D6">
      <w:pPr>
        <w:pStyle w:val="ListParagraph"/>
        <w:numPr>
          <w:ilvl w:val="0"/>
          <w:numId w:val="28"/>
        </w:numPr>
        <w:spacing w:after="120"/>
        <w:ind w:left="714" w:hanging="357"/>
        <w:contextualSpacing w:val="0"/>
      </w:pPr>
      <w:r w:rsidRPr="001078A8">
        <w:t>e</w:t>
      </w:r>
      <w:r w:rsidR="006C47BB" w:rsidRPr="001078A8">
        <w:t>nacting the plan</w:t>
      </w:r>
    </w:p>
    <w:p w14:paraId="6ED29D20" w14:textId="77777777" w:rsidR="7954F338" w:rsidRPr="001078A8" w:rsidRDefault="00AE09BA" w:rsidP="009F47D6">
      <w:pPr>
        <w:pStyle w:val="ListParagraph"/>
        <w:numPr>
          <w:ilvl w:val="0"/>
          <w:numId w:val="28"/>
        </w:numPr>
        <w:spacing w:after="120"/>
        <w:ind w:left="714" w:hanging="357"/>
        <w:contextualSpacing w:val="0"/>
      </w:pPr>
      <w:r w:rsidRPr="001078A8">
        <w:t>r</w:t>
      </w:r>
      <w:r w:rsidR="006C47BB" w:rsidRPr="001078A8">
        <w:t>eview</w:t>
      </w:r>
      <w:r w:rsidR="5F9E0A48" w:rsidRPr="001078A8">
        <w:t>ing</w:t>
      </w:r>
      <w:r w:rsidR="006C47BB" w:rsidRPr="001078A8">
        <w:t xml:space="preserve"> and renew</w:t>
      </w:r>
      <w:r w:rsidR="5F9E0A48" w:rsidRPr="001078A8">
        <w:t>ing</w:t>
      </w:r>
      <w:r w:rsidR="00DE429C" w:rsidRPr="001078A8">
        <w:t>.</w:t>
      </w:r>
    </w:p>
    <w:p w14:paraId="6ED29D21" w14:textId="77777777" w:rsidR="00AE09BA" w:rsidRPr="001078A8" w:rsidRDefault="009069FB" w:rsidP="00915C0F">
      <w:pPr>
        <w:ind w:left="360" w:hanging="360"/>
      </w:pPr>
      <w:r w:rsidRPr="001078A8">
        <w:t xml:space="preserve">Remember the process is always guided by the </w:t>
      </w:r>
      <w:r w:rsidRPr="001078A8">
        <w:rPr>
          <w:b/>
        </w:rPr>
        <w:t>principles of place-based approaches</w:t>
      </w:r>
      <w:r w:rsidRPr="001078A8">
        <w:t xml:space="preserve">. </w:t>
      </w:r>
    </w:p>
    <w:p w14:paraId="6ED29D22" w14:textId="77777777" w:rsidR="00D03F88" w:rsidRPr="001078A8" w:rsidRDefault="00DB0074" w:rsidP="005800C4">
      <w:pPr>
        <w:pStyle w:val="Textboxappearance"/>
      </w:pPr>
      <w:r w:rsidRPr="001078A8">
        <w:rPr>
          <w:b/>
        </w:rPr>
        <w:t>Film Clip:</w:t>
      </w:r>
      <w:r w:rsidRPr="001078A8">
        <w:t xml:space="preserve"> </w:t>
      </w:r>
      <w:r w:rsidR="00686502" w:rsidRPr="001078A8">
        <w:rPr>
          <w:i/>
        </w:rPr>
        <w:t>Strengthening our place</w:t>
      </w:r>
      <w:r w:rsidRPr="001078A8">
        <w:t xml:space="preserve"> Vignette - #7 - What is your advice to communities? </w:t>
      </w:r>
      <w:hyperlink r:id="rId82" w:history="1">
        <w:r w:rsidRPr="001078A8">
          <w:rPr>
            <w:rStyle w:val="Hyperlink"/>
            <w:sz w:val="22"/>
            <w:szCs w:val="22"/>
          </w:rPr>
          <w:t>https://youtu.be/fRTypK9dvpU</w:t>
        </w:r>
      </w:hyperlink>
    </w:p>
    <w:p w14:paraId="6ED29D23" w14:textId="6724A257" w:rsidR="00BE6D6F" w:rsidRPr="001078A8" w:rsidRDefault="0050312B" w:rsidP="004E40DE">
      <w:pPr>
        <w:spacing w:after="0"/>
      </w:pPr>
      <w:r w:rsidRPr="001078A8">
        <w:rPr>
          <w:noProof/>
        </w:rPr>
        <w:drawing>
          <wp:anchor distT="0" distB="0" distL="114300" distR="114300" simplePos="0" relativeHeight="251658243" behindDoc="0" locked="0" layoutInCell="1" allowOverlap="1" wp14:anchorId="6ED2A0FC" wp14:editId="72C9B347">
            <wp:simplePos x="0" y="0"/>
            <wp:positionH relativeFrom="column">
              <wp:posOffset>495935</wp:posOffset>
            </wp:positionH>
            <wp:positionV relativeFrom="paragraph">
              <wp:posOffset>147955</wp:posOffset>
            </wp:positionV>
            <wp:extent cx="5314950" cy="4452620"/>
            <wp:effectExtent l="0" t="0" r="6350" b="5080"/>
            <wp:wrapThrough wrapText="bothSides">
              <wp:wrapPolygon edited="0">
                <wp:start x="0" y="0"/>
                <wp:lineTo x="0" y="21563"/>
                <wp:lineTo x="21574" y="21563"/>
                <wp:lineTo x="21574" y="0"/>
                <wp:lineTo x="0" y="0"/>
              </wp:wrapPolygon>
            </wp:wrapThrough>
            <wp:docPr id="19" name="Picture 19" descr="This diagram visually represents the process of place-based approaches. There is one large light blue circle at the centre of the diagram, with two smaller teal circles on the outside. The first smaller teal circle is above the top of the large circle and says growing understanding of place. There are arrows pointing from this circle to the larger circle, and vice versa. This indicates that they need each other. The bigger light blue circle has four smaller circles inside it. There are three smaller teal circles in a triangle shape, with a small circle in the middle in yellow. This larger circle is a cycle of integrated learning. The top circle says finding shared vision. There is an arrow point from this circle to the bottom left circle, which says building a plan for change. There is an arrow from this circle to the bottom right circle, which says enacting the plan. There is an arrow from this circle to the 'finding a shared vision' top circle, as well as a yellow arrow pointing to the bottom right circle outside the larger circle. This last circle on the outside says reviewing and rene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cess%20of%20place-based%20approaches%20(2).png"/>
                    <pic:cNvPicPr/>
                  </pic:nvPicPr>
                  <pic:blipFill>
                    <a:blip r:embed="rId83"/>
                    <a:stretch>
                      <a:fillRect/>
                    </a:stretch>
                  </pic:blipFill>
                  <pic:spPr>
                    <a:xfrm>
                      <a:off x="0" y="0"/>
                      <a:ext cx="5314950" cy="4452620"/>
                    </a:xfrm>
                    <a:prstGeom prst="rect">
                      <a:avLst/>
                    </a:prstGeom>
                  </pic:spPr>
                </pic:pic>
              </a:graphicData>
            </a:graphic>
          </wp:anchor>
        </w:drawing>
      </w:r>
    </w:p>
    <w:p w14:paraId="6ED29D24" w14:textId="0340C726" w:rsidR="00BE6D6F" w:rsidRPr="001078A8" w:rsidRDefault="00BE6D6F" w:rsidP="00BE6D6F">
      <w:pPr>
        <w:jc w:val="center"/>
      </w:pPr>
    </w:p>
    <w:p w14:paraId="6ED29D25" w14:textId="77777777" w:rsidR="00BE6D6F" w:rsidRPr="001078A8" w:rsidRDefault="00BE6D6F" w:rsidP="00BE6D6F"/>
    <w:p w14:paraId="6ED29D26" w14:textId="77777777" w:rsidR="00472FC9" w:rsidRPr="001078A8" w:rsidRDefault="00472FC9">
      <w:pPr>
        <w:spacing w:after="0"/>
        <w:rPr>
          <w:rFonts w:eastAsiaTheme="majorEastAsia" w:cs="Arial"/>
          <w:b/>
          <w:bCs/>
          <w:color w:val="D83D0E"/>
          <w:sz w:val="36"/>
          <w:szCs w:val="26"/>
          <w:lang w:val="en-AU"/>
        </w:rPr>
      </w:pPr>
      <w:bookmarkStart w:id="104" w:name="_Toc531088964"/>
      <w:bookmarkStart w:id="105" w:name="_Toc531269420"/>
      <w:r w:rsidRPr="001078A8">
        <w:br w:type="page"/>
      </w:r>
    </w:p>
    <w:p w14:paraId="6ED29D27" w14:textId="77777777" w:rsidR="00980821" w:rsidRPr="001078A8" w:rsidRDefault="00D4161A" w:rsidP="00D4161A">
      <w:pPr>
        <w:pStyle w:val="Heading2"/>
      </w:pPr>
      <w:bookmarkStart w:id="106" w:name="_Hlk11318897"/>
      <w:bookmarkStart w:id="107" w:name="_Toc25581263"/>
      <w:bookmarkEnd w:id="102"/>
      <w:r w:rsidRPr="001078A8">
        <w:lastRenderedPageBreak/>
        <w:t>1</w:t>
      </w:r>
      <w:r w:rsidR="00472FC9" w:rsidRPr="001078A8">
        <w:t xml:space="preserve"> </w:t>
      </w:r>
      <w:r w:rsidR="5F9E0A48" w:rsidRPr="001078A8">
        <w:t>Grow</w:t>
      </w:r>
      <w:r w:rsidR="00980821" w:rsidRPr="001078A8">
        <w:t>ing understanding of place</w:t>
      </w:r>
      <w:bookmarkEnd w:id="104"/>
      <w:bookmarkEnd w:id="105"/>
      <w:bookmarkEnd w:id="107"/>
    </w:p>
    <w:p w14:paraId="6ED29D28" w14:textId="77777777" w:rsidR="008E206D" w:rsidRPr="001078A8" w:rsidRDefault="00980821" w:rsidP="008E206D">
      <w:pPr>
        <w:rPr>
          <w:lang w:val="en-AU"/>
        </w:rPr>
      </w:pPr>
      <w:r w:rsidRPr="001078A8">
        <w:rPr>
          <w:lang w:val="en-AU"/>
        </w:rPr>
        <w:t>The first phase</w:t>
      </w:r>
      <w:r w:rsidR="00061DD1" w:rsidRPr="001078A8">
        <w:rPr>
          <w:lang w:val="en-AU"/>
        </w:rPr>
        <w:t xml:space="preserve"> of </w:t>
      </w:r>
      <w:r w:rsidR="009069FB" w:rsidRPr="001078A8">
        <w:rPr>
          <w:lang w:val="en-AU"/>
        </w:rPr>
        <w:t xml:space="preserve">developing a place-based approach </w:t>
      </w:r>
      <w:r w:rsidR="009F139A" w:rsidRPr="001078A8">
        <w:rPr>
          <w:lang w:val="en-AU"/>
        </w:rPr>
        <w:t>involves assessing community readiness and scope, mapping the community, and starting initial engagement with key stakeholders.</w:t>
      </w:r>
      <w:r w:rsidR="00CF38E1" w:rsidRPr="001078A8">
        <w:rPr>
          <w:lang w:val="en-AU"/>
        </w:rPr>
        <w:t xml:space="preserve"> </w:t>
      </w:r>
      <w:r w:rsidR="008E206D" w:rsidRPr="001078A8">
        <w:rPr>
          <w:lang w:val="en-AU"/>
        </w:rPr>
        <w:t xml:space="preserve">This phase also involves making a decision about whether the community is ready and willing to support a place-based approach. </w:t>
      </w:r>
    </w:p>
    <w:p w14:paraId="6ED29D29" w14:textId="77777777" w:rsidR="008E206D" w:rsidRPr="001078A8" w:rsidRDefault="008E206D" w:rsidP="0018310C">
      <w:pPr>
        <w:rPr>
          <w:lang w:val="en-AU"/>
        </w:rPr>
      </w:pPr>
      <w:r w:rsidRPr="001078A8">
        <w:rPr>
          <w:lang w:val="en-AU"/>
        </w:rPr>
        <w:t xml:space="preserve">Growing your understanding of the community, and making initial connections with key stakeholders, needs to take place before the next phases in which a community is brought together to create a vision, look at systemic barriers, and create a plan for change. </w:t>
      </w:r>
    </w:p>
    <w:p w14:paraId="6ED29D2A" w14:textId="77777777" w:rsidR="00BB5C33" w:rsidRPr="001078A8" w:rsidRDefault="008E206D" w:rsidP="00863EA9">
      <w:r w:rsidRPr="001078A8">
        <w:rPr>
          <w:lang w:val="en-AU"/>
        </w:rPr>
        <w:t xml:space="preserve">The </w:t>
      </w:r>
      <w:r w:rsidR="00CF38E1" w:rsidRPr="001078A8">
        <w:rPr>
          <w:lang w:val="en-AU"/>
        </w:rPr>
        <w:t xml:space="preserve">activities </w:t>
      </w:r>
      <w:r w:rsidRPr="001078A8">
        <w:rPr>
          <w:lang w:val="en-AU"/>
        </w:rPr>
        <w:t xml:space="preserve">in </w:t>
      </w:r>
      <w:r w:rsidR="00A230BC" w:rsidRPr="001078A8">
        <w:rPr>
          <w:lang w:val="en-AU"/>
        </w:rPr>
        <w:t xml:space="preserve">growing </w:t>
      </w:r>
      <w:r w:rsidRPr="001078A8">
        <w:rPr>
          <w:lang w:val="en-AU"/>
        </w:rPr>
        <w:t xml:space="preserve">understanding of place </w:t>
      </w:r>
      <w:r w:rsidR="00CF38E1" w:rsidRPr="001078A8">
        <w:rPr>
          <w:lang w:val="en-AU"/>
        </w:rPr>
        <w:t xml:space="preserve">tend to occur simultaneously. Often you cannot start to engage with key stakeholders until you have started to research who is working in place, but you also will not be able to fully map a community’s assets without talking to key stakeholders. </w:t>
      </w:r>
      <w:r w:rsidRPr="001078A8">
        <w:rPr>
          <w:lang w:val="en-AU"/>
        </w:rPr>
        <w:t>Understanding is also not finite or time-limited</w:t>
      </w:r>
      <w:r w:rsidR="008517C3" w:rsidRPr="001078A8">
        <w:rPr>
          <w:lang w:val="en-AU"/>
        </w:rPr>
        <w:t>,</w:t>
      </w:r>
      <w:r w:rsidRPr="001078A8">
        <w:rPr>
          <w:lang w:val="en-AU"/>
        </w:rPr>
        <w:t xml:space="preserve"> meaning that understanding will continue to grow over the life of the place-based approach. It is nevertheless useful to pause and collect as much information as possible before deciding to continue with the approach. </w:t>
      </w:r>
      <w:bookmarkStart w:id="108" w:name="_Ref529287112"/>
      <w:bookmarkStart w:id="109" w:name="_Toc531088965"/>
    </w:p>
    <w:p w14:paraId="6ED29D2B" w14:textId="77777777" w:rsidR="009A21D9" w:rsidRPr="001078A8" w:rsidRDefault="00CC3796" w:rsidP="007652F0">
      <w:pPr>
        <w:rPr>
          <w:rFonts w:eastAsiaTheme="majorEastAsia" w:cs="Arial"/>
          <w:b/>
          <w:color w:val="4D4D4D"/>
          <w:sz w:val="32"/>
          <w:szCs w:val="24"/>
          <w:lang w:val="en-AU"/>
        </w:rPr>
      </w:pPr>
      <w:r w:rsidRPr="001078A8">
        <w:rPr>
          <w:noProof/>
        </w:rPr>
        <w:drawing>
          <wp:inline distT="0" distB="0" distL="0" distR="0" wp14:anchorId="6ED2A0FE" wp14:editId="6ED2A0FF">
            <wp:extent cx="6300470" cy="5281295"/>
            <wp:effectExtent l="0" t="0" r="5080" b="0"/>
            <wp:docPr id="20" name="Picture 20" descr="Growing understanding of place is illustrated in a circle diagram with smaller circles sitting around the edge highlighting the elements of understanding place, those being: map the community, initial relationship, engagement with traditional custodians and elders, digging into data, take your time, assess community readiness.  in the centre connected to each is the question, what's happening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owing%20understanding%20of%20place.png"/>
                    <pic:cNvPicPr/>
                  </pic:nvPicPr>
                  <pic:blipFill>
                    <a:blip r:embed="rId84"/>
                    <a:stretch>
                      <a:fillRect/>
                    </a:stretch>
                  </pic:blipFill>
                  <pic:spPr>
                    <a:xfrm>
                      <a:off x="0" y="0"/>
                      <a:ext cx="6300470" cy="5281295"/>
                    </a:xfrm>
                    <a:prstGeom prst="rect">
                      <a:avLst/>
                    </a:prstGeom>
                  </pic:spPr>
                </pic:pic>
              </a:graphicData>
            </a:graphic>
          </wp:inline>
        </w:drawing>
      </w:r>
    </w:p>
    <w:p w14:paraId="6ED29D2C" w14:textId="77777777" w:rsidR="005863C0" w:rsidRPr="001078A8" w:rsidRDefault="000E0C81" w:rsidP="005863C0">
      <w:pPr>
        <w:pStyle w:val="Heading3"/>
      </w:pPr>
      <w:r w:rsidRPr="001078A8">
        <w:br w:type="page"/>
      </w:r>
      <w:bookmarkStart w:id="110" w:name="_Toc531269421"/>
      <w:bookmarkStart w:id="111" w:name="_Ref531273927"/>
      <w:bookmarkStart w:id="112" w:name="_Toc25581264"/>
      <w:r w:rsidR="00CE1907" w:rsidRPr="001078A8">
        <w:lastRenderedPageBreak/>
        <w:t>Scoping</w:t>
      </w:r>
      <w:r w:rsidR="005863C0" w:rsidRPr="001078A8">
        <w:t xml:space="preserve"> the </w:t>
      </w:r>
      <w:bookmarkEnd w:id="110"/>
      <w:bookmarkEnd w:id="111"/>
      <w:r w:rsidR="00404A50" w:rsidRPr="001078A8">
        <w:t>place-based approach</w:t>
      </w:r>
      <w:bookmarkEnd w:id="112"/>
    </w:p>
    <w:p w14:paraId="6ED29D2D" w14:textId="77777777" w:rsidR="005863C0" w:rsidRPr="001078A8" w:rsidRDefault="0033400A" w:rsidP="005863C0">
      <w:pPr>
        <w:rPr>
          <w:lang w:val="en-AU"/>
        </w:rPr>
      </w:pPr>
      <w:r w:rsidRPr="001078A8">
        <w:rPr>
          <w:lang w:val="en-AU"/>
        </w:rPr>
        <w:t>Scoping</w:t>
      </w:r>
      <w:r w:rsidR="005863C0" w:rsidRPr="001078A8">
        <w:rPr>
          <w:lang w:val="en-AU"/>
        </w:rPr>
        <w:t xml:space="preserve"> involves thinking about whether the community has an appetite and is ready for a </w:t>
      </w:r>
      <w:r w:rsidR="00404A50" w:rsidRPr="001078A8">
        <w:rPr>
          <w:lang w:val="en-AU"/>
        </w:rPr>
        <w:t>place-based approach</w:t>
      </w:r>
      <w:r w:rsidR="005863C0" w:rsidRPr="001078A8">
        <w:rPr>
          <w:lang w:val="en-AU"/>
        </w:rPr>
        <w:t xml:space="preserve">. It </w:t>
      </w:r>
      <w:r w:rsidR="003252C8" w:rsidRPr="001078A8">
        <w:rPr>
          <w:lang w:val="en-AU"/>
        </w:rPr>
        <w:t xml:space="preserve">also </w:t>
      </w:r>
      <w:r w:rsidR="005863C0" w:rsidRPr="001078A8">
        <w:rPr>
          <w:lang w:val="en-AU"/>
        </w:rPr>
        <w:t xml:space="preserve">involves considering your ability to support the initiative, and what your role will be. </w:t>
      </w:r>
    </w:p>
    <w:p w14:paraId="6ED29D2E" w14:textId="77777777" w:rsidR="00AD01FB" w:rsidRPr="001078A8" w:rsidRDefault="00524D2B" w:rsidP="00524D2B">
      <w:pPr>
        <w:rPr>
          <w:lang w:val="en-AU"/>
        </w:rPr>
      </w:pPr>
      <w:r w:rsidRPr="001078A8">
        <w:rPr>
          <w:lang w:val="en-AU"/>
        </w:rPr>
        <w:t xml:space="preserve">Some communities may not have the energy or resources to commit to </w:t>
      </w:r>
      <w:r w:rsidR="002C1AFF" w:rsidRPr="001078A8">
        <w:rPr>
          <w:lang w:val="en-AU"/>
        </w:rPr>
        <w:t xml:space="preserve">a </w:t>
      </w:r>
      <w:r w:rsidRPr="001078A8">
        <w:rPr>
          <w:lang w:val="en-AU"/>
        </w:rPr>
        <w:t xml:space="preserve">place-based </w:t>
      </w:r>
      <w:r w:rsidR="002C1AFF" w:rsidRPr="001078A8">
        <w:rPr>
          <w:lang w:val="en-AU"/>
        </w:rPr>
        <w:t>approach</w:t>
      </w:r>
      <w:r w:rsidRPr="001078A8">
        <w:rPr>
          <w:lang w:val="en-AU"/>
        </w:rPr>
        <w:t xml:space="preserve"> at a particular time, for any number of reasons; other priorities, local political climate, Sorry Business, major organisational changes or natural disasters. Even changes in staff in key partners can impact on the relationships and motivation required to sustain a place-based approach. </w:t>
      </w:r>
    </w:p>
    <w:p w14:paraId="6ED29D2F" w14:textId="77777777" w:rsidR="00524D2B" w:rsidRPr="001078A8" w:rsidRDefault="00524D2B">
      <w:pPr>
        <w:rPr>
          <w:lang w:val="en-AU"/>
        </w:rPr>
      </w:pPr>
      <w:r w:rsidRPr="001078A8">
        <w:rPr>
          <w:lang w:val="en-AU"/>
        </w:rPr>
        <w:t xml:space="preserve">When assessing community energy, it can be useful to consider the </w:t>
      </w:r>
      <w:r w:rsidR="003118F2" w:rsidRPr="001078A8">
        <w:rPr>
          <w:lang w:val="en-AU"/>
        </w:rPr>
        <w:t>Five Stages of Community Life</w:t>
      </w:r>
      <w:r w:rsidR="00227D5A" w:rsidRPr="001078A8">
        <w:rPr>
          <w:lang w:val="en-AU"/>
        </w:rPr>
        <w:t>, identified by the Harwood Institute</w:t>
      </w:r>
      <w:r w:rsidR="00227D5A" w:rsidRPr="001078A8">
        <w:rPr>
          <w:rStyle w:val="FootnoteReference"/>
          <w:lang w:val="en-AU"/>
        </w:rPr>
        <w:footnoteReference w:id="27"/>
      </w:r>
      <w:r w:rsidR="00227D5A" w:rsidRPr="001078A8">
        <w:rPr>
          <w:lang w:val="en-AU"/>
        </w:rPr>
        <w:t xml:space="preserve">: </w:t>
      </w:r>
    </w:p>
    <w:p w14:paraId="6ED29D30" w14:textId="77777777" w:rsidR="00524D2B" w:rsidRPr="001078A8" w:rsidRDefault="00524D2B" w:rsidP="00915C0F">
      <w:pPr>
        <w:pStyle w:val="ListParagraph"/>
        <w:contextualSpacing w:val="0"/>
      </w:pPr>
      <w:r w:rsidRPr="001078A8">
        <w:rPr>
          <w:b/>
        </w:rPr>
        <w:t>Waiting place</w:t>
      </w:r>
      <w:r w:rsidRPr="001078A8">
        <w:t xml:space="preserve"> - people feel disconnected, limited community conversation, limited leadership, community has given up hope for a better future, looking for someone to provide answers.</w:t>
      </w:r>
    </w:p>
    <w:p w14:paraId="6ED29D31" w14:textId="77777777" w:rsidR="00524D2B" w:rsidRPr="001078A8" w:rsidRDefault="00524D2B" w:rsidP="00915C0F">
      <w:pPr>
        <w:pStyle w:val="ListParagraph"/>
        <w:contextualSpacing w:val="0"/>
      </w:pPr>
      <w:r w:rsidRPr="001078A8">
        <w:rPr>
          <w:b/>
        </w:rPr>
        <w:t>Impasse</w:t>
      </w:r>
      <w:r w:rsidRPr="001078A8">
        <w:t xml:space="preserve"> - lack of trusted leadership, mistrust, battles over money and who takes credit, rock bottom, stuck with no path forward, no obvious champions to lead the way.</w:t>
      </w:r>
    </w:p>
    <w:p w14:paraId="6ED29D32" w14:textId="77777777" w:rsidR="00524D2B" w:rsidRPr="001078A8" w:rsidRDefault="00524D2B" w:rsidP="00915C0F">
      <w:pPr>
        <w:pStyle w:val="ListParagraph"/>
        <w:contextualSpacing w:val="0"/>
      </w:pPr>
      <w:r w:rsidRPr="001078A8">
        <w:rPr>
          <w:b/>
        </w:rPr>
        <w:t>Catalytic</w:t>
      </w:r>
      <w:r w:rsidRPr="001078A8">
        <w:t xml:space="preserve"> - people discover shared vision, locally led action emerges with energy to take action, lots of promise, awareness of problems, appropriate leadership in place to move from inertia to action.</w:t>
      </w:r>
    </w:p>
    <w:p w14:paraId="6ED29D33" w14:textId="77777777" w:rsidR="00524D2B" w:rsidRPr="001078A8" w:rsidRDefault="00524D2B" w:rsidP="00915C0F">
      <w:pPr>
        <w:pStyle w:val="ListParagraph"/>
        <w:contextualSpacing w:val="0"/>
      </w:pPr>
      <w:r w:rsidRPr="001078A8">
        <w:rPr>
          <w:b/>
        </w:rPr>
        <w:t>Growth</w:t>
      </w:r>
      <w:r w:rsidRPr="001078A8">
        <w:t xml:space="preserve"> - community members progress actions, sense of community spirit and connection, visible leaders, people gain confidence from initial wins, there may be splintering of networks and drops in participation.</w:t>
      </w:r>
    </w:p>
    <w:p w14:paraId="6ED29D34" w14:textId="77777777" w:rsidR="00524D2B" w:rsidRPr="001078A8" w:rsidRDefault="00524D2B" w:rsidP="00915C0F">
      <w:pPr>
        <w:pStyle w:val="ListParagraph"/>
        <w:contextualSpacing w:val="0"/>
      </w:pPr>
      <w:r w:rsidRPr="001078A8">
        <w:rPr>
          <w:b/>
        </w:rPr>
        <w:t>Sustain/review</w:t>
      </w:r>
      <w:r w:rsidRPr="001078A8">
        <w:t xml:space="preserve"> - sense of common purpose grows, community may be ready to take on more deep-seated issues, engagement into hard-to-reach areas deepens, there may be difficulty maintaining momentum, leadership needs to use insights from the past to determine the path forward.</w:t>
      </w:r>
    </w:p>
    <w:p w14:paraId="6ED29D35" w14:textId="77777777" w:rsidR="00524D2B" w:rsidRPr="001078A8" w:rsidRDefault="00524D2B" w:rsidP="00524D2B">
      <w:pPr>
        <w:rPr>
          <w:lang w:val="en-AU"/>
        </w:rPr>
      </w:pPr>
      <w:r w:rsidRPr="001078A8">
        <w:rPr>
          <w:lang w:val="en-AU"/>
        </w:rPr>
        <w:t>Source: Adapted from Community Rhythms: Five Stages of Community Life</w:t>
      </w:r>
    </w:p>
    <w:p w14:paraId="6ED29D36" w14:textId="77777777" w:rsidR="00F6460B" w:rsidRPr="001078A8" w:rsidRDefault="00524D2B" w:rsidP="005863C0">
      <w:pPr>
        <w:rPr>
          <w:lang w:val="en-AU"/>
        </w:rPr>
      </w:pPr>
      <w:r w:rsidRPr="001078A8">
        <w:rPr>
          <w:lang w:val="en-AU"/>
        </w:rPr>
        <w:t>Disruption can present an opportunity for change and may create motivation for more change</w:t>
      </w:r>
      <w:r w:rsidR="002D1EE1" w:rsidRPr="001078A8">
        <w:rPr>
          <w:lang w:val="en-AU"/>
        </w:rPr>
        <w:t>,</w:t>
      </w:r>
      <w:r w:rsidRPr="001078A8">
        <w:rPr>
          <w:lang w:val="en-AU"/>
        </w:rPr>
        <w:t xml:space="preserve"> or it may present a barrier due to energy and resources being diverted elsewhere. In these circumstances it may be helpful to delay commencing </w:t>
      </w:r>
      <w:r w:rsidR="002C1AFF" w:rsidRPr="001078A8">
        <w:rPr>
          <w:lang w:val="en-AU"/>
        </w:rPr>
        <w:t xml:space="preserve">a </w:t>
      </w:r>
      <w:r w:rsidRPr="001078A8">
        <w:rPr>
          <w:lang w:val="en-AU"/>
        </w:rPr>
        <w:t xml:space="preserve">place-based </w:t>
      </w:r>
      <w:r w:rsidR="002C1AFF" w:rsidRPr="001078A8">
        <w:rPr>
          <w:lang w:val="en-AU"/>
        </w:rPr>
        <w:t>approach</w:t>
      </w:r>
      <w:r w:rsidRPr="001078A8">
        <w:rPr>
          <w:lang w:val="en-AU"/>
        </w:rPr>
        <w:t>. This is not to say that work cannot occur in a community that is struggling with low levels of leadership and high despondency, but rather that it may take more time and require more capacity building to develop the conditions for change.</w:t>
      </w:r>
    </w:p>
    <w:p w14:paraId="6ED29D38" w14:textId="34C7313E" w:rsidR="008D465A" w:rsidRDefault="00F6460B" w:rsidP="00D96EF3">
      <w:pPr>
        <w:pStyle w:val="Textboxappearance"/>
        <w:rPr>
          <w:b/>
          <w:bCs/>
          <w:lang w:val="en-AU"/>
        </w:rPr>
      </w:pPr>
      <w:r w:rsidRPr="001078A8">
        <w:rPr>
          <w:b/>
        </w:rPr>
        <w:t>Link:</w:t>
      </w:r>
      <w:r w:rsidRPr="001078A8">
        <w:t xml:space="preserve"> </w:t>
      </w:r>
      <w:r w:rsidR="0009267C" w:rsidRPr="001078A8">
        <w:t>The Funders Roadmap, a</w:t>
      </w:r>
      <w:r w:rsidRPr="001078A8">
        <w:t xml:space="preserve"> useful guide aimed at funders but applicable more broadly</w:t>
      </w:r>
      <w:r w:rsidR="0009267C" w:rsidRPr="001078A8">
        <w:t>, identif</w:t>
      </w:r>
      <w:r w:rsidR="001F13DE" w:rsidRPr="001078A8">
        <w:t xml:space="preserve">ies </w:t>
      </w:r>
      <w:r w:rsidR="0009267C" w:rsidRPr="001078A8">
        <w:t>different action</w:t>
      </w:r>
      <w:r w:rsidR="001F13DE" w:rsidRPr="001078A8">
        <w:t xml:space="preserve"> to support place-based approaches </w:t>
      </w:r>
      <w:r w:rsidR="0009267C" w:rsidRPr="001078A8">
        <w:t xml:space="preserve">at different stages of Community Life, by </w:t>
      </w:r>
      <w:r w:rsidR="005A1B98" w:rsidRPr="001078A8">
        <w:t xml:space="preserve">Ten20, Opportunity Child and the Harwood Institute </w:t>
      </w:r>
      <w:r w:rsidR="00187C3E" w:rsidRPr="001078A8">
        <w:br/>
      </w:r>
      <w:r w:rsidR="00187C3E" w:rsidRPr="001078A8">
        <w:br/>
      </w:r>
      <w:hyperlink r:id="rId85" w:history="1">
        <w:r w:rsidR="00187C3E" w:rsidRPr="001078A8">
          <w:rPr>
            <w:rStyle w:val="Hyperlink"/>
          </w:rPr>
          <w:t>https://ten20.com.au/wp-content/uploads/2016/10/Funder-Roadmap.pdf</w:t>
        </w:r>
      </w:hyperlink>
    </w:p>
    <w:p w14:paraId="6ED29D39" w14:textId="77777777" w:rsidR="00187C3E" w:rsidRPr="001078A8" w:rsidRDefault="001D560D" w:rsidP="00D96EF3">
      <w:pPr>
        <w:pStyle w:val="Keyfeatures"/>
        <w:ind w:left="142"/>
      </w:pPr>
      <w:r w:rsidRPr="001078A8">
        <w:rPr>
          <w:b/>
          <w:bCs/>
          <w:lang w:val="en-AU"/>
        </w:rPr>
        <w:t>Key learning</w:t>
      </w:r>
      <w:r w:rsidR="00187C3E" w:rsidRPr="001078A8">
        <w:rPr>
          <w:b/>
          <w:bCs/>
          <w:lang w:val="en-AU"/>
        </w:rPr>
        <w:br/>
      </w:r>
      <w:r w:rsidR="00187C3E" w:rsidRPr="001078A8">
        <w:rPr>
          <w:lang w:val="en-AU"/>
        </w:rPr>
        <w:t xml:space="preserve">During </w:t>
      </w:r>
      <w:r w:rsidR="00187C3E" w:rsidRPr="001078A8">
        <w:rPr>
          <w:i/>
          <w:lang w:val="en-AU"/>
        </w:rPr>
        <w:t>Strengthening our</w:t>
      </w:r>
      <w:r w:rsidR="00F83833" w:rsidRPr="001078A8">
        <w:rPr>
          <w:i/>
          <w:lang w:val="en-AU"/>
        </w:rPr>
        <w:t xml:space="preserve"> </w:t>
      </w:r>
      <w:r w:rsidR="00CE494A" w:rsidRPr="001078A8">
        <w:rPr>
          <w:i/>
          <w:lang w:val="en-AU"/>
        </w:rPr>
        <w:t>p</w:t>
      </w:r>
      <w:r w:rsidR="00187C3E" w:rsidRPr="001078A8">
        <w:rPr>
          <w:i/>
          <w:lang w:val="en-AU"/>
        </w:rPr>
        <w:t>lace</w:t>
      </w:r>
      <w:r w:rsidR="00187C3E" w:rsidRPr="001078A8">
        <w:rPr>
          <w:lang w:val="en-AU"/>
        </w:rPr>
        <w:t>, some people in the Child and Family Sector admitted they were ‘change fatigued’ and felt they had little energy to offer a place-based approach as their sector felt unsteady enough without trying to implement more change, even if they could see the long-term benefit.</w:t>
      </w:r>
    </w:p>
    <w:p w14:paraId="6ED29D3A" w14:textId="77777777" w:rsidR="00DF51EB" w:rsidRPr="001078A8" w:rsidRDefault="00DF51EB" w:rsidP="005863C0">
      <w:pPr>
        <w:pStyle w:val="Heading4"/>
      </w:pPr>
    </w:p>
    <w:p w14:paraId="6ED29D3B" w14:textId="77777777" w:rsidR="008646F7" w:rsidRPr="001078A8" w:rsidRDefault="008646F7" w:rsidP="005863C0">
      <w:pPr>
        <w:pStyle w:val="Heading4"/>
      </w:pPr>
    </w:p>
    <w:p w14:paraId="6ED29D3C" w14:textId="77777777" w:rsidR="005863C0" w:rsidRPr="001078A8" w:rsidRDefault="005863C0" w:rsidP="005863C0">
      <w:pPr>
        <w:pStyle w:val="Heading4"/>
      </w:pPr>
      <w:r w:rsidRPr="001078A8">
        <w:t xml:space="preserve">Before starting a </w:t>
      </w:r>
      <w:r w:rsidR="00404A50" w:rsidRPr="001078A8">
        <w:t>place-based approach</w:t>
      </w:r>
    </w:p>
    <w:p w14:paraId="6ED29D3D" w14:textId="77777777" w:rsidR="008F3A7F" w:rsidRPr="001078A8" w:rsidRDefault="008F3A7F" w:rsidP="008F3A7F">
      <w:r w:rsidRPr="001078A8">
        <w:t xml:space="preserve">Before starting a </w:t>
      </w:r>
      <w:r w:rsidR="00404A50" w:rsidRPr="001078A8">
        <w:t>place-based approach</w:t>
      </w:r>
      <w:r w:rsidRPr="001078A8">
        <w:t xml:space="preserve">, it is essential to consider the following key questions. </w:t>
      </w:r>
    </w:p>
    <w:p w14:paraId="6ED29D3E" w14:textId="77777777" w:rsidR="005863C0" w:rsidRPr="001078A8" w:rsidRDefault="005863C0" w:rsidP="00136AB3">
      <w:pPr>
        <w:pStyle w:val="Heading5"/>
        <w:rPr>
          <w:i w:val="0"/>
        </w:rPr>
      </w:pPr>
      <w:r w:rsidRPr="001078A8">
        <w:rPr>
          <w:i w:val="0"/>
        </w:rPr>
        <w:t xml:space="preserve">Does the community want a </w:t>
      </w:r>
      <w:r w:rsidR="00404A50" w:rsidRPr="001078A8">
        <w:rPr>
          <w:i w:val="0"/>
        </w:rPr>
        <w:t>place-based approach</w:t>
      </w:r>
      <w:r w:rsidRPr="001078A8">
        <w:rPr>
          <w:i w:val="0"/>
        </w:rPr>
        <w:t xml:space="preserve">? </w:t>
      </w:r>
    </w:p>
    <w:p w14:paraId="6ED29D3F" w14:textId="77777777" w:rsidR="004F35F8" w:rsidRPr="001078A8" w:rsidRDefault="00E5204A" w:rsidP="00476F83">
      <w:pPr>
        <w:rPr>
          <w:lang w:val="en-AU"/>
        </w:rPr>
      </w:pPr>
      <w:r w:rsidRPr="001078A8">
        <w:rPr>
          <w:lang w:val="en-AU"/>
        </w:rPr>
        <w:t xml:space="preserve">It is important to consider whether a community is ready and wanting to engage with a </w:t>
      </w:r>
      <w:r w:rsidR="00404A50" w:rsidRPr="001078A8">
        <w:rPr>
          <w:lang w:val="en-AU"/>
        </w:rPr>
        <w:t>place-based approach</w:t>
      </w:r>
      <w:r w:rsidRPr="001078A8">
        <w:rPr>
          <w:lang w:val="en-AU"/>
        </w:rPr>
        <w:t xml:space="preserve">. </w:t>
      </w:r>
    </w:p>
    <w:p w14:paraId="6ED29D40" w14:textId="77777777" w:rsidR="00C13122" w:rsidRPr="001078A8" w:rsidRDefault="0002320B" w:rsidP="00C13122">
      <w:pPr>
        <w:spacing w:after="0"/>
        <w:rPr>
          <w:lang w:val="en-AU"/>
        </w:rPr>
      </w:pPr>
      <w:r w:rsidRPr="001078A8">
        <w:rPr>
          <w:lang w:val="en-AU"/>
        </w:rPr>
        <w:t>You might start with an idea of which place to work in based on funder desire, or due to some initial data showing that a particular region experiences high rates of a particular issue or demonstrates complex issues. There is a risk that this can be experienced as a deficit-based approach, impacting on community self-perception and agency</w:t>
      </w:r>
      <w:r w:rsidR="001B4CC7" w:rsidRPr="001078A8">
        <w:rPr>
          <w:lang w:val="en-AU"/>
        </w:rPr>
        <w:t xml:space="preserve">. Ideally, appetite and need </w:t>
      </w:r>
      <w:r w:rsidR="003B0043" w:rsidRPr="001078A8">
        <w:rPr>
          <w:lang w:val="en-AU"/>
        </w:rPr>
        <w:t>are</w:t>
      </w:r>
      <w:r w:rsidR="001B4CC7" w:rsidRPr="001078A8">
        <w:rPr>
          <w:lang w:val="en-AU"/>
        </w:rPr>
        <w:t xml:space="preserve"> driven by the community itself.</w:t>
      </w:r>
      <w:r w:rsidR="00C13122" w:rsidRPr="001078A8">
        <w:rPr>
          <w:lang w:val="en-AU"/>
        </w:rPr>
        <w:t xml:space="preserve"> </w:t>
      </w:r>
      <w:r w:rsidR="00E4105E" w:rsidRPr="001078A8">
        <w:rPr>
          <w:lang w:val="en-AU"/>
        </w:rPr>
        <w:t>The</w:t>
      </w:r>
      <w:r w:rsidR="00E5204A" w:rsidRPr="001078A8">
        <w:rPr>
          <w:lang w:val="en-AU"/>
        </w:rPr>
        <w:t xml:space="preserve"> reality for QCOSS has often been that resourcing comes from government, and a community is identified before the work even begins. </w:t>
      </w:r>
      <w:r w:rsidR="00BB6C5A" w:rsidRPr="001078A8">
        <w:rPr>
          <w:lang w:val="en-AU"/>
        </w:rPr>
        <w:t>Selection of place is often based on evidence of need (community disadvantage) and policy priorities (particularly government).</w:t>
      </w:r>
      <w:r w:rsidR="009B1F72" w:rsidRPr="001078A8">
        <w:rPr>
          <w:lang w:val="en-AU"/>
        </w:rPr>
        <w:t xml:space="preserve"> </w:t>
      </w:r>
    </w:p>
    <w:p w14:paraId="6ED29D41" w14:textId="77777777" w:rsidR="00C13122" w:rsidRPr="001078A8" w:rsidRDefault="00C13122" w:rsidP="00C13122">
      <w:pPr>
        <w:spacing w:after="0"/>
        <w:rPr>
          <w:lang w:val="en-AU"/>
        </w:rPr>
      </w:pPr>
    </w:p>
    <w:p w14:paraId="6ED29D42" w14:textId="77777777" w:rsidR="00E5204A" w:rsidRPr="001078A8" w:rsidRDefault="00E5204A" w:rsidP="00924AC4">
      <w:pPr>
        <w:rPr>
          <w:lang w:val="en-AU"/>
        </w:rPr>
      </w:pPr>
      <w:r w:rsidRPr="001078A8">
        <w:rPr>
          <w:lang w:val="en-AU"/>
        </w:rPr>
        <w:t xml:space="preserve">If this is the case for you, and you are coming into a community from the outside, we do recommend advocating for a lengthy engagement period before </w:t>
      </w:r>
      <w:r w:rsidR="007F2ABE" w:rsidRPr="001078A8">
        <w:rPr>
          <w:lang w:val="en-AU"/>
        </w:rPr>
        <w:t>launching any complex place-based approach</w:t>
      </w:r>
      <w:r w:rsidRPr="001078A8">
        <w:rPr>
          <w:lang w:val="en-AU"/>
        </w:rPr>
        <w:t xml:space="preserve">, to ensure there is energy and interest within a community for </w:t>
      </w:r>
      <w:r w:rsidR="007F2ABE" w:rsidRPr="001078A8">
        <w:rPr>
          <w:lang w:val="en-AU"/>
        </w:rPr>
        <w:t>that</w:t>
      </w:r>
      <w:r w:rsidRPr="001078A8">
        <w:rPr>
          <w:lang w:val="en-AU"/>
        </w:rPr>
        <w:t xml:space="preserve"> kind of work to occur. </w:t>
      </w:r>
      <w:r w:rsidR="00924AC4" w:rsidRPr="001078A8">
        <w:rPr>
          <w:lang w:val="en-AU"/>
        </w:rPr>
        <w:t xml:space="preserve">To be genuinely place-based, community stakeholders themselves must be empowered to consider the pros and cons of investing in a </w:t>
      </w:r>
      <w:r w:rsidR="00404A50" w:rsidRPr="001078A8">
        <w:rPr>
          <w:lang w:val="en-AU"/>
        </w:rPr>
        <w:t>place-based approach</w:t>
      </w:r>
      <w:r w:rsidR="00924AC4" w:rsidRPr="001078A8">
        <w:rPr>
          <w:lang w:val="en-AU"/>
        </w:rPr>
        <w:t xml:space="preserve"> in their region. Decision</w:t>
      </w:r>
      <w:r w:rsidR="003B0043" w:rsidRPr="001078A8">
        <w:rPr>
          <w:lang w:val="en-AU"/>
        </w:rPr>
        <w:t xml:space="preserve"> </w:t>
      </w:r>
      <w:r w:rsidR="00924AC4" w:rsidRPr="001078A8">
        <w:rPr>
          <w:lang w:val="en-AU"/>
        </w:rPr>
        <w:t xml:space="preserve">making and the motivations to undertake </w:t>
      </w:r>
      <w:r w:rsidR="00404A50" w:rsidRPr="001078A8">
        <w:rPr>
          <w:lang w:val="en-AU"/>
        </w:rPr>
        <w:t>place-based approaches</w:t>
      </w:r>
      <w:r w:rsidR="00924AC4" w:rsidRPr="001078A8">
        <w:rPr>
          <w:lang w:val="en-AU"/>
        </w:rPr>
        <w:t xml:space="preserve"> must be clear and transparent to all parties</w:t>
      </w:r>
      <w:r w:rsidR="00C13122" w:rsidRPr="001078A8">
        <w:rPr>
          <w:lang w:val="en-AU"/>
        </w:rPr>
        <w:t xml:space="preserve">. </w:t>
      </w:r>
      <w:r w:rsidRPr="001078A8">
        <w:rPr>
          <w:lang w:val="en-AU"/>
        </w:rPr>
        <w:t xml:space="preserve">If a community is asking for some structure and assistance to work in this way, the energy may be easier to harness. It may be that a community is interested, but it is not the right time, and </w:t>
      </w:r>
      <w:r w:rsidR="001C001C" w:rsidRPr="001078A8">
        <w:rPr>
          <w:lang w:val="en-AU"/>
        </w:rPr>
        <w:t>it is</w:t>
      </w:r>
      <w:r w:rsidRPr="001078A8">
        <w:rPr>
          <w:lang w:val="en-AU"/>
        </w:rPr>
        <w:t xml:space="preserve"> useful to know that before you get started with any concrete plans. </w:t>
      </w:r>
    </w:p>
    <w:p w14:paraId="6ED29D43" w14:textId="77777777" w:rsidR="00E5204A" w:rsidRPr="001078A8" w:rsidRDefault="00E5204A" w:rsidP="00E5204A">
      <w:pPr>
        <w:rPr>
          <w:lang w:val="en-AU"/>
        </w:rPr>
      </w:pPr>
      <w:r w:rsidRPr="001078A8">
        <w:rPr>
          <w:lang w:val="en-AU"/>
        </w:rPr>
        <w:t xml:space="preserve">If you are from community, you will have some sense about your fellow community members’ enthusiasm for working in this way. You will have started to engage across your community – building community connection and agreement for continuing the work.  </w:t>
      </w:r>
    </w:p>
    <w:p w14:paraId="6ED29D44" w14:textId="77777777" w:rsidR="00E5204A" w:rsidRPr="001078A8" w:rsidRDefault="00E5204A" w:rsidP="00E5204A">
      <w:pPr>
        <w:spacing w:after="0"/>
        <w:rPr>
          <w:lang w:val="en-AU"/>
        </w:rPr>
      </w:pPr>
      <w:r w:rsidRPr="001078A8">
        <w:rPr>
          <w:lang w:val="en-AU"/>
        </w:rPr>
        <w:t xml:space="preserve">The work of assessing community readiness takes place throughout the initial engagement with the community; mapping the community to understand its current assets, evidence of need; and continues throughout the visioning, planning and actioning stages of a </w:t>
      </w:r>
      <w:r w:rsidR="00404A50" w:rsidRPr="001078A8">
        <w:rPr>
          <w:lang w:val="en-AU"/>
        </w:rPr>
        <w:t>place-based approach</w:t>
      </w:r>
      <w:r w:rsidRPr="001078A8">
        <w:rPr>
          <w:lang w:val="en-AU"/>
        </w:rPr>
        <w:t xml:space="preserve">. </w:t>
      </w:r>
    </w:p>
    <w:p w14:paraId="6ED29D45" w14:textId="77777777" w:rsidR="005863C0" w:rsidRPr="001078A8" w:rsidRDefault="00136AB3" w:rsidP="6D77FDD0">
      <w:pPr>
        <w:rPr>
          <w:lang w:val="en-AU"/>
        </w:rPr>
      </w:pPr>
      <w:r w:rsidRPr="001078A8">
        <w:rPr>
          <w:lang w:val="en-AU"/>
        </w:rPr>
        <w:br/>
      </w:r>
      <w:r w:rsidR="6D77FDD0" w:rsidRPr="001078A8">
        <w:rPr>
          <w:lang w:val="en-AU"/>
        </w:rPr>
        <w:t xml:space="preserve">Generally speaking, all communities can benefit from </w:t>
      </w:r>
      <w:r w:rsidR="00404A50" w:rsidRPr="001078A8">
        <w:rPr>
          <w:lang w:val="en-AU"/>
        </w:rPr>
        <w:t>place-based approaches</w:t>
      </w:r>
      <w:r w:rsidR="6D77FDD0" w:rsidRPr="001078A8">
        <w:rPr>
          <w:lang w:val="en-AU"/>
        </w:rPr>
        <w:t xml:space="preserve"> at the lower end of the continuum</w:t>
      </w:r>
      <w:r w:rsidR="00B97783" w:rsidRPr="001078A8">
        <w:rPr>
          <w:lang w:val="en-AU"/>
        </w:rPr>
        <w:t>. T</w:t>
      </w:r>
      <w:r w:rsidR="00162E64" w:rsidRPr="001078A8">
        <w:rPr>
          <w:lang w:val="en-AU"/>
        </w:rPr>
        <w:t>hese types of initiatives build community cohesion, drive civic participation</w:t>
      </w:r>
      <w:r w:rsidR="00B97783" w:rsidRPr="001078A8">
        <w:rPr>
          <w:lang w:val="en-AU"/>
        </w:rPr>
        <w:t>,</w:t>
      </w:r>
      <w:r w:rsidR="00162E64" w:rsidRPr="001078A8">
        <w:rPr>
          <w:lang w:val="en-AU"/>
        </w:rPr>
        <w:t xml:space="preserve"> and empower </w:t>
      </w:r>
      <w:r w:rsidR="00B97783" w:rsidRPr="001078A8">
        <w:rPr>
          <w:lang w:val="en-AU"/>
        </w:rPr>
        <w:t>individuals</w:t>
      </w:r>
      <w:r w:rsidR="00162E64" w:rsidRPr="001078A8">
        <w:rPr>
          <w:lang w:val="en-AU"/>
        </w:rPr>
        <w:t xml:space="preserve"> and communities. However</w:t>
      </w:r>
      <w:r w:rsidR="6D77FDD0" w:rsidRPr="001078A8">
        <w:rPr>
          <w:lang w:val="en-AU"/>
        </w:rPr>
        <w:t xml:space="preserve">, not all communities require higher complexity </w:t>
      </w:r>
      <w:r w:rsidR="00404A50" w:rsidRPr="001078A8">
        <w:rPr>
          <w:lang w:val="en-AU"/>
        </w:rPr>
        <w:t>place-based approaches</w:t>
      </w:r>
      <w:r w:rsidR="6D77FDD0" w:rsidRPr="001078A8">
        <w:rPr>
          <w:lang w:val="en-AU"/>
        </w:rPr>
        <w:t>, such as collective impact</w:t>
      </w:r>
      <w:r w:rsidR="00162E64" w:rsidRPr="001078A8">
        <w:rPr>
          <w:lang w:val="en-AU"/>
        </w:rPr>
        <w:t xml:space="preserve"> which particularly focus</w:t>
      </w:r>
      <w:r w:rsidR="001C001C" w:rsidRPr="001078A8">
        <w:rPr>
          <w:lang w:val="en-AU"/>
        </w:rPr>
        <w:t>ses</w:t>
      </w:r>
      <w:r w:rsidR="00162E64" w:rsidRPr="001078A8">
        <w:rPr>
          <w:lang w:val="en-AU"/>
        </w:rPr>
        <w:t xml:space="preserve"> on communities that may be experiencing high need</w:t>
      </w:r>
      <w:r w:rsidR="6D77FDD0" w:rsidRPr="001078A8">
        <w:rPr>
          <w:lang w:val="en-AU"/>
        </w:rPr>
        <w:t xml:space="preserve">. </w:t>
      </w:r>
    </w:p>
    <w:p w14:paraId="6ED29D46" w14:textId="77777777" w:rsidR="005863C0" w:rsidRPr="001078A8" w:rsidRDefault="004A607A" w:rsidP="00136AB3">
      <w:pPr>
        <w:pStyle w:val="Heading5"/>
        <w:rPr>
          <w:i w:val="0"/>
          <w:lang w:val="en-AU"/>
        </w:rPr>
      </w:pPr>
      <w:r w:rsidRPr="001078A8">
        <w:rPr>
          <w:i w:val="0"/>
        </w:rPr>
        <w:t>How is place, or the geographic scope, defined -</w:t>
      </w:r>
      <w:r w:rsidR="005863C0" w:rsidRPr="001078A8">
        <w:rPr>
          <w:i w:val="0"/>
        </w:rPr>
        <w:t xml:space="preserve"> and does it consider community views?</w:t>
      </w:r>
    </w:p>
    <w:p w14:paraId="6ED29D47" w14:textId="77777777" w:rsidR="005863C0" w:rsidRPr="001078A8" w:rsidRDefault="6D77FDD0" w:rsidP="6D77FDD0">
      <w:pPr>
        <w:spacing w:after="0"/>
        <w:rPr>
          <w:lang w:val="en-AU"/>
        </w:rPr>
      </w:pPr>
      <w:r w:rsidRPr="001078A8">
        <w:rPr>
          <w:lang w:val="en-AU"/>
        </w:rPr>
        <w:t xml:space="preserve">Some </w:t>
      </w:r>
      <w:r w:rsidR="00404A50" w:rsidRPr="001078A8">
        <w:rPr>
          <w:lang w:val="en-AU"/>
        </w:rPr>
        <w:t>place-based approaches</w:t>
      </w:r>
      <w:r w:rsidRPr="001078A8">
        <w:rPr>
          <w:lang w:val="en-AU"/>
        </w:rPr>
        <w:t xml:space="preserve"> may start with a predefined boundary for the work. Funders may prefer definitions of place that align with their own jurisdictions (typically electoral and administrative geographical boundaries, instead of community</w:t>
      </w:r>
      <w:r w:rsidR="003B0043" w:rsidRPr="001078A8">
        <w:rPr>
          <w:lang w:val="en-AU"/>
        </w:rPr>
        <w:t xml:space="preserve"> </w:t>
      </w:r>
      <w:r w:rsidRPr="001078A8">
        <w:rPr>
          <w:lang w:val="en-AU"/>
        </w:rPr>
        <w:t xml:space="preserve">led definitions of place). However, in our experience, when defining where a place begins and ends (the geographic scope of the initiative), </w:t>
      </w:r>
      <w:r w:rsidRPr="001078A8">
        <w:t xml:space="preserve">it has been critical to work with the communities to understand what they see as their </w:t>
      </w:r>
      <w:r w:rsidR="00357369" w:rsidRPr="001078A8">
        <w:t>‘</w:t>
      </w:r>
      <w:r w:rsidRPr="001078A8">
        <w:t>place</w:t>
      </w:r>
      <w:r w:rsidR="00357369" w:rsidRPr="001078A8">
        <w:t>’</w:t>
      </w:r>
      <w:r w:rsidRPr="001078A8">
        <w:t xml:space="preserve"> and to define their own boundaries</w:t>
      </w:r>
      <w:r w:rsidRPr="001078A8">
        <w:rPr>
          <w:lang w:val="en-AU"/>
        </w:rPr>
        <w:t xml:space="preserve">. It is also important to map the regions assets before defining place. Often communities have their own definitions of place, and unique regional or suburban identities. </w:t>
      </w:r>
      <w:r w:rsidRPr="001078A8">
        <w:rPr>
          <w:rStyle w:val="normaltextrun"/>
          <w:rFonts w:cs="Arial"/>
        </w:rPr>
        <w:t xml:space="preserve">Communities can vary in scale, from a small </w:t>
      </w:r>
      <w:proofErr w:type="spellStart"/>
      <w:r w:rsidRPr="001078A8">
        <w:rPr>
          <w:rStyle w:val="spellingerror"/>
          <w:rFonts w:cs="Arial"/>
        </w:rPr>
        <w:t>neighbourhood</w:t>
      </w:r>
      <w:proofErr w:type="spellEnd"/>
      <w:r w:rsidRPr="001078A8">
        <w:rPr>
          <w:rStyle w:val="normaltextrun"/>
          <w:rFonts w:cs="Arial"/>
        </w:rPr>
        <w:t xml:space="preserve"> surrounding a single service site, to large departmental regional boundaries.</w:t>
      </w:r>
      <w:r w:rsidRPr="001078A8">
        <w:rPr>
          <w:rFonts w:ascii="Times New Roman" w:eastAsia="Times New Roman" w:hAnsi="Times New Roman" w:cs="Times New Roman"/>
          <w:lang w:eastAsia="en-AU"/>
        </w:rPr>
        <w:t xml:space="preserve"> </w:t>
      </w:r>
      <w:r w:rsidRPr="001078A8">
        <w:rPr>
          <w:lang w:val="en-AU"/>
        </w:rPr>
        <w:t xml:space="preserve">Furthermore, geographic boundaries may fail to consider major infrastructure and institutions outside the boundaries that are still considered key assets by community members. </w:t>
      </w:r>
    </w:p>
    <w:p w14:paraId="6ED29D48" w14:textId="77777777" w:rsidR="005863C0" w:rsidRPr="001078A8" w:rsidRDefault="005863C0" w:rsidP="005863C0">
      <w:pPr>
        <w:spacing w:after="0"/>
        <w:rPr>
          <w:lang w:val="en-AU"/>
        </w:rPr>
      </w:pPr>
    </w:p>
    <w:p w14:paraId="6ED29D4B" w14:textId="2B9B35DC" w:rsidR="00136AB3" w:rsidRPr="00D96EF3" w:rsidRDefault="005863C0" w:rsidP="00D96EF3">
      <w:pPr>
        <w:spacing w:after="0"/>
        <w:rPr>
          <w:lang w:val="en-AU"/>
        </w:rPr>
      </w:pPr>
      <w:r w:rsidRPr="001078A8">
        <w:rPr>
          <w:lang w:val="en-AU"/>
        </w:rPr>
        <w:t xml:space="preserve">Limiting definitions of place to formal boundaries </w:t>
      </w:r>
      <w:r w:rsidR="003605AA" w:rsidRPr="001078A8">
        <w:rPr>
          <w:lang w:val="en-AU"/>
        </w:rPr>
        <w:t xml:space="preserve">may </w:t>
      </w:r>
      <w:r w:rsidRPr="001078A8">
        <w:rPr>
          <w:lang w:val="en-AU"/>
        </w:rPr>
        <w:t>limit buy</w:t>
      </w:r>
      <w:r w:rsidR="001A476E" w:rsidRPr="001078A8">
        <w:rPr>
          <w:lang w:val="en-AU"/>
        </w:rPr>
        <w:t>-</w:t>
      </w:r>
      <w:r w:rsidRPr="001078A8">
        <w:rPr>
          <w:lang w:val="en-AU"/>
        </w:rPr>
        <w:t xml:space="preserve">in from community members and </w:t>
      </w:r>
      <w:r w:rsidR="003605AA" w:rsidRPr="001078A8">
        <w:rPr>
          <w:lang w:val="en-AU"/>
        </w:rPr>
        <w:t xml:space="preserve">can </w:t>
      </w:r>
      <w:r w:rsidRPr="001078A8">
        <w:rPr>
          <w:lang w:val="en-AU"/>
        </w:rPr>
        <w:t>oversimpli</w:t>
      </w:r>
      <w:r w:rsidR="003605AA" w:rsidRPr="001078A8">
        <w:rPr>
          <w:lang w:val="en-AU"/>
        </w:rPr>
        <w:t>fy</w:t>
      </w:r>
      <w:r w:rsidRPr="001078A8">
        <w:rPr>
          <w:lang w:val="en-AU"/>
        </w:rPr>
        <w:t xml:space="preserve"> the lived experience of communities-in-place. </w:t>
      </w:r>
    </w:p>
    <w:p w14:paraId="6ED29D4D" w14:textId="21AE562C" w:rsidR="008D465A" w:rsidRPr="00D96EF3" w:rsidRDefault="005863C0" w:rsidP="00D96EF3">
      <w:pPr>
        <w:pStyle w:val="Textboxappearance"/>
      </w:pPr>
      <w:r w:rsidRPr="001078A8">
        <w:rPr>
          <w:b/>
        </w:rPr>
        <w:lastRenderedPageBreak/>
        <w:t xml:space="preserve">Film Clip: </w:t>
      </w:r>
      <w:r w:rsidRPr="001078A8">
        <w:t xml:space="preserve">#1 </w:t>
      </w:r>
      <w:r w:rsidR="00686502" w:rsidRPr="001078A8">
        <w:rPr>
          <w:i/>
        </w:rPr>
        <w:t>Strengthening our place</w:t>
      </w:r>
      <w:r w:rsidRPr="001078A8">
        <w:t xml:space="preserve"> Vignette - #1 - How did you agree on a place?  </w:t>
      </w:r>
      <w:hyperlink r:id="rId86" w:history="1">
        <w:r w:rsidRPr="001078A8">
          <w:rPr>
            <w:rStyle w:val="Hyperlink"/>
            <w:sz w:val="22"/>
            <w:szCs w:val="22"/>
          </w:rPr>
          <w:t>https://youtu.be/jxtHX0S7VT4</w:t>
        </w:r>
      </w:hyperlink>
    </w:p>
    <w:p w14:paraId="6ED29D4E" w14:textId="77777777" w:rsidR="008D465A" w:rsidRDefault="48907574" w:rsidP="00D96EF3">
      <w:pPr>
        <w:pStyle w:val="Keyfeatures"/>
        <w:ind w:left="142"/>
        <w:rPr>
          <w:b/>
          <w:bCs/>
          <w:lang w:val="en-AU"/>
        </w:rPr>
      </w:pPr>
      <w:r w:rsidRPr="001078A8">
        <w:rPr>
          <w:b/>
          <w:bCs/>
          <w:lang w:val="en-AU"/>
        </w:rPr>
        <w:t>Key learning</w:t>
      </w:r>
    </w:p>
    <w:p w14:paraId="6ED29D4F" w14:textId="77777777" w:rsidR="008D465A" w:rsidRDefault="008D465A" w:rsidP="00D96EF3">
      <w:pPr>
        <w:pStyle w:val="Keyfeatures"/>
        <w:ind w:left="142"/>
        <w:rPr>
          <w:b/>
          <w:bCs/>
          <w:lang w:val="en-AU"/>
        </w:rPr>
      </w:pPr>
    </w:p>
    <w:p w14:paraId="6ED29D50" w14:textId="77777777" w:rsidR="005863C0" w:rsidRPr="001078A8" w:rsidRDefault="48907574" w:rsidP="00D96EF3">
      <w:pPr>
        <w:pStyle w:val="Keyfeatures"/>
        <w:ind w:left="142"/>
        <w:rPr>
          <w:lang w:val="en-AU"/>
        </w:rPr>
      </w:pPr>
      <w:r w:rsidRPr="001078A8">
        <w:rPr>
          <w:b/>
          <w:bCs/>
          <w:lang w:val="en-AU"/>
        </w:rPr>
        <w:t>From Rockhampton to Capricornia</w:t>
      </w:r>
      <w:r w:rsidR="6D77FDD0" w:rsidRPr="001078A8">
        <w:br/>
      </w:r>
      <w:r w:rsidRPr="001078A8">
        <w:rPr>
          <w:lang w:val="en-AU"/>
        </w:rPr>
        <w:t xml:space="preserve">When developing the </w:t>
      </w:r>
      <w:r w:rsidR="00686502" w:rsidRPr="001078A8">
        <w:rPr>
          <w:i/>
          <w:iCs/>
          <w:lang w:val="en-AU"/>
        </w:rPr>
        <w:t>Strengthening our place</w:t>
      </w:r>
      <w:r w:rsidRPr="001078A8">
        <w:rPr>
          <w:lang w:val="en-AU"/>
        </w:rPr>
        <w:t xml:space="preserve"> initiative in Central Queensland, QCOSS started with Rockhampton. However, as QCOSS talked to services and community members, and developed the </w:t>
      </w:r>
      <w:r w:rsidR="00357369" w:rsidRPr="001078A8">
        <w:rPr>
          <w:lang w:val="en-AU"/>
        </w:rPr>
        <w:t>l</w:t>
      </w:r>
      <w:r w:rsidRPr="001078A8">
        <w:rPr>
          <w:lang w:val="en-AU"/>
        </w:rPr>
        <w:t xml:space="preserve">eadership </w:t>
      </w:r>
      <w:r w:rsidR="00357369" w:rsidRPr="001078A8">
        <w:rPr>
          <w:lang w:val="en-AU"/>
        </w:rPr>
        <w:t>g</w:t>
      </w:r>
      <w:r w:rsidRPr="001078A8">
        <w:rPr>
          <w:lang w:val="en-AU"/>
        </w:rPr>
        <w:t xml:space="preserve">roup, we realised that there were strong links between Rockhampton and the surrounding region, particularly with many community members living on the coast but working and interacting with those living in Rockhampton. Those involved in </w:t>
      </w:r>
      <w:r w:rsidR="00686502" w:rsidRPr="001078A8">
        <w:rPr>
          <w:i/>
          <w:iCs/>
          <w:lang w:val="en-AU"/>
        </w:rPr>
        <w:t>Strengthening our place</w:t>
      </w:r>
      <w:r w:rsidRPr="001078A8">
        <w:rPr>
          <w:lang w:val="en-AU"/>
        </w:rPr>
        <w:t xml:space="preserve"> voiced </w:t>
      </w:r>
      <w:r w:rsidRPr="001078A8">
        <w:rPr>
          <w:rStyle w:val="normaltextrun"/>
          <w:rFonts w:cs="Arial"/>
        </w:rPr>
        <w:t xml:space="preserve">that it was important to include close townships such as Yeppoon, </w:t>
      </w:r>
      <w:proofErr w:type="spellStart"/>
      <w:r w:rsidRPr="001078A8">
        <w:rPr>
          <w:rStyle w:val="normaltextrun"/>
          <w:rFonts w:cs="Arial"/>
        </w:rPr>
        <w:t>Gracemere</w:t>
      </w:r>
      <w:proofErr w:type="spellEnd"/>
      <w:r w:rsidRPr="001078A8">
        <w:rPr>
          <w:rStyle w:val="normaltextrun"/>
          <w:rFonts w:cs="Arial"/>
        </w:rPr>
        <w:t xml:space="preserve">, Emu Park and Mt Morgan. </w:t>
      </w:r>
      <w:r w:rsidRPr="001078A8">
        <w:rPr>
          <w:lang w:val="en-AU"/>
        </w:rPr>
        <w:t xml:space="preserve">As a result, the </w:t>
      </w:r>
      <w:r w:rsidR="00686502" w:rsidRPr="001078A8">
        <w:rPr>
          <w:i/>
          <w:iCs/>
          <w:lang w:val="en-AU"/>
        </w:rPr>
        <w:t>Strengthening our place</w:t>
      </w:r>
      <w:r w:rsidRPr="001078A8">
        <w:rPr>
          <w:i/>
          <w:iCs/>
          <w:lang w:val="en-AU"/>
        </w:rPr>
        <w:t xml:space="preserve"> </w:t>
      </w:r>
      <w:r w:rsidRPr="001078A8">
        <w:rPr>
          <w:lang w:val="en-AU"/>
        </w:rPr>
        <w:t>leadership</w:t>
      </w:r>
      <w:r w:rsidRPr="001078A8">
        <w:rPr>
          <w:i/>
          <w:iCs/>
          <w:lang w:val="en-AU"/>
        </w:rPr>
        <w:t xml:space="preserve"> </w:t>
      </w:r>
      <w:r w:rsidRPr="001078A8">
        <w:rPr>
          <w:lang w:val="en-AU"/>
        </w:rPr>
        <w:t xml:space="preserve">group changed the name and the scope of the initiative to </w:t>
      </w:r>
      <w:r w:rsidR="00686502" w:rsidRPr="001078A8">
        <w:rPr>
          <w:i/>
          <w:iCs/>
          <w:lang w:val="en-AU"/>
        </w:rPr>
        <w:t>Strengthening our place</w:t>
      </w:r>
      <w:r w:rsidRPr="001078A8">
        <w:rPr>
          <w:i/>
          <w:iCs/>
          <w:lang w:val="en-AU"/>
        </w:rPr>
        <w:t xml:space="preserve"> Capricornia</w:t>
      </w:r>
      <w:r w:rsidRPr="001078A8">
        <w:rPr>
          <w:lang w:val="en-AU"/>
        </w:rPr>
        <w:t xml:space="preserve">. </w:t>
      </w:r>
    </w:p>
    <w:p w14:paraId="6ED29D51" w14:textId="77777777" w:rsidR="005863C0" w:rsidRPr="001078A8" w:rsidRDefault="005863C0" w:rsidP="005863C0">
      <w:pPr>
        <w:pStyle w:val="Heading5"/>
        <w:rPr>
          <w:i w:val="0"/>
          <w:lang w:val="en-AU"/>
        </w:rPr>
      </w:pPr>
      <w:r w:rsidRPr="001078A8">
        <w:rPr>
          <w:i w:val="0"/>
        </w:rPr>
        <w:t xml:space="preserve">Are themes for change emerging from the community itself? </w:t>
      </w:r>
    </w:p>
    <w:p w14:paraId="6ED29D52" w14:textId="77777777" w:rsidR="005863C0" w:rsidRPr="001078A8" w:rsidRDefault="6D77FDD0" w:rsidP="6D77FDD0">
      <w:pPr>
        <w:spacing w:after="0"/>
        <w:rPr>
          <w:lang w:val="en-AU"/>
        </w:rPr>
      </w:pPr>
      <w:r w:rsidRPr="001078A8">
        <w:rPr>
          <w:lang w:val="en-AU"/>
        </w:rPr>
        <w:t>Similarly, many place-based approaches are initiated by funders and facilitators with a predefined desire to address an issue in a community – such as homelessness, childhood development, or public safety. The demographics of the target cohort, and themes for change (what issues are we seeking to address?) might already be predetermined.</w:t>
      </w:r>
    </w:p>
    <w:p w14:paraId="6ED29D53" w14:textId="77777777" w:rsidR="005863C0" w:rsidRPr="001078A8" w:rsidRDefault="005863C0" w:rsidP="005863C0">
      <w:pPr>
        <w:spacing w:after="0"/>
        <w:rPr>
          <w:lang w:val="en-AU"/>
        </w:rPr>
      </w:pPr>
    </w:p>
    <w:p w14:paraId="6ED29D54" w14:textId="77777777" w:rsidR="005863C0" w:rsidRPr="001078A8" w:rsidRDefault="7954F338" w:rsidP="7954F338">
      <w:pPr>
        <w:rPr>
          <w:b/>
          <w:bCs/>
          <w:lang w:val="en-AU"/>
        </w:rPr>
      </w:pPr>
      <w:r w:rsidRPr="001078A8">
        <w:rPr>
          <w:lang w:val="en-AU"/>
        </w:rPr>
        <w:t xml:space="preserve">However, some practitioners would argue that for an initiative to be truly place-based, the </w:t>
      </w:r>
      <w:r w:rsidR="00E70EC6" w:rsidRPr="001078A8">
        <w:rPr>
          <w:lang w:val="en-AU"/>
        </w:rPr>
        <w:t>community must be engaged</w:t>
      </w:r>
      <w:r w:rsidR="00624B49" w:rsidRPr="001078A8">
        <w:rPr>
          <w:lang w:val="en-AU"/>
        </w:rPr>
        <w:t xml:space="preserve"> and committed to the </w:t>
      </w:r>
      <w:r w:rsidRPr="001078A8">
        <w:rPr>
          <w:lang w:val="en-AU"/>
        </w:rPr>
        <w:t xml:space="preserve">themes for change. </w:t>
      </w:r>
      <w:r w:rsidRPr="001078A8">
        <w:t xml:space="preserve">It may be that a community has other priorities than those determined by facilitators or funders. </w:t>
      </w:r>
      <w:r w:rsidRPr="001078A8">
        <w:rPr>
          <w:lang w:val="en-AU"/>
        </w:rPr>
        <w:t xml:space="preserve">Engagement of the community must start early, and the community must be involved in framing the scope of the initiative to enable broad ownership of the initiative. </w:t>
      </w:r>
      <w:r w:rsidR="00F65E8E" w:rsidRPr="001078A8">
        <w:rPr>
          <w:lang w:val="en-AU"/>
        </w:rPr>
        <w:t xml:space="preserve">It may be that the rationale for focussing on a particular theme is not clear to stakeholders, and an ongoing conversation needs to </w:t>
      </w:r>
      <w:r w:rsidR="002562AD" w:rsidRPr="001078A8">
        <w:rPr>
          <w:lang w:val="en-AU"/>
        </w:rPr>
        <w:t>take place</w:t>
      </w:r>
      <w:r w:rsidR="00B52F5D" w:rsidRPr="001078A8">
        <w:rPr>
          <w:lang w:val="en-AU"/>
        </w:rPr>
        <w:t xml:space="preserve"> to develop shared understandings of the issues. It may be that the focus of the place-based approach </w:t>
      </w:r>
      <w:r w:rsidR="002562AD" w:rsidRPr="001078A8">
        <w:rPr>
          <w:lang w:val="en-AU"/>
        </w:rPr>
        <w:t>needs to be</w:t>
      </w:r>
      <w:r w:rsidR="00B52F5D" w:rsidRPr="001078A8">
        <w:rPr>
          <w:lang w:val="en-AU"/>
        </w:rPr>
        <w:t xml:space="preserve"> reframed or broadened to </w:t>
      </w:r>
      <w:r w:rsidR="002562AD" w:rsidRPr="001078A8">
        <w:rPr>
          <w:lang w:val="en-AU"/>
        </w:rPr>
        <w:t xml:space="preserve">multiple </w:t>
      </w:r>
      <w:r w:rsidR="00386D23" w:rsidRPr="001078A8">
        <w:rPr>
          <w:lang w:val="en-AU"/>
        </w:rPr>
        <w:t xml:space="preserve">issues </w:t>
      </w:r>
      <w:r w:rsidR="00B52F5D" w:rsidRPr="001078A8">
        <w:rPr>
          <w:lang w:val="en-AU"/>
        </w:rPr>
        <w:t>to harness community energy</w:t>
      </w:r>
      <w:r w:rsidR="00386D23" w:rsidRPr="001078A8">
        <w:rPr>
          <w:lang w:val="en-AU"/>
        </w:rPr>
        <w:t>.</w:t>
      </w:r>
      <w:r w:rsidR="00B52F5D" w:rsidRPr="001078A8">
        <w:rPr>
          <w:lang w:val="en-AU"/>
        </w:rPr>
        <w:t xml:space="preserve"> </w:t>
      </w:r>
      <w:r w:rsidRPr="001078A8">
        <w:rPr>
          <w:lang w:val="en-AU"/>
        </w:rPr>
        <w:t xml:space="preserve">Involvement of community continues in the following stages when </w:t>
      </w:r>
      <w:r w:rsidR="00012C10" w:rsidRPr="001078A8">
        <w:rPr>
          <w:i/>
          <w:u w:val="single"/>
          <w:lang w:val="en-AU"/>
        </w:rPr>
        <w:t>Finding</w:t>
      </w:r>
      <w:r w:rsidRPr="001078A8">
        <w:rPr>
          <w:bCs/>
          <w:i/>
          <w:u w:val="single"/>
          <w:lang w:val="en-AU"/>
        </w:rPr>
        <w:t xml:space="preserve"> shared vision.</w:t>
      </w:r>
      <w:r w:rsidRPr="001078A8">
        <w:rPr>
          <w:b/>
          <w:bCs/>
          <w:lang w:val="en-AU"/>
        </w:rPr>
        <w:t xml:space="preserve"> </w:t>
      </w:r>
    </w:p>
    <w:p w14:paraId="6ED29D55" w14:textId="77777777" w:rsidR="005863C0" w:rsidRPr="001078A8" w:rsidRDefault="005863C0" w:rsidP="005863C0">
      <w:pPr>
        <w:pStyle w:val="Heading5"/>
        <w:rPr>
          <w:i w:val="0"/>
        </w:rPr>
      </w:pPr>
      <w:r w:rsidRPr="001078A8">
        <w:rPr>
          <w:i w:val="0"/>
        </w:rPr>
        <w:t xml:space="preserve">Does the </w:t>
      </w:r>
      <w:r w:rsidR="00AD01FB" w:rsidRPr="001078A8">
        <w:rPr>
          <w:i w:val="0"/>
        </w:rPr>
        <w:t xml:space="preserve">place-based approach </w:t>
      </w:r>
      <w:r w:rsidRPr="001078A8">
        <w:rPr>
          <w:i w:val="0"/>
        </w:rPr>
        <w:t xml:space="preserve">have time, resources, and energy, both from within and outside the community? </w:t>
      </w:r>
    </w:p>
    <w:p w14:paraId="6ED29D56" w14:textId="77777777" w:rsidR="00335973" w:rsidRPr="001078A8" w:rsidRDefault="005863C0" w:rsidP="005863C0">
      <w:pPr>
        <w:spacing w:after="0"/>
      </w:pPr>
      <w:r w:rsidRPr="001078A8">
        <w:t>It is important not to over</w:t>
      </w:r>
      <w:r w:rsidR="003B0043" w:rsidRPr="001078A8">
        <w:t>-</w:t>
      </w:r>
      <w:r w:rsidRPr="001078A8">
        <w:t>promise to a community which may already be over</w:t>
      </w:r>
      <w:r w:rsidR="003B0043" w:rsidRPr="001078A8">
        <w:t>-</w:t>
      </w:r>
      <w:r w:rsidRPr="001078A8">
        <w:t xml:space="preserve">consulted and have experienced repeated failed attempts at change. The place-based principle of Do No Harm applies here – if you are unable to adequately resource and sustain the project, it may be better to wait until you can. </w:t>
      </w:r>
    </w:p>
    <w:p w14:paraId="6ED29D57" w14:textId="77777777" w:rsidR="00335973" w:rsidRPr="001078A8" w:rsidRDefault="00335973" w:rsidP="005863C0">
      <w:pPr>
        <w:spacing w:after="0"/>
      </w:pPr>
    </w:p>
    <w:p w14:paraId="6ED29D58" w14:textId="77777777" w:rsidR="005863C0" w:rsidRPr="001078A8" w:rsidRDefault="005863C0" w:rsidP="005863C0">
      <w:pPr>
        <w:spacing w:after="0"/>
      </w:pPr>
      <w:r w:rsidRPr="001078A8">
        <w:t xml:space="preserve">This does not mean you need to have enough resources to drive the whole Place-based Action Plan, as some activities might be resource-neutral, or resources might emerge or be re-aligned to support activities. </w:t>
      </w:r>
      <w:r w:rsidR="000C3163" w:rsidRPr="001078A8">
        <w:t>In</w:t>
      </w:r>
      <w:r w:rsidR="002A06BF" w:rsidRPr="001078A8">
        <w:t xml:space="preserve"> place-based </w:t>
      </w:r>
      <w:r w:rsidR="002C1AFF" w:rsidRPr="001078A8">
        <w:t>approaches</w:t>
      </w:r>
      <w:r w:rsidR="000C3163" w:rsidRPr="001078A8">
        <w:t>,</w:t>
      </w:r>
      <w:r w:rsidR="002A06BF" w:rsidRPr="001078A8">
        <w:t xml:space="preserve"> </w:t>
      </w:r>
      <w:r w:rsidR="000C3163" w:rsidRPr="001078A8">
        <w:t xml:space="preserve">the path forward is often not clear, </w:t>
      </w:r>
      <w:r w:rsidR="002A06BF" w:rsidRPr="001078A8">
        <w:t xml:space="preserve">making it difficult to quantify resources required, particularly over the long term. </w:t>
      </w:r>
      <w:r w:rsidRPr="001078A8">
        <w:t xml:space="preserve">Nevertheless, at a minimum, </w:t>
      </w:r>
      <w:r w:rsidR="00404A50" w:rsidRPr="001078A8">
        <w:t>place-based approaches</w:t>
      </w:r>
      <w:r w:rsidRPr="001078A8">
        <w:t xml:space="preserve"> require a minimum amount of time, some kind of internal (within region) or external facilitation to maintain momentum, and a group of people with the energy and resources to work together on at least some place-based activities. </w:t>
      </w:r>
      <w:r w:rsidR="000537E2" w:rsidRPr="001078A8">
        <w:t xml:space="preserve"> </w:t>
      </w:r>
    </w:p>
    <w:p w14:paraId="6ED29D59" w14:textId="77777777" w:rsidR="00CC686B" w:rsidRPr="001078A8" w:rsidRDefault="005863C0" w:rsidP="005863C0">
      <w:pPr>
        <w:spacing w:after="0"/>
      </w:pPr>
      <w:r w:rsidRPr="001078A8">
        <w:br/>
        <w:t xml:space="preserve">Do you have enough time to build a movement for change? In our experience, even the simplest of </w:t>
      </w:r>
      <w:r w:rsidR="00404A50" w:rsidRPr="001078A8">
        <w:t>place-based approaches</w:t>
      </w:r>
      <w:r w:rsidRPr="001078A8">
        <w:t xml:space="preserve"> tend to take more time than anticipated to build genuine engagement and buy-in from the community. If you have already worked with or in this community over time, your pre-established relationships might fast-track some of the time needed to build trust and commitment to change. </w:t>
      </w:r>
      <w:r w:rsidR="00B23367" w:rsidRPr="001078A8">
        <w:t xml:space="preserve">Nevertheless, the energy for change will ultimately come from the community themselves. </w:t>
      </w:r>
    </w:p>
    <w:p w14:paraId="6ED29D5A" w14:textId="77777777" w:rsidR="00CC686B" w:rsidRPr="001078A8" w:rsidRDefault="00CC686B" w:rsidP="005863C0">
      <w:pPr>
        <w:spacing w:after="0"/>
      </w:pPr>
    </w:p>
    <w:p w14:paraId="6ED29D5B" w14:textId="77777777" w:rsidR="005863C0" w:rsidRPr="001078A8" w:rsidRDefault="00B23367" w:rsidP="005863C0">
      <w:pPr>
        <w:spacing w:after="0"/>
      </w:pPr>
      <w:r w:rsidRPr="001078A8">
        <w:t>Is there a sense of urgency about needing change? Is there some degree of collective efficacy about being able to make a change? Are key stakeholders and their senior executives willing to share power and undertake the cultural shifts necessary to drive systemic reform?</w:t>
      </w:r>
      <w:r w:rsidR="000F12D7" w:rsidRPr="001078A8">
        <w:t xml:space="preserve"> See the </w:t>
      </w:r>
      <w:r w:rsidR="000F12D7" w:rsidRPr="001078A8">
        <w:rPr>
          <w:b/>
          <w:u w:val="single"/>
        </w:rPr>
        <w:t xml:space="preserve">Key Learning: Finding the right time. </w:t>
      </w:r>
    </w:p>
    <w:p w14:paraId="6ED29D5C" w14:textId="77777777" w:rsidR="00136AB3" w:rsidRPr="001078A8" w:rsidRDefault="00136AB3">
      <w:pPr>
        <w:spacing w:after="0"/>
      </w:pPr>
    </w:p>
    <w:p w14:paraId="6ED29D5D" w14:textId="53838B6A" w:rsidR="00AE7275" w:rsidRDefault="3E5127E8" w:rsidP="6D77FDD0">
      <w:pPr>
        <w:spacing w:after="0"/>
      </w:pPr>
      <w:r w:rsidRPr="001078A8">
        <w:t xml:space="preserve">A second consideration, if you are from outside community, is whether there are enough resources to devote to supporting a </w:t>
      </w:r>
      <w:r w:rsidR="00404A50" w:rsidRPr="001078A8">
        <w:t>place-based approach</w:t>
      </w:r>
      <w:r w:rsidRPr="001078A8">
        <w:t xml:space="preserve">. This is a good place to stop and consider your or your </w:t>
      </w:r>
      <w:proofErr w:type="spellStart"/>
      <w:r w:rsidRPr="001078A8">
        <w:t>organisation’s</w:t>
      </w:r>
      <w:proofErr w:type="spellEnd"/>
      <w:r w:rsidRPr="001078A8">
        <w:t xml:space="preserve"> </w:t>
      </w:r>
      <w:r w:rsidRPr="001078A8">
        <w:lastRenderedPageBreak/>
        <w:t xml:space="preserve">relationship to the region, your role in the </w:t>
      </w:r>
      <w:r w:rsidR="00404A50" w:rsidRPr="001078A8">
        <w:t>place-based approach</w:t>
      </w:r>
      <w:r w:rsidRPr="001078A8">
        <w:t xml:space="preserve">, and your ability to support the </w:t>
      </w:r>
      <w:r w:rsidR="00404A50" w:rsidRPr="001078A8">
        <w:t>place-based approach</w:t>
      </w:r>
      <w:r w:rsidRPr="001078A8">
        <w:t xml:space="preserve"> into the future</w:t>
      </w:r>
      <w:r w:rsidR="00AE7275" w:rsidRPr="001078A8">
        <w:t>:</w:t>
      </w:r>
      <w:r w:rsidRPr="001078A8">
        <w:t xml:space="preserve"> </w:t>
      </w:r>
    </w:p>
    <w:p w14:paraId="788853EC" w14:textId="77777777" w:rsidR="00D96EF3" w:rsidRPr="001078A8" w:rsidRDefault="00D96EF3" w:rsidP="6D77FDD0">
      <w:pPr>
        <w:spacing w:after="0"/>
      </w:pPr>
    </w:p>
    <w:p w14:paraId="6ED29D5E" w14:textId="77777777" w:rsidR="00D83E53" w:rsidRPr="001078A8" w:rsidRDefault="00BB36A0" w:rsidP="009F47D6">
      <w:pPr>
        <w:pStyle w:val="ListParagraph"/>
        <w:numPr>
          <w:ilvl w:val="0"/>
          <w:numId w:val="38"/>
        </w:numPr>
        <w:spacing w:after="120"/>
        <w:ind w:left="714" w:hanging="357"/>
        <w:contextualSpacing w:val="0"/>
      </w:pPr>
      <w:r w:rsidRPr="001078A8">
        <w:t xml:space="preserve">Do you have resources inside the community?  </w:t>
      </w:r>
    </w:p>
    <w:p w14:paraId="6ED29D5F" w14:textId="77777777" w:rsidR="00D83E53" w:rsidRPr="001078A8" w:rsidRDefault="3E5127E8" w:rsidP="009F47D6">
      <w:pPr>
        <w:pStyle w:val="ListParagraph"/>
        <w:numPr>
          <w:ilvl w:val="0"/>
          <w:numId w:val="38"/>
        </w:numPr>
        <w:spacing w:after="120"/>
        <w:ind w:left="714" w:hanging="357"/>
        <w:contextualSpacing w:val="0"/>
      </w:pPr>
      <w:r w:rsidRPr="001078A8">
        <w:t xml:space="preserve">Is there financial support devoted specifically to the initiative? </w:t>
      </w:r>
    </w:p>
    <w:p w14:paraId="6ED29D60" w14:textId="77777777" w:rsidR="00D83E53" w:rsidRPr="001078A8" w:rsidRDefault="3E5127E8" w:rsidP="009F47D6">
      <w:pPr>
        <w:pStyle w:val="ListParagraph"/>
        <w:numPr>
          <w:ilvl w:val="0"/>
          <w:numId w:val="38"/>
        </w:numPr>
        <w:spacing w:after="120"/>
        <w:ind w:left="714" w:hanging="357"/>
        <w:contextualSpacing w:val="0"/>
      </w:pPr>
      <w:r w:rsidRPr="001078A8">
        <w:t>Will you be facilitating the initiative alone, in partnership, or will the responsibility for facilitation shift between partners over time or for different aspects?</w:t>
      </w:r>
      <w:r w:rsidR="00277FD0" w:rsidRPr="001078A8">
        <w:t xml:space="preserve">  </w:t>
      </w:r>
    </w:p>
    <w:p w14:paraId="6ED29D61" w14:textId="77777777" w:rsidR="00D83E53" w:rsidRPr="001078A8" w:rsidRDefault="00277FD0" w:rsidP="009F47D6">
      <w:pPr>
        <w:pStyle w:val="ListParagraph"/>
        <w:numPr>
          <w:ilvl w:val="0"/>
          <w:numId w:val="38"/>
        </w:numPr>
        <w:spacing w:after="120"/>
        <w:ind w:left="714" w:hanging="357"/>
        <w:contextualSpacing w:val="0"/>
      </w:pPr>
      <w:r w:rsidRPr="001078A8">
        <w:t xml:space="preserve">Is there someone better in the community to lead the project?  </w:t>
      </w:r>
    </w:p>
    <w:p w14:paraId="6ED29D62" w14:textId="77777777" w:rsidR="6D77FDD0" w:rsidRPr="001078A8" w:rsidRDefault="00277FD0" w:rsidP="009F47D6">
      <w:pPr>
        <w:pStyle w:val="ListParagraph"/>
        <w:numPr>
          <w:ilvl w:val="0"/>
          <w:numId w:val="38"/>
        </w:numPr>
        <w:spacing w:after="120"/>
        <w:ind w:left="714" w:hanging="357"/>
        <w:contextualSpacing w:val="0"/>
      </w:pPr>
      <w:r w:rsidRPr="001078A8">
        <w:t xml:space="preserve">Who can you partner with locally to deliver the project? </w:t>
      </w:r>
      <w:r w:rsidR="0030004B" w:rsidRPr="001078A8">
        <w:t>What value or benefit can you bring to the project/community?</w:t>
      </w:r>
    </w:p>
    <w:p w14:paraId="6ED29D63" w14:textId="77777777" w:rsidR="0A27490D" w:rsidRPr="001078A8" w:rsidRDefault="0A27490D" w:rsidP="0A27490D">
      <w:pPr>
        <w:spacing w:after="0"/>
      </w:pPr>
    </w:p>
    <w:p w14:paraId="6ED29D64" w14:textId="77777777" w:rsidR="0A27490D" w:rsidRPr="001078A8" w:rsidRDefault="0A27490D" w:rsidP="3E5127E8">
      <w:pPr>
        <w:spacing w:after="0"/>
        <w:rPr>
          <w:noProof/>
          <w:lang w:val="en-AU"/>
        </w:rPr>
      </w:pPr>
      <w:r w:rsidRPr="001078A8">
        <w:t xml:space="preserve">While not essential to all initiatives, high-level complex initiatives such as place-based collective impact projects will require significant energy, commitment and resourcing from all stakeholders, as well as </w:t>
      </w:r>
      <w:r w:rsidRPr="001078A8">
        <w:rPr>
          <w:noProof/>
          <w:lang w:val="en-AU"/>
        </w:rPr>
        <w:t>a strong authorising institutional environment (such as support from government to make what may be significant changes to decision-making and commissioning)</w:t>
      </w:r>
      <w:r w:rsidRPr="001078A8">
        <w:rPr>
          <w:rStyle w:val="FootnoteReference"/>
          <w:noProof/>
          <w:lang w:val="en-AU"/>
        </w:rPr>
        <w:footnoteReference w:id="28"/>
      </w:r>
      <w:r w:rsidRPr="001078A8">
        <w:rPr>
          <w:noProof/>
          <w:lang w:val="en-AU"/>
        </w:rPr>
        <w:t>.</w:t>
      </w:r>
      <w:r w:rsidR="0030004B" w:rsidRPr="001078A8">
        <w:rPr>
          <w:noProof/>
          <w:lang w:val="en-AU"/>
        </w:rPr>
        <w:t xml:space="preserve"> Not all of th</w:t>
      </w:r>
      <w:r w:rsidR="001D3BE8" w:rsidRPr="001078A8">
        <w:rPr>
          <w:noProof/>
          <w:lang w:val="en-AU"/>
        </w:rPr>
        <w:t>ese elements will be in place when you start the initiative</w:t>
      </w:r>
      <w:r w:rsidR="00C82D5B" w:rsidRPr="001078A8">
        <w:rPr>
          <w:noProof/>
          <w:lang w:val="en-AU"/>
        </w:rPr>
        <w:t>. H</w:t>
      </w:r>
      <w:r w:rsidR="001D3BE8" w:rsidRPr="001078A8">
        <w:rPr>
          <w:noProof/>
          <w:lang w:val="en-AU"/>
        </w:rPr>
        <w:t xml:space="preserve">owever it is worth having these in mind as you commence work and </w:t>
      </w:r>
      <w:r w:rsidR="004F7713" w:rsidRPr="001078A8">
        <w:rPr>
          <w:noProof/>
          <w:lang w:val="en-AU"/>
        </w:rPr>
        <w:t xml:space="preserve">revisit them in the context of your integrated learning and future planning.  </w:t>
      </w:r>
    </w:p>
    <w:p w14:paraId="6ED29D65" w14:textId="77777777" w:rsidR="005863C0" w:rsidRPr="001078A8" w:rsidRDefault="005863C0" w:rsidP="6D77FDD0">
      <w:pPr>
        <w:spacing w:after="0"/>
        <w:rPr>
          <w:color w:val="00B050"/>
        </w:rPr>
      </w:pPr>
    </w:p>
    <w:p w14:paraId="6ED29D66" w14:textId="77777777" w:rsidR="008D465A" w:rsidRDefault="6D77FDD0" w:rsidP="00D96EF3">
      <w:pPr>
        <w:pStyle w:val="Textboxappearance"/>
        <w:rPr>
          <w:b/>
          <w:bCs/>
          <w:lang w:val="en-AU"/>
        </w:rPr>
      </w:pPr>
      <w:r w:rsidRPr="001078A8">
        <w:rPr>
          <w:b/>
          <w:bCs/>
          <w:lang w:val="en-AU"/>
        </w:rPr>
        <w:t>Key learning</w:t>
      </w:r>
    </w:p>
    <w:p w14:paraId="6ED29D67" w14:textId="77777777" w:rsidR="008D465A" w:rsidRDefault="008D465A" w:rsidP="00D96EF3">
      <w:pPr>
        <w:pStyle w:val="Textboxappearance"/>
        <w:rPr>
          <w:b/>
          <w:bCs/>
          <w:lang w:val="en-AU"/>
        </w:rPr>
      </w:pPr>
    </w:p>
    <w:p w14:paraId="6ED29D68" w14:textId="77777777" w:rsidR="00187C3E" w:rsidRPr="001078A8" w:rsidRDefault="6D77FDD0" w:rsidP="00D96EF3">
      <w:pPr>
        <w:pStyle w:val="Textboxappearance"/>
        <w:rPr>
          <w:lang w:val="en-AU"/>
        </w:rPr>
      </w:pPr>
      <w:r w:rsidRPr="001078A8">
        <w:rPr>
          <w:b/>
          <w:bCs/>
          <w:lang w:val="en-AU"/>
        </w:rPr>
        <w:t xml:space="preserve">External or internal facilitation? </w:t>
      </w:r>
      <w:r w:rsidRPr="001078A8">
        <w:rPr>
          <w:lang w:val="en-AU"/>
        </w:rPr>
        <w:t xml:space="preserve"> </w:t>
      </w:r>
      <w:r w:rsidR="005863C0" w:rsidRPr="001078A8">
        <w:br/>
      </w:r>
      <w:r w:rsidR="00FA155D" w:rsidRPr="001078A8">
        <w:rPr>
          <w:lang w:val="en-AU"/>
        </w:rPr>
        <w:t xml:space="preserve">In our experience, successful place-based projects involve both strong in-region partnerships, and independent facilitation. </w:t>
      </w:r>
      <w:r w:rsidR="005E13BA" w:rsidRPr="001078A8">
        <w:rPr>
          <w:lang w:val="en-AU"/>
        </w:rPr>
        <w:t xml:space="preserve">The ways of resourcing these two priorities are many and there is no single answer. </w:t>
      </w:r>
      <w:r w:rsidR="00FA155D" w:rsidRPr="001078A8">
        <w:rPr>
          <w:lang w:val="en-AU"/>
        </w:rPr>
        <w:t xml:space="preserve">Whether facilitation of the work is provided by developing a fully-fledged independent </w:t>
      </w:r>
      <w:r w:rsidR="00FA155D" w:rsidRPr="001078A8">
        <w:rPr>
          <w:b/>
          <w:bCs/>
          <w:lang w:val="en-AU"/>
        </w:rPr>
        <w:t>backbone</w:t>
      </w:r>
      <w:r w:rsidR="00FA155D" w:rsidRPr="001078A8">
        <w:rPr>
          <w:lang w:val="en-AU"/>
        </w:rPr>
        <w:t xml:space="preserve"> organisation, or through a combination of external facilitation and in-region </w:t>
      </w:r>
      <w:r w:rsidR="00343B9B" w:rsidRPr="001078A8">
        <w:rPr>
          <w:lang w:val="en-AU"/>
        </w:rPr>
        <w:t>coord</w:t>
      </w:r>
      <w:r w:rsidR="00FA155D" w:rsidRPr="001078A8">
        <w:rPr>
          <w:lang w:val="en-AU"/>
        </w:rPr>
        <w:t xml:space="preserve">ination, will depend on the scale and aims of the initiative. </w:t>
      </w:r>
      <w:r w:rsidR="00187C3E" w:rsidRPr="001078A8">
        <w:rPr>
          <w:lang w:val="en-AU"/>
        </w:rPr>
        <w:br/>
      </w:r>
      <w:r w:rsidR="00187C3E" w:rsidRPr="001078A8">
        <w:rPr>
          <w:lang w:val="en-AU"/>
        </w:rPr>
        <w:br/>
        <w:t xml:space="preserve">At QCOSS we have regularly considered the opportunities and issues with our role as an independent or external facilitator of a place-based approach. Not living in community and not being directly affected by work on the ground may affect the energy, commitment, scepticism or willingness to take risks. Those who live in community are inherently affected by the issues at hand – they are context experts, have </w:t>
      </w:r>
      <w:r w:rsidR="00AD68D8" w:rsidRPr="001078A8">
        <w:rPr>
          <w:lang w:val="en-AU"/>
        </w:rPr>
        <w:t>‘</w:t>
      </w:r>
      <w:r w:rsidR="00187C3E" w:rsidRPr="001078A8">
        <w:rPr>
          <w:lang w:val="en-AU"/>
        </w:rPr>
        <w:t>skin in the game</w:t>
      </w:r>
      <w:r w:rsidR="00AD68D8" w:rsidRPr="001078A8">
        <w:rPr>
          <w:lang w:val="en-AU"/>
        </w:rPr>
        <w:t xml:space="preserve">’, </w:t>
      </w:r>
      <w:r w:rsidR="00187C3E" w:rsidRPr="001078A8">
        <w:rPr>
          <w:lang w:val="en-AU"/>
        </w:rPr>
        <w:t xml:space="preserve">and unlike others, they do not have the option of walking away from the community and the issues that affect it. They are likely to have strong relationships within the community, and some people will have lived experience expertise. They may be best placed to build on existing relationships, saving time and resources in the critical work of creating and maintaining relationship in the community.  </w:t>
      </w:r>
      <w:r w:rsidR="00187C3E" w:rsidRPr="001078A8">
        <w:rPr>
          <w:lang w:val="en-AU"/>
        </w:rPr>
        <w:br/>
      </w:r>
      <w:r w:rsidR="00187C3E" w:rsidRPr="001078A8">
        <w:rPr>
          <w:lang w:val="en-AU"/>
        </w:rPr>
        <w:br/>
        <w:t>On the other hand, external facilitation of place-based approaches by people outside the region brings a valuable impartial view; are not influenced by local ‘politics’; and are outside competitive tendering processes. This independence mitigates issues of perceived conflicts of interest or indeed vested interest. It also may bring contacts and ideas to the region from other places and</w:t>
      </w:r>
      <w:r w:rsidR="00860469" w:rsidRPr="001078A8">
        <w:rPr>
          <w:lang w:val="en-AU"/>
        </w:rPr>
        <w:t>,</w:t>
      </w:r>
      <w:r w:rsidR="00187C3E" w:rsidRPr="001078A8">
        <w:rPr>
          <w:lang w:val="en-AU"/>
        </w:rPr>
        <w:t xml:space="preserve"> in return, spread the news of the initiative outside of the community. Depending on the organisation, it is also possible for an external facilitator to provide </w:t>
      </w:r>
      <w:r w:rsidR="00860469" w:rsidRPr="001078A8">
        <w:rPr>
          <w:lang w:val="en-AU"/>
        </w:rPr>
        <w:t xml:space="preserve">a </w:t>
      </w:r>
      <w:r w:rsidR="00187C3E" w:rsidRPr="001078A8">
        <w:rPr>
          <w:lang w:val="en-AU"/>
        </w:rPr>
        <w:t>critical link between the initiative and the policy reform required to make systemic change.</w:t>
      </w:r>
      <w:r w:rsidR="00187C3E" w:rsidRPr="001078A8">
        <w:rPr>
          <w:lang w:val="en-AU"/>
        </w:rPr>
        <w:br/>
      </w:r>
      <w:r w:rsidR="00187C3E" w:rsidRPr="001078A8">
        <w:rPr>
          <w:lang w:val="en-AU"/>
        </w:rPr>
        <w:br/>
        <w:t xml:space="preserve">Leadership </w:t>
      </w:r>
      <w:r w:rsidR="00860469" w:rsidRPr="001078A8">
        <w:rPr>
          <w:lang w:val="en-AU"/>
        </w:rPr>
        <w:t xml:space="preserve">group </w:t>
      </w:r>
      <w:r w:rsidR="00187C3E" w:rsidRPr="001078A8">
        <w:rPr>
          <w:lang w:val="en-AU"/>
        </w:rPr>
        <w:t>members in the Strengthening our place initiative commented that</w:t>
      </w:r>
      <w:r w:rsidR="00860469" w:rsidRPr="001078A8">
        <w:rPr>
          <w:lang w:val="en-AU"/>
        </w:rPr>
        <w:t>,</w:t>
      </w:r>
      <w:r w:rsidR="00187C3E" w:rsidRPr="001078A8">
        <w:rPr>
          <w:lang w:val="en-AU"/>
        </w:rPr>
        <w:t xml:space="preserve"> “the external support is part of the success</w:t>
      </w:r>
      <w:r w:rsidR="00860469" w:rsidRPr="001078A8">
        <w:rPr>
          <w:lang w:val="en-AU"/>
        </w:rPr>
        <w:t>,</w:t>
      </w:r>
      <w:r w:rsidR="00187C3E" w:rsidRPr="001078A8">
        <w:rPr>
          <w:lang w:val="en-AU"/>
        </w:rPr>
        <w:t>” and</w:t>
      </w:r>
      <w:r w:rsidR="00860469" w:rsidRPr="001078A8">
        <w:rPr>
          <w:lang w:val="en-AU"/>
        </w:rPr>
        <w:t>,</w:t>
      </w:r>
      <w:r w:rsidR="00187C3E" w:rsidRPr="001078A8">
        <w:rPr>
          <w:lang w:val="en-AU"/>
        </w:rPr>
        <w:t xml:space="preserve"> “it is good to... have independent support and views”. Participants in the Fraser Coast community spoke of external QCOSS workers as</w:t>
      </w:r>
      <w:r w:rsidR="00860469" w:rsidRPr="001078A8">
        <w:rPr>
          <w:lang w:val="en-AU"/>
        </w:rPr>
        <w:t>,</w:t>
      </w:r>
      <w:r w:rsidR="00187C3E" w:rsidRPr="001078A8">
        <w:rPr>
          <w:lang w:val="en-AU"/>
        </w:rPr>
        <w:t xml:space="preserve"> “roaming motivators” who helped to bring the big picture and fresh ideas, facilitation and administrative support.</w:t>
      </w:r>
      <w:r w:rsidR="00187C3E" w:rsidRPr="001078A8">
        <w:rPr>
          <w:lang w:val="en-AU"/>
        </w:rPr>
        <w:br/>
      </w:r>
    </w:p>
    <w:p w14:paraId="6ED29D69" w14:textId="77777777" w:rsidR="005863C0" w:rsidRDefault="005863C0" w:rsidP="00D96EF3">
      <w:pPr>
        <w:pStyle w:val="Keyfeatures"/>
        <w:ind w:left="142"/>
        <w:rPr>
          <w:b/>
          <w:lang w:val="en-AU"/>
        </w:rPr>
      </w:pPr>
      <w:bookmarkStart w:id="113" w:name="_Hlk535241582"/>
      <w:r w:rsidRPr="001078A8">
        <w:rPr>
          <w:b/>
          <w:lang w:val="en-AU"/>
        </w:rPr>
        <w:t>Link:</w:t>
      </w:r>
      <w:r w:rsidRPr="001078A8">
        <w:rPr>
          <w:lang w:val="en-AU"/>
        </w:rPr>
        <w:t xml:space="preserve"> ‘</w:t>
      </w:r>
      <w:r w:rsidRPr="001078A8">
        <w:t>Why is local context a critical success factor in community change efforts?’, commentary by Liz Weaver and Max Hardy</w:t>
      </w:r>
      <w:sdt>
        <w:sdtPr>
          <w:id w:val="-1369679382"/>
          <w:citation/>
        </w:sdtPr>
        <w:sdtEndPr/>
        <w:sdtContent>
          <w:r w:rsidRPr="001078A8">
            <w:fldChar w:fldCharType="begin"/>
          </w:r>
          <w:r w:rsidRPr="001078A8">
            <w:rPr>
              <w:lang w:val="en-AU"/>
            </w:rPr>
            <w:instrText xml:space="preserve">CITATION Har16 \n  \t  \l 3081 </w:instrText>
          </w:r>
          <w:r w:rsidRPr="001078A8">
            <w:fldChar w:fldCharType="separate"/>
          </w:r>
          <w:r w:rsidR="005B7F1D" w:rsidRPr="001078A8">
            <w:rPr>
              <w:noProof/>
              <w:lang w:val="en-AU"/>
            </w:rPr>
            <w:t xml:space="preserve"> (2016)</w:t>
          </w:r>
          <w:r w:rsidRPr="001078A8">
            <w:fldChar w:fldCharType="end"/>
          </w:r>
        </w:sdtContent>
      </w:sdt>
      <w:r w:rsidRPr="001078A8">
        <w:t xml:space="preserve">: </w:t>
      </w:r>
      <w:hyperlink r:id="rId87" w:history="1">
        <w:r w:rsidRPr="001078A8">
          <w:rPr>
            <w:rStyle w:val="Hyperlink"/>
            <w:b/>
            <w:lang w:val="en-AU"/>
          </w:rPr>
          <w:t>https://www.tamarackcommunity.ca/perspectives-from-the-field</w:t>
        </w:r>
      </w:hyperlink>
      <w:r w:rsidRPr="001078A8">
        <w:rPr>
          <w:b/>
          <w:lang w:val="en-AU"/>
        </w:rPr>
        <w:t xml:space="preserve"> </w:t>
      </w:r>
    </w:p>
    <w:p w14:paraId="6ED29D6A" w14:textId="77777777" w:rsidR="008D465A" w:rsidRPr="001078A8" w:rsidRDefault="008D465A" w:rsidP="00D96EF3">
      <w:pPr>
        <w:pStyle w:val="Keyfeatures"/>
        <w:ind w:left="142"/>
        <w:rPr>
          <w:b/>
          <w:lang w:val="en-AU"/>
        </w:rPr>
      </w:pPr>
    </w:p>
    <w:p w14:paraId="6ED29D6D" w14:textId="4F273021" w:rsidR="00892C9E" w:rsidRPr="00D96EF3" w:rsidRDefault="6D77FDD0" w:rsidP="00D96EF3">
      <w:pPr>
        <w:pStyle w:val="Keyfeatures"/>
        <w:ind w:left="142"/>
        <w:rPr>
          <w:b/>
          <w:lang w:val="en-AU"/>
        </w:rPr>
      </w:pPr>
      <w:r w:rsidRPr="001078A8">
        <w:rPr>
          <w:b/>
          <w:bCs/>
          <w:lang w:val="en-AU"/>
        </w:rPr>
        <w:lastRenderedPageBreak/>
        <w:t xml:space="preserve">Link: </w:t>
      </w:r>
      <w:r w:rsidRPr="001078A8">
        <w:rPr>
          <w:lang w:val="en-AU"/>
        </w:rPr>
        <w:t>Tools for Backbones on the Collective Impact Forum website:</w:t>
      </w:r>
      <w:r w:rsidRPr="001078A8">
        <w:rPr>
          <w:b/>
          <w:bCs/>
          <w:lang w:val="en-AU"/>
        </w:rPr>
        <w:t xml:space="preserve">  </w:t>
      </w:r>
      <w:hyperlink r:id="rId88">
        <w:r w:rsidRPr="001078A8">
          <w:rPr>
            <w:rStyle w:val="Hyperlink"/>
            <w:b/>
            <w:bCs/>
            <w:lang w:val="en-AU"/>
          </w:rPr>
          <w:t>https://collectiveimpactforum.org/resources/tools-backbones</w:t>
        </w:r>
      </w:hyperlink>
      <w:bookmarkStart w:id="114" w:name="_Toc531269422"/>
      <w:bookmarkEnd w:id="113"/>
      <w:bookmarkEnd w:id="108"/>
      <w:bookmarkEnd w:id="109"/>
    </w:p>
    <w:p w14:paraId="6ED29D6E" w14:textId="77777777" w:rsidR="00A0612C" w:rsidRPr="001078A8" w:rsidRDefault="7954F338" w:rsidP="00A0612C">
      <w:pPr>
        <w:pStyle w:val="Heading3"/>
      </w:pPr>
      <w:bookmarkStart w:id="115" w:name="_Toc25581265"/>
      <w:r w:rsidRPr="001078A8">
        <w:t>Mapping a community</w:t>
      </w:r>
      <w:bookmarkEnd w:id="114"/>
      <w:bookmarkEnd w:id="115"/>
    </w:p>
    <w:p w14:paraId="6ED29D6F" w14:textId="77777777" w:rsidR="00C12F1F" w:rsidRPr="001078A8" w:rsidRDefault="00A0612C" w:rsidP="005C5DFC">
      <w:pPr>
        <w:spacing w:after="0"/>
        <w:rPr>
          <w:lang w:val="en-AU"/>
        </w:rPr>
      </w:pPr>
      <w:r w:rsidRPr="001078A8">
        <w:rPr>
          <w:lang w:val="en-AU"/>
        </w:rPr>
        <w:t xml:space="preserve">Mapping a community is useful to </w:t>
      </w:r>
      <w:r w:rsidR="002C5F72" w:rsidRPr="001078A8">
        <w:rPr>
          <w:lang w:val="en-AU"/>
        </w:rPr>
        <w:t>start to understand who is working in place and what is already occurring in place</w:t>
      </w:r>
      <w:r w:rsidRPr="001078A8">
        <w:rPr>
          <w:lang w:val="en-AU"/>
        </w:rPr>
        <w:t xml:space="preserve">. One way of thinking about community mapping is called Asset Mapping, which aims to identify all the strengths and possible opportunities in an area. </w:t>
      </w:r>
    </w:p>
    <w:p w14:paraId="6ED29D70" w14:textId="77777777" w:rsidR="00C12F1F" w:rsidRPr="001078A8" w:rsidRDefault="00C12F1F" w:rsidP="005C5DFC">
      <w:pPr>
        <w:spacing w:after="0"/>
        <w:rPr>
          <w:lang w:val="en-AU"/>
        </w:rPr>
      </w:pPr>
    </w:p>
    <w:p w14:paraId="6ED29D71" w14:textId="77777777" w:rsidR="00067B78" w:rsidRPr="001078A8" w:rsidRDefault="005C5DFC" w:rsidP="005C5DFC">
      <w:pPr>
        <w:spacing w:after="0"/>
        <w:rPr>
          <w:lang w:val="en-AU"/>
        </w:rPr>
      </w:pPr>
      <w:r w:rsidRPr="001078A8">
        <w:t xml:space="preserve">Collectively there needs to be an understanding of a place’s points of pride, its past struggles, the </w:t>
      </w:r>
      <w:r w:rsidR="00294048" w:rsidRPr="001078A8">
        <w:t xml:space="preserve">Aboriginal and Torres Strait Islander </w:t>
      </w:r>
      <w:r w:rsidRPr="001078A8">
        <w:t xml:space="preserve">history, and the story that makes that place unique. </w:t>
      </w:r>
      <w:r w:rsidR="00A0612C" w:rsidRPr="001078A8">
        <w:rPr>
          <w:lang w:val="en-AU"/>
        </w:rPr>
        <w:t xml:space="preserve">The comprehensiveness of your initial mapping will depend on your time and resources. </w:t>
      </w:r>
    </w:p>
    <w:p w14:paraId="6ED29D72" w14:textId="77777777" w:rsidR="00067B78" w:rsidRPr="001078A8" w:rsidRDefault="00067B78" w:rsidP="005C5DFC">
      <w:pPr>
        <w:spacing w:after="0"/>
        <w:rPr>
          <w:lang w:val="en-AU"/>
        </w:rPr>
      </w:pPr>
    </w:p>
    <w:p w14:paraId="6ED29D73" w14:textId="77777777" w:rsidR="00067B78" w:rsidRPr="001078A8" w:rsidRDefault="00067B78" w:rsidP="005C5DFC">
      <w:pPr>
        <w:spacing w:after="0"/>
        <w:rPr>
          <w:lang w:val="en-AU"/>
        </w:rPr>
      </w:pPr>
      <w:r w:rsidRPr="001078A8">
        <w:rPr>
          <w:lang w:val="en-AU"/>
        </w:rPr>
        <w:t xml:space="preserve">Mapping can be done in partnership with others – part of your mapping may even involve </w:t>
      </w:r>
      <w:r w:rsidR="001B3012" w:rsidRPr="001078A8">
        <w:rPr>
          <w:lang w:val="en-AU"/>
        </w:rPr>
        <w:t>an</w:t>
      </w:r>
      <w:r w:rsidRPr="001078A8">
        <w:rPr>
          <w:lang w:val="en-AU"/>
        </w:rPr>
        <w:t xml:space="preserve"> event</w:t>
      </w:r>
      <w:r w:rsidR="001B3012" w:rsidRPr="001078A8">
        <w:rPr>
          <w:lang w:val="en-AU"/>
        </w:rPr>
        <w:t xml:space="preserve"> where you ask a group of stakeholders to </w:t>
      </w:r>
      <w:r w:rsidR="00073E06" w:rsidRPr="001078A8">
        <w:rPr>
          <w:lang w:val="en-AU"/>
        </w:rPr>
        <w:t>start the map together</w:t>
      </w:r>
      <w:r w:rsidRPr="001078A8">
        <w:rPr>
          <w:lang w:val="en-AU"/>
        </w:rPr>
        <w:t xml:space="preserve">, or you may share your evolving map with people as part of Initial relationship building. The results of your mapping can become a community resource that is shared and added to over time. </w:t>
      </w:r>
    </w:p>
    <w:p w14:paraId="6ED29D74" w14:textId="77777777" w:rsidR="00BE3EED" w:rsidRPr="001078A8" w:rsidRDefault="7954F338" w:rsidP="00403EEA">
      <w:pPr>
        <w:pStyle w:val="Heading4"/>
      </w:pPr>
      <w:r w:rsidRPr="001078A8">
        <w:t>Mapping a community’s assets</w:t>
      </w:r>
    </w:p>
    <w:p w14:paraId="6ED29D75" w14:textId="77777777" w:rsidR="006569A6" w:rsidRPr="001078A8" w:rsidRDefault="50668BAB" w:rsidP="007758B3">
      <w:r w:rsidRPr="001078A8">
        <w:t xml:space="preserve">There are a number of resources available on ways to map community strengths and assets. We have developed </w:t>
      </w:r>
      <w:r w:rsidR="00BA6DB0" w:rsidRPr="001078A8">
        <w:t>a</w:t>
      </w:r>
      <w:r w:rsidRPr="001078A8">
        <w:t xml:space="preserve"> checklist, </w:t>
      </w:r>
      <w:hyperlink w:anchor="_Tool_-_Community" w:history="1">
        <w:r w:rsidR="00887622" w:rsidRPr="00E73C72">
          <w:rPr>
            <w:rStyle w:val="Hyperlink"/>
            <w:b/>
            <w:lang w:val="en-AU"/>
          </w:rPr>
          <w:t>Tool: Community Mapping Checklist</w:t>
        </w:r>
      </w:hyperlink>
      <w:r w:rsidR="00887622" w:rsidRPr="00FC6BCD">
        <w:rPr>
          <w:b/>
          <w:lang w:val="en-AU"/>
        </w:rPr>
        <w:t xml:space="preserve"> </w:t>
      </w:r>
      <w:r w:rsidRPr="001078A8">
        <w:t xml:space="preserve">which covers the following assets to consider: </w:t>
      </w:r>
    </w:p>
    <w:p w14:paraId="6ED29D76" w14:textId="77777777" w:rsidR="00604156" w:rsidRPr="001078A8" w:rsidRDefault="00604156" w:rsidP="009F47D6">
      <w:pPr>
        <w:pStyle w:val="ListParagraph"/>
        <w:numPr>
          <w:ilvl w:val="0"/>
          <w:numId w:val="18"/>
        </w:numPr>
        <w:spacing w:after="120"/>
        <w:ind w:left="714" w:hanging="357"/>
        <w:contextualSpacing w:val="0"/>
      </w:pPr>
      <w:r w:rsidRPr="001078A8">
        <w:t xml:space="preserve">Traditional Custodians, </w:t>
      </w:r>
      <w:r w:rsidR="008D11B5" w:rsidRPr="001078A8">
        <w:t>Elders</w:t>
      </w:r>
      <w:r w:rsidRPr="001078A8">
        <w:t xml:space="preserve"> and Aboriginal and Torres Strait Islander people and culture</w:t>
      </w:r>
    </w:p>
    <w:p w14:paraId="6ED29D77" w14:textId="77777777" w:rsidR="006569A6" w:rsidRPr="001078A8" w:rsidRDefault="00F82A76" w:rsidP="009F47D6">
      <w:pPr>
        <w:pStyle w:val="ListParagraph"/>
        <w:numPr>
          <w:ilvl w:val="0"/>
          <w:numId w:val="18"/>
        </w:numPr>
        <w:spacing w:after="120"/>
        <w:ind w:left="714" w:hanging="357"/>
        <w:contextualSpacing w:val="0"/>
      </w:pPr>
      <w:r w:rsidRPr="001078A8">
        <w:t>y</w:t>
      </w:r>
      <w:r w:rsidR="7954F338" w:rsidRPr="001078A8">
        <w:t>ou and your organisation</w:t>
      </w:r>
    </w:p>
    <w:p w14:paraId="6ED29D78" w14:textId="77777777" w:rsidR="006569A6" w:rsidRPr="001078A8" w:rsidRDefault="00F82A76" w:rsidP="009F47D6">
      <w:pPr>
        <w:pStyle w:val="ListParagraph"/>
        <w:numPr>
          <w:ilvl w:val="0"/>
          <w:numId w:val="18"/>
        </w:numPr>
        <w:spacing w:after="120"/>
        <w:ind w:left="714" w:hanging="357"/>
        <w:contextualSpacing w:val="0"/>
      </w:pPr>
      <w:r w:rsidRPr="001078A8">
        <w:t>p</w:t>
      </w:r>
      <w:r w:rsidR="006569A6" w:rsidRPr="001078A8">
        <w:t>revious mapping and planning work</w:t>
      </w:r>
    </w:p>
    <w:p w14:paraId="6ED29D79" w14:textId="77777777" w:rsidR="006569A6" w:rsidRPr="001078A8" w:rsidRDefault="00F82A76" w:rsidP="009F47D6">
      <w:pPr>
        <w:pStyle w:val="ListParagraph"/>
        <w:numPr>
          <w:ilvl w:val="0"/>
          <w:numId w:val="18"/>
        </w:numPr>
        <w:spacing w:after="120"/>
        <w:ind w:left="714" w:hanging="357"/>
        <w:contextualSpacing w:val="0"/>
      </w:pPr>
      <w:r w:rsidRPr="001078A8">
        <w:t>g</w:t>
      </w:r>
      <w:r w:rsidR="006569A6" w:rsidRPr="001078A8">
        <w:t xml:space="preserve">eography, infrastructure and environment </w:t>
      </w:r>
    </w:p>
    <w:p w14:paraId="6ED29D7A" w14:textId="77777777" w:rsidR="00F54436" w:rsidRPr="001078A8" w:rsidRDefault="00F82A76" w:rsidP="009F47D6">
      <w:pPr>
        <w:pStyle w:val="ListParagraph"/>
        <w:numPr>
          <w:ilvl w:val="0"/>
          <w:numId w:val="18"/>
        </w:numPr>
        <w:spacing w:after="120"/>
        <w:ind w:left="714" w:hanging="357"/>
        <w:contextualSpacing w:val="0"/>
      </w:pPr>
      <w:r w:rsidRPr="001078A8">
        <w:t>c</w:t>
      </w:r>
      <w:r w:rsidR="00F54436" w:rsidRPr="001078A8">
        <w:t>urrent government agendas and announcements affecting this community</w:t>
      </w:r>
    </w:p>
    <w:p w14:paraId="6ED29D7B" w14:textId="77777777" w:rsidR="006569A6" w:rsidRPr="001078A8" w:rsidRDefault="00F82A76" w:rsidP="009F47D6">
      <w:pPr>
        <w:pStyle w:val="ListParagraph"/>
        <w:numPr>
          <w:ilvl w:val="0"/>
          <w:numId w:val="18"/>
        </w:numPr>
        <w:spacing w:after="120"/>
        <w:ind w:left="714" w:hanging="357"/>
        <w:contextualSpacing w:val="0"/>
      </w:pPr>
      <w:r w:rsidRPr="001078A8">
        <w:t>h</w:t>
      </w:r>
      <w:r w:rsidR="006569A6" w:rsidRPr="001078A8">
        <w:t>istory</w:t>
      </w:r>
    </w:p>
    <w:p w14:paraId="6ED29D7C" w14:textId="77777777" w:rsidR="006569A6" w:rsidRPr="001078A8" w:rsidRDefault="00F82A76" w:rsidP="009F47D6">
      <w:pPr>
        <w:pStyle w:val="ListParagraph"/>
        <w:numPr>
          <w:ilvl w:val="0"/>
          <w:numId w:val="18"/>
        </w:numPr>
        <w:spacing w:after="120"/>
        <w:ind w:left="714" w:hanging="357"/>
        <w:contextualSpacing w:val="0"/>
      </w:pPr>
      <w:r w:rsidRPr="001078A8">
        <w:t>c</w:t>
      </w:r>
      <w:r w:rsidR="006569A6" w:rsidRPr="001078A8">
        <w:t>ultural resources and key events</w:t>
      </w:r>
    </w:p>
    <w:p w14:paraId="6ED29D7D" w14:textId="77777777" w:rsidR="006569A6" w:rsidRPr="001078A8" w:rsidRDefault="00F82A76" w:rsidP="009F47D6">
      <w:pPr>
        <w:pStyle w:val="ListParagraph"/>
        <w:numPr>
          <w:ilvl w:val="0"/>
          <w:numId w:val="18"/>
        </w:numPr>
        <w:spacing w:after="120"/>
        <w:ind w:left="714" w:hanging="357"/>
        <w:contextualSpacing w:val="0"/>
      </w:pPr>
      <w:r w:rsidRPr="001078A8">
        <w:t>p</w:t>
      </w:r>
      <w:r w:rsidR="006569A6" w:rsidRPr="001078A8">
        <w:t>olitical representation and activity</w:t>
      </w:r>
    </w:p>
    <w:p w14:paraId="6ED29D7E" w14:textId="77777777" w:rsidR="006569A6" w:rsidRPr="001078A8" w:rsidRDefault="00F82A76" w:rsidP="009F47D6">
      <w:pPr>
        <w:pStyle w:val="ListParagraph"/>
        <w:numPr>
          <w:ilvl w:val="0"/>
          <w:numId w:val="18"/>
        </w:numPr>
        <w:spacing w:after="120"/>
        <w:ind w:left="714" w:hanging="357"/>
        <w:contextualSpacing w:val="0"/>
      </w:pPr>
      <w:r w:rsidRPr="001078A8">
        <w:t>i</w:t>
      </w:r>
      <w:r w:rsidR="006569A6" w:rsidRPr="001078A8">
        <w:t>nstitutions</w:t>
      </w:r>
    </w:p>
    <w:p w14:paraId="6ED29D7F" w14:textId="77777777" w:rsidR="006569A6" w:rsidRPr="001078A8" w:rsidRDefault="00F82A76" w:rsidP="009F47D6">
      <w:pPr>
        <w:pStyle w:val="ListParagraph"/>
        <w:numPr>
          <w:ilvl w:val="0"/>
          <w:numId w:val="18"/>
        </w:numPr>
        <w:spacing w:after="120"/>
        <w:ind w:left="714" w:hanging="357"/>
        <w:contextualSpacing w:val="0"/>
      </w:pPr>
      <w:r w:rsidRPr="001078A8">
        <w:t>p</w:t>
      </w:r>
      <w:r w:rsidR="006569A6" w:rsidRPr="001078A8">
        <w:t>rograms and services</w:t>
      </w:r>
    </w:p>
    <w:p w14:paraId="6ED29D80" w14:textId="77777777" w:rsidR="006569A6" w:rsidRPr="001078A8" w:rsidRDefault="00F82A76" w:rsidP="009F47D6">
      <w:pPr>
        <w:pStyle w:val="ListParagraph"/>
        <w:numPr>
          <w:ilvl w:val="0"/>
          <w:numId w:val="18"/>
        </w:numPr>
        <w:spacing w:after="120"/>
        <w:ind w:left="714" w:hanging="357"/>
        <w:contextualSpacing w:val="0"/>
      </w:pPr>
      <w:r w:rsidRPr="001078A8">
        <w:t>n</w:t>
      </w:r>
      <w:r w:rsidR="006569A6" w:rsidRPr="001078A8">
        <w:t>etworks and relationships</w:t>
      </w:r>
    </w:p>
    <w:p w14:paraId="6ED29D81" w14:textId="77777777" w:rsidR="006569A6" w:rsidRPr="001078A8" w:rsidRDefault="00F82A76" w:rsidP="009F47D6">
      <w:pPr>
        <w:pStyle w:val="ListParagraph"/>
        <w:numPr>
          <w:ilvl w:val="0"/>
          <w:numId w:val="18"/>
        </w:numPr>
        <w:spacing w:after="120"/>
        <w:ind w:left="714" w:hanging="357"/>
        <w:contextualSpacing w:val="0"/>
      </w:pPr>
      <w:r w:rsidRPr="001078A8">
        <w:t>c</w:t>
      </w:r>
      <w:r w:rsidR="006569A6" w:rsidRPr="001078A8">
        <w:t>ommunity and cultural groups</w:t>
      </w:r>
    </w:p>
    <w:p w14:paraId="6ED29D82" w14:textId="77777777" w:rsidR="009A4559" w:rsidRPr="001078A8" w:rsidRDefault="00F82A76" w:rsidP="009F47D6">
      <w:pPr>
        <w:pStyle w:val="ListParagraph"/>
        <w:numPr>
          <w:ilvl w:val="0"/>
          <w:numId w:val="18"/>
        </w:numPr>
        <w:spacing w:after="120"/>
        <w:ind w:left="714" w:hanging="357"/>
        <w:contextualSpacing w:val="0"/>
      </w:pPr>
      <w:r w:rsidRPr="001078A8">
        <w:t>b</w:t>
      </w:r>
      <w:r w:rsidR="006569A6" w:rsidRPr="001078A8">
        <w:t>usiness and industry</w:t>
      </w:r>
    </w:p>
    <w:p w14:paraId="6ED29D83" w14:textId="77777777" w:rsidR="009A4559" w:rsidRPr="001078A8" w:rsidRDefault="00F82A76" w:rsidP="009F47D6">
      <w:pPr>
        <w:pStyle w:val="ListParagraph"/>
        <w:numPr>
          <w:ilvl w:val="0"/>
          <w:numId w:val="18"/>
        </w:numPr>
        <w:spacing w:after="120"/>
        <w:ind w:left="714" w:hanging="357"/>
        <w:contextualSpacing w:val="0"/>
      </w:pPr>
      <w:r w:rsidRPr="001078A8">
        <w:t>i</w:t>
      </w:r>
      <w:r w:rsidR="00E3387E" w:rsidRPr="001078A8">
        <w:t>nformal leaders.</w:t>
      </w:r>
    </w:p>
    <w:p w14:paraId="6ED29D84" w14:textId="77777777" w:rsidR="007758B3" w:rsidRPr="001078A8" w:rsidRDefault="009A4559" w:rsidP="009A4559">
      <w:r w:rsidRPr="001078A8">
        <w:t>As you gather your data, you might map the information on a large blown up geographical map of the region</w:t>
      </w:r>
      <w:r w:rsidR="2DAEF859" w:rsidRPr="001078A8">
        <w:t xml:space="preserve"> or a spreadsheet</w:t>
      </w:r>
      <w:r w:rsidRPr="001078A8">
        <w:t xml:space="preserve">. </w:t>
      </w:r>
    </w:p>
    <w:p w14:paraId="6ED29D85" w14:textId="77777777" w:rsidR="005D439B" w:rsidRPr="001078A8" w:rsidRDefault="005D439B" w:rsidP="009A4559">
      <w:r w:rsidRPr="001078A8">
        <w:t xml:space="preserve">Asset mapping is an iterative and ongoing process. It is highly unlikely that you can completely map the community </w:t>
      </w:r>
      <w:r w:rsidR="004F325C" w:rsidRPr="001078A8">
        <w:t>straight away. Your asset map will continue to build as you undertake your community engagement and relationship building (see below)</w:t>
      </w:r>
      <w:r w:rsidR="004C5B2A" w:rsidRPr="001078A8">
        <w:t>.</w:t>
      </w:r>
    </w:p>
    <w:p w14:paraId="089E7043" w14:textId="721D9F80" w:rsidR="00D96EF3" w:rsidRDefault="00D96EF3" w:rsidP="001A3DEC">
      <w:pPr>
        <w:pStyle w:val="Textboxappearance"/>
      </w:pPr>
      <w:hyperlink w:anchor="_Tool_-_Community" w:history="1">
        <w:r w:rsidRPr="00D96EF3">
          <w:rPr>
            <w:rStyle w:val="Hyperlink"/>
            <w:b/>
            <w:lang w:val="en-AU"/>
          </w:rPr>
          <w:t>Tool:</w:t>
        </w:r>
        <w:r w:rsidRPr="00D96EF3">
          <w:rPr>
            <w:rStyle w:val="Hyperlink"/>
            <w:lang w:val="en-AU"/>
          </w:rPr>
          <w:t xml:space="preserve"> Community Mapping Checklist</w:t>
        </w:r>
      </w:hyperlink>
      <w:r w:rsidRPr="00D96EF3">
        <w:rPr>
          <w:lang w:val="en-AU"/>
        </w:rPr>
        <w:t xml:space="preserve"> </w:t>
      </w:r>
    </w:p>
    <w:p w14:paraId="21F14150" w14:textId="77777777" w:rsidR="00D96EF3" w:rsidRDefault="00D96EF3" w:rsidP="001A3DEC">
      <w:pPr>
        <w:pStyle w:val="Textboxappearance"/>
      </w:pPr>
    </w:p>
    <w:p w14:paraId="6ED29D87" w14:textId="3A36FA72" w:rsidR="50668BAB" w:rsidRPr="001078A8" w:rsidRDefault="50668BAB" w:rsidP="001A3DEC">
      <w:pPr>
        <w:pStyle w:val="Textboxappearance"/>
      </w:pPr>
      <w:r w:rsidRPr="001078A8">
        <w:t>For more on asset mapping, see:</w:t>
      </w:r>
    </w:p>
    <w:p w14:paraId="6ED29D88" w14:textId="77777777" w:rsidR="00187C3E" w:rsidRPr="001078A8" w:rsidRDefault="00187C3E" w:rsidP="00DD143C">
      <w:pPr>
        <w:pStyle w:val="Textboxappearance"/>
        <w:rPr>
          <w:b/>
        </w:rPr>
      </w:pPr>
      <w:bookmarkStart w:id="116" w:name="_Hlk535241614"/>
    </w:p>
    <w:p w14:paraId="6ED29D89" w14:textId="77777777" w:rsidR="00BA02E2" w:rsidRDefault="50668BAB" w:rsidP="00BA02E2">
      <w:pPr>
        <w:pStyle w:val="Textboxappearance"/>
        <w:rPr>
          <w:rFonts w:eastAsia="Arial" w:cs="Arial"/>
        </w:rPr>
      </w:pPr>
      <w:r w:rsidRPr="001078A8">
        <w:rPr>
          <w:b/>
        </w:rPr>
        <w:t>Link:</w:t>
      </w:r>
      <w:r w:rsidRPr="001078A8">
        <w:t xml:space="preserve">  Participatory Asset Mapping by </w:t>
      </w:r>
      <w:hyperlink r:id="rId89">
        <w:r w:rsidRPr="001078A8">
          <w:rPr>
            <w:rStyle w:val="Hyperlink"/>
            <w:rFonts w:eastAsia="Arial" w:cs="Arial"/>
          </w:rPr>
          <w:t>http://www.communityscience.com/knowledge4equity/AssetMappingToolkit.pdf</w:t>
        </w:r>
      </w:hyperlink>
      <w:r w:rsidRPr="001078A8">
        <w:rPr>
          <w:rFonts w:eastAsia="Arial" w:cs="Arial"/>
        </w:rPr>
        <w:t xml:space="preserve"> </w:t>
      </w:r>
    </w:p>
    <w:p w14:paraId="6ED29D8A" w14:textId="77777777" w:rsidR="00BA02E2" w:rsidRDefault="00BA02E2" w:rsidP="00BA02E2">
      <w:pPr>
        <w:pStyle w:val="Textboxappearance"/>
        <w:rPr>
          <w:rFonts w:eastAsia="Arial" w:cs="Arial"/>
          <w:b/>
          <w:bCs/>
        </w:rPr>
      </w:pPr>
    </w:p>
    <w:p w14:paraId="6ED29D8B" w14:textId="77777777" w:rsidR="00BA02E2" w:rsidRDefault="00887622" w:rsidP="00BA02E2">
      <w:pPr>
        <w:pStyle w:val="Textboxappearance"/>
        <w:rPr>
          <w:rFonts w:eastAsia="Arial" w:cs="Arial"/>
          <w:u w:val="single"/>
        </w:rPr>
      </w:pPr>
      <w:r w:rsidRPr="001078A8">
        <w:rPr>
          <w:rFonts w:eastAsia="Arial" w:cs="Arial"/>
          <w:b/>
          <w:bCs/>
        </w:rPr>
        <w:t>Link:</w:t>
      </w:r>
      <w:r w:rsidRPr="001078A8">
        <w:rPr>
          <w:rFonts w:eastAsia="Arial" w:cs="Arial"/>
        </w:rPr>
        <w:t xml:space="preserve"> </w:t>
      </w:r>
      <w:r w:rsidR="00A80F24" w:rsidRPr="001078A8">
        <w:rPr>
          <w:rFonts w:eastAsia="Arial" w:cs="Arial"/>
        </w:rPr>
        <w:t>Asset Based</w:t>
      </w:r>
      <w:r w:rsidRPr="001078A8">
        <w:rPr>
          <w:rFonts w:eastAsia="Arial" w:cs="Arial"/>
        </w:rPr>
        <w:t xml:space="preserve"> Community Development on Community Door </w:t>
      </w:r>
      <w:hyperlink r:id="rId90">
        <w:r w:rsidRPr="001078A8">
          <w:rPr>
            <w:rStyle w:val="Hyperlink"/>
            <w:lang w:val="en-AU"/>
          </w:rPr>
          <w:t>https://communitydoor.org.au/</w:t>
        </w:r>
        <w:r w:rsidR="00A80F24" w:rsidRPr="001078A8">
          <w:rPr>
            <w:rStyle w:val="Hyperlink"/>
            <w:lang w:val="en-AU"/>
          </w:rPr>
          <w:t>Asset Based</w:t>
        </w:r>
        <w:r w:rsidRPr="001078A8">
          <w:rPr>
            <w:rStyle w:val="Hyperlink"/>
            <w:lang w:val="en-AU"/>
          </w:rPr>
          <w:t>-community-development-</w:t>
        </w:r>
        <w:proofErr w:type="spellStart"/>
        <w:r w:rsidRPr="001078A8">
          <w:rPr>
            <w:rStyle w:val="Hyperlink"/>
            <w:lang w:val="en-AU"/>
          </w:rPr>
          <w:t>abcd</w:t>
        </w:r>
        <w:proofErr w:type="spellEnd"/>
      </w:hyperlink>
      <w:r w:rsidRPr="001078A8">
        <w:rPr>
          <w:lang w:val="en-AU"/>
        </w:rPr>
        <w:t xml:space="preserve"> </w:t>
      </w:r>
      <w:r w:rsidRPr="001078A8">
        <w:rPr>
          <w:lang w:val="en-AU"/>
        </w:rPr>
        <w:br/>
      </w:r>
    </w:p>
    <w:p w14:paraId="6ED29D8D" w14:textId="0896D385" w:rsidR="00BA02E2" w:rsidRDefault="00F63BB6" w:rsidP="00BA02E2">
      <w:pPr>
        <w:pStyle w:val="Textboxappearance"/>
        <w:rPr>
          <w:b/>
        </w:rPr>
      </w:pPr>
      <w:hyperlink w:anchor="_Being_asset_based" w:history="1">
        <w:r w:rsidR="00236A4E" w:rsidRPr="00E73C72">
          <w:rPr>
            <w:rStyle w:val="Hyperlink"/>
            <w:rFonts w:eastAsia="Arial" w:cs="Arial"/>
          </w:rPr>
          <w:t>See also Principle</w:t>
        </w:r>
        <w:r w:rsidR="00E73C72" w:rsidRPr="00E73C72">
          <w:rPr>
            <w:rStyle w:val="Hyperlink"/>
            <w:rFonts w:eastAsia="Arial" w:cs="Arial"/>
          </w:rPr>
          <w:t>s:</w:t>
        </w:r>
        <w:r w:rsidR="00236A4E" w:rsidRPr="00E73C72">
          <w:rPr>
            <w:rStyle w:val="Hyperlink"/>
            <w:rFonts w:eastAsia="Arial" w:cs="Arial"/>
          </w:rPr>
          <w:t xml:space="preserve"> </w:t>
        </w:r>
        <w:r w:rsidR="00E73C72" w:rsidRPr="00E73C72">
          <w:rPr>
            <w:rStyle w:val="Hyperlink"/>
            <w:rFonts w:eastAsia="Arial" w:cs="Arial"/>
          </w:rPr>
          <w:t>b</w:t>
        </w:r>
        <w:r w:rsidR="00236A4E" w:rsidRPr="00E73C72">
          <w:rPr>
            <w:rStyle w:val="Hyperlink"/>
            <w:rFonts w:eastAsia="Arial" w:cs="Arial"/>
          </w:rPr>
          <w:t xml:space="preserve">eing </w:t>
        </w:r>
        <w:r w:rsidR="00E73C72" w:rsidRPr="00E73C72">
          <w:rPr>
            <w:rStyle w:val="Hyperlink"/>
            <w:rFonts w:eastAsia="Arial" w:cs="Arial"/>
          </w:rPr>
          <w:t>a</w:t>
        </w:r>
        <w:r w:rsidR="00A80F24" w:rsidRPr="00E73C72">
          <w:rPr>
            <w:rStyle w:val="Hyperlink"/>
            <w:rFonts w:eastAsia="Arial" w:cs="Arial"/>
          </w:rPr>
          <w:t xml:space="preserve">sset </w:t>
        </w:r>
        <w:r w:rsidR="00E73C72" w:rsidRPr="00E73C72">
          <w:rPr>
            <w:rStyle w:val="Hyperlink"/>
            <w:rFonts w:eastAsia="Arial" w:cs="Arial"/>
          </w:rPr>
          <w:t>b</w:t>
        </w:r>
        <w:r w:rsidR="00A80F24" w:rsidRPr="00E73C72">
          <w:rPr>
            <w:rStyle w:val="Hyperlink"/>
            <w:rFonts w:eastAsia="Arial" w:cs="Arial"/>
          </w:rPr>
          <w:t>ased</w:t>
        </w:r>
        <w:r w:rsidR="00236A4E" w:rsidRPr="00E73C72">
          <w:rPr>
            <w:rStyle w:val="Hyperlink"/>
            <w:rFonts w:eastAsia="Arial" w:cs="Arial"/>
          </w:rPr>
          <w:t xml:space="preserve"> </w:t>
        </w:r>
        <w:r w:rsidR="00E73C72" w:rsidRPr="00E73C72">
          <w:rPr>
            <w:rStyle w:val="Hyperlink"/>
            <w:rFonts w:eastAsia="Arial" w:cs="Arial"/>
          </w:rPr>
          <w:t xml:space="preserve">and strengths </w:t>
        </w:r>
        <w:proofErr w:type="spellStart"/>
        <w:r w:rsidR="00E73C72" w:rsidRPr="00E73C72">
          <w:rPr>
            <w:rStyle w:val="Hyperlink"/>
            <w:rFonts w:eastAsia="Arial" w:cs="Arial"/>
          </w:rPr>
          <w:t>focussed</w:t>
        </w:r>
        <w:proofErr w:type="spellEnd"/>
      </w:hyperlink>
      <w:bookmarkEnd w:id="116"/>
    </w:p>
    <w:p w14:paraId="6ED29D8F" w14:textId="77777777" w:rsidR="00A348BC" w:rsidRPr="001078A8" w:rsidRDefault="00A348BC" w:rsidP="00D96EF3">
      <w:pPr>
        <w:pStyle w:val="Keyfeatures"/>
        <w:ind w:left="142"/>
      </w:pPr>
      <w:r w:rsidRPr="001078A8">
        <w:rPr>
          <w:b/>
        </w:rPr>
        <w:t xml:space="preserve">Tip: </w:t>
      </w:r>
      <w:r w:rsidRPr="001078A8">
        <w:t xml:space="preserve">Community leaders might not be elected officials, be holding any particular position of authority, or even be associated with any one </w:t>
      </w:r>
      <w:proofErr w:type="spellStart"/>
      <w:r w:rsidRPr="001078A8">
        <w:t>organisation</w:t>
      </w:r>
      <w:proofErr w:type="spellEnd"/>
      <w:r w:rsidR="004C5B2A" w:rsidRPr="001078A8">
        <w:t>. S</w:t>
      </w:r>
      <w:r w:rsidRPr="001078A8">
        <w:t>ometimes the only way to hear about them is to ask around - who are the most influential people in this area? Who do people turn to for advice? Who is supporting the community?</w:t>
      </w:r>
    </w:p>
    <w:p w14:paraId="6ED29D90" w14:textId="77777777" w:rsidR="00175EF3" w:rsidRPr="001078A8" w:rsidRDefault="00175EF3" w:rsidP="50668BAB">
      <w:pPr>
        <w:spacing w:after="0"/>
        <w:rPr>
          <w:strike/>
        </w:rPr>
      </w:pPr>
    </w:p>
    <w:p w14:paraId="6ED29D91" w14:textId="77777777" w:rsidR="00A348BC" w:rsidRPr="001078A8" w:rsidRDefault="00A348BC">
      <w:pPr>
        <w:spacing w:after="0"/>
        <w:rPr>
          <w:rFonts w:eastAsiaTheme="majorEastAsia" w:cs="Arial"/>
          <w:b/>
          <w:color w:val="F57324"/>
          <w:sz w:val="32"/>
          <w:szCs w:val="24"/>
          <w:lang w:val="en-AU"/>
        </w:rPr>
      </w:pPr>
      <w:r w:rsidRPr="001078A8">
        <w:br w:type="page"/>
      </w:r>
    </w:p>
    <w:p w14:paraId="6ED29D92" w14:textId="77777777" w:rsidR="00326BA2" w:rsidRPr="001078A8" w:rsidRDefault="00CE1907" w:rsidP="00326BA2">
      <w:pPr>
        <w:pStyle w:val="Heading3"/>
      </w:pPr>
      <w:bookmarkStart w:id="117" w:name="_Toc531088966"/>
      <w:bookmarkStart w:id="118" w:name="_Toc531269423"/>
      <w:bookmarkStart w:id="119" w:name="_Toc25581266"/>
      <w:r w:rsidRPr="001078A8">
        <w:lastRenderedPageBreak/>
        <w:t>Initial</w:t>
      </w:r>
      <w:r w:rsidR="00326BA2" w:rsidRPr="001078A8">
        <w:t xml:space="preserve"> </w:t>
      </w:r>
      <w:bookmarkEnd w:id="117"/>
      <w:r w:rsidR="00CF2C96" w:rsidRPr="001078A8">
        <w:t>relationship building</w:t>
      </w:r>
      <w:bookmarkEnd w:id="118"/>
      <w:bookmarkEnd w:id="119"/>
    </w:p>
    <w:p w14:paraId="6ED29D93" w14:textId="77777777" w:rsidR="0056468A" w:rsidRPr="001078A8" w:rsidRDefault="003D277E" w:rsidP="00326BA2">
      <w:r w:rsidRPr="001078A8">
        <w:t xml:space="preserve">This initial stages of </w:t>
      </w:r>
      <w:r w:rsidR="00CF2C96" w:rsidRPr="001078A8">
        <w:t>working in a community</w:t>
      </w:r>
      <w:r w:rsidR="005C627E" w:rsidRPr="001078A8">
        <w:t xml:space="preserve"> involve</w:t>
      </w:r>
      <w:r w:rsidR="009E239A" w:rsidRPr="001078A8">
        <w:t>s</w:t>
      </w:r>
      <w:r w:rsidRPr="001078A8">
        <w:t xml:space="preserve"> what we call ‘light-touch’ engagement. </w:t>
      </w:r>
    </w:p>
    <w:p w14:paraId="6ED29D94" w14:textId="77777777" w:rsidR="0056468A" w:rsidRPr="001078A8" w:rsidRDefault="007818DA" w:rsidP="00326BA2">
      <w:r w:rsidRPr="001078A8">
        <w:t xml:space="preserve">This engagement is intended to develop an initial understanding of </w:t>
      </w:r>
      <w:r w:rsidRPr="001078A8">
        <w:rPr>
          <w:iCs/>
        </w:rPr>
        <w:t>people</w:t>
      </w:r>
      <w:r w:rsidRPr="001078A8">
        <w:t xml:space="preserve"> in </w:t>
      </w:r>
      <w:r w:rsidRPr="001078A8">
        <w:rPr>
          <w:iCs/>
        </w:rPr>
        <w:t>place</w:t>
      </w:r>
      <w:r w:rsidRPr="001078A8">
        <w:rPr>
          <w:i/>
          <w:iCs/>
        </w:rPr>
        <w:t>,</w:t>
      </w:r>
      <w:r w:rsidRPr="001078A8">
        <w:t xml:space="preserve"> build relationships and trust, and float the potential for </w:t>
      </w:r>
      <w:r w:rsidR="0056468A" w:rsidRPr="001078A8">
        <w:t xml:space="preserve">a </w:t>
      </w:r>
      <w:r w:rsidRPr="001078A8">
        <w:t xml:space="preserve">place-based </w:t>
      </w:r>
      <w:r w:rsidR="0056468A" w:rsidRPr="001078A8">
        <w:t>approach</w:t>
      </w:r>
      <w:r w:rsidRPr="001078A8">
        <w:t>.</w:t>
      </w:r>
      <w:r w:rsidR="00CF2C96" w:rsidRPr="001078A8">
        <w:t xml:space="preserve"> This stage also involves laying the groundwork for key partnerships in the region.</w:t>
      </w:r>
      <w:r w:rsidRPr="001078A8">
        <w:t xml:space="preserve"> </w:t>
      </w:r>
      <w:r w:rsidR="0056468A" w:rsidRPr="001078A8">
        <w:t>If you are already working in place, you will have already started the process of developing relationships on the ground.</w:t>
      </w:r>
    </w:p>
    <w:p w14:paraId="6ED29D95" w14:textId="77777777" w:rsidR="00CF2C96" w:rsidRPr="001078A8" w:rsidRDefault="0056468A" w:rsidP="00326BA2">
      <w:r w:rsidRPr="001078A8">
        <w:t xml:space="preserve">Relationship building </w:t>
      </w:r>
      <w:r w:rsidR="003D277E" w:rsidRPr="001078A8">
        <w:t xml:space="preserve">should start </w:t>
      </w:r>
      <w:r w:rsidR="00326BA2" w:rsidRPr="001078A8">
        <w:t xml:space="preserve">as soon as you feel you have adequate sense of the place to know a few key stakeholders and general understanding about the place. </w:t>
      </w:r>
      <w:r w:rsidR="00CF0690" w:rsidRPr="001078A8">
        <w:t xml:space="preserve">You do not need to have completed all mapping before getting </w:t>
      </w:r>
      <w:r w:rsidR="00DF6263" w:rsidRPr="001078A8">
        <w:t xml:space="preserve">out into community – in fact, many answers to the questions contained above in </w:t>
      </w:r>
      <w:r w:rsidR="00CE7B64" w:rsidRPr="00F41211">
        <w:rPr>
          <w:b/>
        </w:rPr>
        <w:t xml:space="preserve">Scoping the </w:t>
      </w:r>
      <w:r w:rsidR="00404A50" w:rsidRPr="00F41211">
        <w:rPr>
          <w:b/>
        </w:rPr>
        <w:t>place-based approach</w:t>
      </w:r>
      <w:r w:rsidR="00887622" w:rsidRPr="001078A8">
        <w:rPr>
          <w:b/>
          <w:u w:val="single"/>
        </w:rPr>
        <w:t xml:space="preserve"> </w:t>
      </w:r>
      <w:r w:rsidR="00DF6263" w:rsidRPr="001078A8">
        <w:t xml:space="preserve">can easily or even exclusively be found through talking to local people. </w:t>
      </w:r>
      <w:r w:rsidR="005749A0" w:rsidRPr="001078A8">
        <w:t>Often,</w:t>
      </w:r>
      <w:r w:rsidR="00DF6263" w:rsidRPr="001078A8">
        <w:t xml:space="preserve"> we ask ourselves, ‘how will we know</w:t>
      </w:r>
      <w:r w:rsidR="001C001C" w:rsidRPr="001078A8">
        <w:t xml:space="preserve"> what is happening for people in the community</w:t>
      </w:r>
      <w:r w:rsidR="00DF6263" w:rsidRPr="001078A8">
        <w:t xml:space="preserve">?’ and the </w:t>
      </w:r>
      <w:r w:rsidR="001C001C" w:rsidRPr="001078A8">
        <w:t>answer is often simply</w:t>
      </w:r>
      <w:r w:rsidR="00DF6263" w:rsidRPr="001078A8">
        <w:t xml:space="preserve"> ‘ask </w:t>
      </w:r>
      <w:r w:rsidR="001C001C" w:rsidRPr="001078A8">
        <w:t>them</w:t>
      </w:r>
      <w:r w:rsidR="00DF6263" w:rsidRPr="001078A8">
        <w:t xml:space="preserve">!’ </w:t>
      </w:r>
      <w:r w:rsidR="50668BAB" w:rsidRPr="001078A8">
        <w:t>If you are part of the community, or already doing work in the community, you might</w:t>
      </w:r>
      <w:r w:rsidR="001C001C" w:rsidRPr="001078A8">
        <w:t xml:space="preserve"> already have a good idea and will</w:t>
      </w:r>
      <w:r w:rsidR="50668BAB" w:rsidRPr="001078A8">
        <w:t xml:space="preserve"> be able to start reaching out to people immediately.</w:t>
      </w:r>
      <w:r w:rsidR="009658B9" w:rsidRPr="001078A8">
        <w:t xml:space="preserve"> </w:t>
      </w:r>
    </w:p>
    <w:p w14:paraId="6ED29D96" w14:textId="77777777" w:rsidR="00326BA2" w:rsidRPr="001078A8" w:rsidRDefault="00326BA2" w:rsidP="00326BA2">
      <w:pPr>
        <w:pStyle w:val="Heading4"/>
      </w:pPr>
      <w:r w:rsidRPr="001078A8">
        <w:t xml:space="preserve">Engagement with Traditional Custodians </w:t>
      </w:r>
      <w:r w:rsidR="006E460D" w:rsidRPr="001078A8">
        <w:t>and</w:t>
      </w:r>
      <w:r w:rsidRPr="001078A8">
        <w:t xml:space="preserve"> </w:t>
      </w:r>
      <w:r w:rsidR="008D11B5" w:rsidRPr="001078A8">
        <w:t>Elders</w:t>
      </w:r>
    </w:p>
    <w:p w14:paraId="6ED29D97" w14:textId="77777777" w:rsidR="00392065" w:rsidRPr="001078A8" w:rsidRDefault="48907574" w:rsidP="00CF2C96">
      <w:r w:rsidRPr="001078A8">
        <w:t xml:space="preserve">It is important to seek permission from </w:t>
      </w:r>
      <w:r w:rsidR="00636AB1" w:rsidRPr="001078A8">
        <w:t>t</w:t>
      </w:r>
      <w:r w:rsidRPr="001078A8">
        <w:t xml:space="preserve">raditional </w:t>
      </w:r>
      <w:r w:rsidR="00636AB1" w:rsidRPr="001078A8">
        <w:t>c</w:t>
      </w:r>
      <w:r w:rsidRPr="001078A8">
        <w:t xml:space="preserve">ustodians and </w:t>
      </w:r>
      <w:r w:rsidR="008D11B5" w:rsidRPr="001078A8">
        <w:t>Elders</w:t>
      </w:r>
      <w:r w:rsidRPr="001078A8">
        <w:t xml:space="preserve"> to work in place and explore opportunities to partner in </w:t>
      </w:r>
      <w:r w:rsidR="006206C1" w:rsidRPr="001078A8">
        <w:t>a place-based approach</w:t>
      </w:r>
      <w:r w:rsidRPr="001078A8">
        <w:t xml:space="preserve">. This is essential to pay respect to First Nations people, and to ensure </w:t>
      </w:r>
      <w:r w:rsidR="003B41DB" w:rsidRPr="001078A8">
        <w:t xml:space="preserve">Aboriginal and Torres Strait Islander </w:t>
      </w:r>
      <w:r w:rsidRPr="001078A8">
        <w:t xml:space="preserve">perspectives and approaches are included in the visioning, planning and implementation of the work. In our experience, </w:t>
      </w:r>
      <w:r w:rsidR="00636AB1" w:rsidRPr="001078A8">
        <w:t>t</w:t>
      </w:r>
      <w:r w:rsidRPr="001078A8">
        <w:t xml:space="preserve">raditional </w:t>
      </w:r>
      <w:r w:rsidR="00636AB1" w:rsidRPr="001078A8">
        <w:t>c</w:t>
      </w:r>
      <w:r w:rsidRPr="001078A8">
        <w:t xml:space="preserve">ustodians have been generous in their time, guidance and provision of connections that can progress </w:t>
      </w:r>
      <w:r w:rsidR="00404A50" w:rsidRPr="001078A8">
        <w:t>place-based approaches</w:t>
      </w:r>
      <w:r w:rsidRPr="001078A8">
        <w:t xml:space="preserve"> and associated projects.</w:t>
      </w:r>
    </w:p>
    <w:p w14:paraId="6ED29D98" w14:textId="77777777" w:rsidR="004D58CC" w:rsidRPr="001078A8" w:rsidRDefault="48907574" w:rsidP="00CF2C96">
      <w:r w:rsidRPr="001078A8">
        <w:t xml:space="preserve">The work of connecting can be complex, requiring careful thought and research. In some communities, there will be a group who have been successful in claiming Native Title. This can make work more straightforward, providing some clear direction towards who you should be contacting initially to establish relationships in a region. However, it is important to acknowledge that Aboriginal and Torres Strait Islander peoples in a community may not all be represented by Native Title, and that it is important to include a variety of community leaders and voices. </w:t>
      </w:r>
    </w:p>
    <w:p w14:paraId="6ED29D99" w14:textId="77777777" w:rsidR="004D58CC" w:rsidRPr="001078A8" w:rsidRDefault="6D77FDD0" w:rsidP="00CF2C96">
      <w:r w:rsidRPr="001078A8">
        <w:t xml:space="preserve">Where initiatives are based in Aboriginal or Torres Strait Islander communities, or where Aboriginal and Torres Strait Islander people are significantly affected by an issue the </w:t>
      </w:r>
      <w:r w:rsidR="00404A50" w:rsidRPr="001078A8">
        <w:t>place-based approach</w:t>
      </w:r>
      <w:r w:rsidRPr="001078A8">
        <w:t xml:space="preserve"> seeks to address, it is important to carefully consider you or your </w:t>
      </w:r>
      <w:proofErr w:type="spellStart"/>
      <w:r w:rsidRPr="001078A8">
        <w:t>organisation’s</w:t>
      </w:r>
      <w:proofErr w:type="spellEnd"/>
      <w:r w:rsidRPr="001078A8">
        <w:t xml:space="preserve"> role and mandate to work in that community. There may be other </w:t>
      </w:r>
      <w:proofErr w:type="spellStart"/>
      <w:r w:rsidRPr="001078A8">
        <w:t>organisations</w:t>
      </w:r>
      <w:proofErr w:type="spellEnd"/>
      <w:r w:rsidRPr="001078A8">
        <w:t xml:space="preserve">, including Aboriginal and Torres Strait Islander </w:t>
      </w:r>
      <w:proofErr w:type="spellStart"/>
      <w:r w:rsidRPr="001078A8">
        <w:t>organisations</w:t>
      </w:r>
      <w:proofErr w:type="spellEnd"/>
      <w:r w:rsidRPr="001078A8">
        <w:t xml:space="preserve">, who are better suited to facilitate the </w:t>
      </w:r>
      <w:r w:rsidR="00404A50" w:rsidRPr="001078A8">
        <w:t>place-based approach</w:t>
      </w:r>
      <w:r w:rsidRPr="001078A8">
        <w:t xml:space="preserve">. At a minimum, creating formal partnerships with key Aboriginal and Torres Strait Islander </w:t>
      </w:r>
      <w:r w:rsidR="008D11B5" w:rsidRPr="001078A8">
        <w:t>Elders</w:t>
      </w:r>
      <w:r w:rsidRPr="001078A8">
        <w:t xml:space="preserve"> and </w:t>
      </w:r>
      <w:proofErr w:type="spellStart"/>
      <w:r w:rsidRPr="001078A8">
        <w:t>organisations</w:t>
      </w:r>
      <w:proofErr w:type="spellEnd"/>
      <w:r w:rsidRPr="001078A8">
        <w:t xml:space="preserve"> is highly recommended. </w:t>
      </w:r>
    </w:p>
    <w:p w14:paraId="6ED29D9A" w14:textId="77777777" w:rsidR="00D56FEB" w:rsidRDefault="6D77FDD0" w:rsidP="00D96EF3">
      <w:pPr>
        <w:pStyle w:val="Textboxappearance"/>
      </w:pPr>
      <w:r w:rsidRPr="001078A8">
        <w:rPr>
          <w:b/>
          <w:bCs/>
        </w:rPr>
        <w:t>Case study</w:t>
      </w:r>
      <w:r w:rsidRPr="001078A8">
        <w:t xml:space="preserve">: Relationships with traditional custodians in place, part of the </w:t>
      </w:r>
      <w:r w:rsidR="00686502" w:rsidRPr="001078A8">
        <w:rPr>
          <w:i/>
        </w:rPr>
        <w:t xml:space="preserve">Strengthening our </w:t>
      </w:r>
      <w:r w:rsidR="00F83833" w:rsidRPr="001078A8">
        <w:rPr>
          <w:i/>
        </w:rPr>
        <w:t>p</w:t>
      </w:r>
      <w:r w:rsidR="00686502" w:rsidRPr="001078A8">
        <w:rPr>
          <w:i/>
        </w:rPr>
        <w:t>lace</w:t>
      </w:r>
      <w:r w:rsidRPr="001078A8">
        <w:t xml:space="preserve"> project (Capricornia)</w:t>
      </w:r>
      <w:r w:rsidR="00537957">
        <w:t xml:space="preserve"> </w:t>
      </w:r>
      <w:hyperlink r:id="rId91" w:history="1">
        <w:r w:rsidR="00537957" w:rsidRPr="005E75DF">
          <w:rPr>
            <w:rStyle w:val="Hyperlink"/>
          </w:rPr>
          <w:t>https://www.qcoss.org.au/publication/place-based-in-capricornia-a-case-study-on-relationships-with-tradition-custodians-in-place/</w:t>
        </w:r>
      </w:hyperlink>
      <w:r w:rsidR="00537957">
        <w:t xml:space="preserve"> </w:t>
      </w:r>
    </w:p>
    <w:p w14:paraId="6ED29D9B" w14:textId="77777777" w:rsidR="00F41211" w:rsidRPr="001078A8" w:rsidRDefault="00F41211" w:rsidP="00D96EF3">
      <w:pPr>
        <w:pStyle w:val="Textboxappearance"/>
        <w:rPr>
          <w:shd w:val="clear" w:color="auto" w:fill="FDEA8B"/>
        </w:rPr>
      </w:pPr>
    </w:p>
    <w:p w14:paraId="6ED29D9C" w14:textId="2F9CE2AC" w:rsidR="6D77FDD0" w:rsidRPr="001078A8" w:rsidRDefault="00D56FEB" w:rsidP="00D96EF3">
      <w:pPr>
        <w:pStyle w:val="Textboxappearance"/>
        <w:rPr>
          <w:rStyle w:val="TextboxappearanceChar"/>
        </w:rPr>
      </w:pPr>
      <w:r w:rsidRPr="001078A8">
        <w:rPr>
          <w:b/>
          <w:bCs/>
          <w:lang w:val="en-AU"/>
        </w:rPr>
        <w:t>Case study</w:t>
      </w:r>
      <w:r w:rsidRPr="001078A8">
        <w:rPr>
          <w:lang w:val="en-AU"/>
        </w:rPr>
        <w:t xml:space="preserve">: How the </w:t>
      </w:r>
      <w:proofErr w:type="spellStart"/>
      <w:r w:rsidRPr="001078A8">
        <w:rPr>
          <w:lang w:val="en-AU"/>
        </w:rPr>
        <w:t>Butchulla</w:t>
      </w:r>
      <w:proofErr w:type="spellEnd"/>
      <w:r w:rsidRPr="001078A8">
        <w:rPr>
          <w:lang w:val="en-AU"/>
        </w:rPr>
        <w:t xml:space="preserve"> people are re-visioning an ancient rite of passage, part of the </w:t>
      </w:r>
      <w:r w:rsidRPr="001078A8">
        <w:rPr>
          <w:i/>
        </w:rPr>
        <w:t xml:space="preserve">Strengthening our </w:t>
      </w:r>
      <w:r w:rsidR="00F83833" w:rsidRPr="001078A8">
        <w:rPr>
          <w:i/>
        </w:rPr>
        <w:t>p</w:t>
      </w:r>
      <w:r w:rsidRPr="001078A8">
        <w:rPr>
          <w:i/>
        </w:rPr>
        <w:t>lace</w:t>
      </w:r>
      <w:r w:rsidRPr="001078A8">
        <w:t xml:space="preserve"> project (Fraser Coast)</w:t>
      </w:r>
      <w:r w:rsidR="00537957">
        <w:rPr>
          <w:lang w:val="en-AU"/>
        </w:rPr>
        <w:t xml:space="preserve">  </w:t>
      </w:r>
      <w:hyperlink r:id="rId92" w:history="1">
        <w:r w:rsidR="00537957" w:rsidRPr="005E75DF">
          <w:rPr>
            <w:rStyle w:val="Hyperlink"/>
            <w:lang w:val="en-AU"/>
          </w:rPr>
          <w:t>https://www.qcoss.org.au/publication/place-based-in-fraser-coast-a-case-study-how-the-butchulla-people-are-re-visioning-an-ancient-rite-of-passage/</w:t>
        </w:r>
      </w:hyperlink>
      <w:r w:rsidR="00537957">
        <w:rPr>
          <w:lang w:val="en-AU"/>
        </w:rPr>
        <w:t xml:space="preserve"> </w:t>
      </w:r>
    </w:p>
    <w:p w14:paraId="6ED29D9D" w14:textId="77777777" w:rsidR="00FE6667" w:rsidRPr="001078A8" w:rsidRDefault="00FE6667" w:rsidP="006524A3">
      <w:pPr>
        <w:pStyle w:val="Heading5"/>
      </w:pPr>
      <w:r w:rsidRPr="001078A8">
        <w:t xml:space="preserve">Who are the Traditional Custodians? </w:t>
      </w:r>
    </w:p>
    <w:p w14:paraId="6ED29D9E" w14:textId="77777777" w:rsidR="00FE6667" w:rsidRPr="001078A8" w:rsidRDefault="007B07E6" w:rsidP="00403EEA">
      <w:pPr>
        <w:spacing w:after="0"/>
        <w:rPr>
          <w:lang w:val="en-AU"/>
        </w:rPr>
      </w:pPr>
      <w:r w:rsidRPr="001078A8">
        <w:rPr>
          <w:lang w:val="en-AU"/>
        </w:rPr>
        <w:t xml:space="preserve">To find out who are the Traditional Custodians for the place you wish to work, you might consult the </w:t>
      </w:r>
      <w:r w:rsidR="00DD0BC4" w:rsidRPr="001078A8">
        <w:rPr>
          <w:lang w:val="en-AU"/>
        </w:rPr>
        <w:t>D</w:t>
      </w:r>
      <w:r w:rsidR="00FE6667" w:rsidRPr="001078A8">
        <w:rPr>
          <w:lang w:val="en-AU"/>
        </w:rPr>
        <w:t>epartment for Aborigi</w:t>
      </w:r>
      <w:r w:rsidR="00FC50F6" w:rsidRPr="001078A8">
        <w:rPr>
          <w:lang w:val="en-AU"/>
        </w:rPr>
        <w:t>nal and Torres Strait Islander P</w:t>
      </w:r>
      <w:r w:rsidR="00FE6667" w:rsidRPr="001078A8">
        <w:rPr>
          <w:lang w:val="en-AU"/>
        </w:rPr>
        <w:t xml:space="preserve">artnerships in your </w:t>
      </w:r>
      <w:r w:rsidR="006E624B" w:rsidRPr="001078A8">
        <w:rPr>
          <w:lang w:val="en-AU"/>
        </w:rPr>
        <w:t xml:space="preserve">state </w:t>
      </w:r>
      <w:r w:rsidR="00FE6667" w:rsidRPr="001078A8">
        <w:rPr>
          <w:lang w:val="en-AU"/>
        </w:rPr>
        <w:t xml:space="preserve">or </w:t>
      </w:r>
      <w:r w:rsidR="006E624B" w:rsidRPr="001078A8">
        <w:rPr>
          <w:lang w:val="en-AU"/>
        </w:rPr>
        <w:t>territory</w:t>
      </w:r>
      <w:r w:rsidR="00FE6667" w:rsidRPr="001078A8">
        <w:rPr>
          <w:lang w:val="en-AU"/>
        </w:rPr>
        <w:t>.</w:t>
      </w:r>
      <w:r w:rsidR="00403EEA" w:rsidRPr="001078A8">
        <w:rPr>
          <w:lang w:val="en-AU"/>
        </w:rPr>
        <w:t xml:space="preserve"> Land </w:t>
      </w:r>
      <w:r w:rsidR="00582286" w:rsidRPr="001078A8">
        <w:rPr>
          <w:lang w:val="en-AU"/>
        </w:rPr>
        <w:t xml:space="preserve">councils </w:t>
      </w:r>
      <w:r w:rsidR="00403EEA" w:rsidRPr="001078A8">
        <w:rPr>
          <w:lang w:val="en-AU"/>
        </w:rPr>
        <w:t xml:space="preserve">and </w:t>
      </w:r>
      <w:r w:rsidR="00582286" w:rsidRPr="001078A8">
        <w:rPr>
          <w:lang w:val="en-AU"/>
        </w:rPr>
        <w:t xml:space="preserve">native title </w:t>
      </w:r>
      <w:r w:rsidR="00403EEA" w:rsidRPr="001078A8">
        <w:rPr>
          <w:lang w:val="en-AU"/>
        </w:rPr>
        <w:t xml:space="preserve">support services around Australia can provide guidance around who has </w:t>
      </w:r>
      <w:r w:rsidR="00582286" w:rsidRPr="001078A8">
        <w:rPr>
          <w:lang w:val="en-AU"/>
        </w:rPr>
        <w:t xml:space="preserve">land rights </w:t>
      </w:r>
      <w:r w:rsidR="00403EEA" w:rsidRPr="001078A8">
        <w:rPr>
          <w:lang w:val="en-AU"/>
        </w:rPr>
        <w:t xml:space="preserve">and </w:t>
      </w:r>
      <w:r w:rsidR="00582286" w:rsidRPr="001078A8">
        <w:rPr>
          <w:lang w:val="en-AU"/>
        </w:rPr>
        <w:t xml:space="preserve">native title determinations </w:t>
      </w:r>
      <w:r w:rsidR="00403EEA" w:rsidRPr="001078A8">
        <w:rPr>
          <w:lang w:val="en-AU"/>
        </w:rPr>
        <w:t xml:space="preserve">in a particular region. </w:t>
      </w:r>
      <w:r w:rsidR="00BA68EA" w:rsidRPr="001078A8">
        <w:rPr>
          <w:lang w:val="en-AU"/>
        </w:rPr>
        <w:t xml:space="preserve">Other places to enquire might be a local community or </w:t>
      </w:r>
      <w:r w:rsidR="006E624B" w:rsidRPr="001078A8">
        <w:rPr>
          <w:lang w:val="en-AU"/>
        </w:rPr>
        <w:t>neighbourhood centre</w:t>
      </w:r>
      <w:r w:rsidR="00BA68EA" w:rsidRPr="001078A8">
        <w:rPr>
          <w:lang w:val="en-AU"/>
        </w:rPr>
        <w:t xml:space="preserve">, </w:t>
      </w:r>
      <w:r w:rsidR="006E624B" w:rsidRPr="001078A8">
        <w:rPr>
          <w:lang w:val="en-AU"/>
        </w:rPr>
        <w:t>council</w:t>
      </w:r>
      <w:r w:rsidR="00BA68EA" w:rsidRPr="001078A8">
        <w:rPr>
          <w:lang w:val="en-AU"/>
        </w:rPr>
        <w:t xml:space="preserve">, early childhood services or schools. </w:t>
      </w:r>
    </w:p>
    <w:p w14:paraId="6ED29D9F" w14:textId="77777777" w:rsidR="00403EEA" w:rsidRPr="001078A8" w:rsidRDefault="00403EEA" w:rsidP="00403EEA">
      <w:pPr>
        <w:spacing w:after="0"/>
        <w:rPr>
          <w:lang w:val="en-AU"/>
        </w:rPr>
      </w:pPr>
    </w:p>
    <w:p w14:paraId="6ED29DA0" w14:textId="77777777" w:rsidR="007B07E6" w:rsidRPr="001078A8" w:rsidRDefault="007B07E6" w:rsidP="00F41211">
      <w:pPr>
        <w:pStyle w:val="Textboxappearance"/>
        <w:rPr>
          <w:b/>
          <w:lang w:val="en-AU"/>
        </w:rPr>
      </w:pPr>
      <w:r w:rsidRPr="001078A8">
        <w:rPr>
          <w:b/>
          <w:lang w:val="en-AU"/>
        </w:rPr>
        <w:lastRenderedPageBreak/>
        <w:t xml:space="preserve">Link: </w:t>
      </w:r>
      <w:r w:rsidRPr="001078A8">
        <w:rPr>
          <w:lang w:val="en-AU"/>
        </w:rPr>
        <w:t xml:space="preserve">Department of Aboriginal and Torres Strait Islander Partnerships </w:t>
      </w:r>
      <w:r w:rsidR="00FC50F6" w:rsidRPr="001078A8">
        <w:rPr>
          <w:lang w:val="en-AU"/>
        </w:rPr>
        <w:t xml:space="preserve">(Queensland) </w:t>
      </w:r>
      <w:hyperlink r:id="rId93" w:history="1">
        <w:r w:rsidRPr="001078A8">
          <w:rPr>
            <w:rStyle w:val="Hyperlink"/>
            <w:lang w:val="en-AU"/>
          </w:rPr>
          <w:t>https://www.datsip.qld.gov.au/department-aboriginal-torres-strait-islander-partnerships</w:t>
        </w:r>
      </w:hyperlink>
      <w:r w:rsidRPr="001078A8">
        <w:rPr>
          <w:lang w:val="en-AU"/>
        </w:rPr>
        <w:t xml:space="preserve"> </w:t>
      </w:r>
    </w:p>
    <w:p w14:paraId="6ED29DA1" w14:textId="77777777" w:rsidR="00F41211" w:rsidRDefault="00F41211" w:rsidP="00F41211">
      <w:pPr>
        <w:pStyle w:val="Textboxappearance"/>
        <w:rPr>
          <w:b/>
          <w:lang w:val="en-AU"/>
        </w:rPr>
      </w:pPr>
    </w:p>
    <w:p w14:paraId="6ED29DA2" w14:textId="77777777" w:rsidR="00FE6667" w:rsidRPr="001078A8" w:rsidRDefault="007B07E6" w:rsidP="00F41211">
      <w:pPr>
        <w:pStyle w:val="Textboxappearance"/>
      </w:pPr>
      <w:r w:rsidRPr="001078A8">
        <w:rPr>
          <w:b/>
          <w:lang w:val="en-AU"/>
        </w:rPr>
        <w:t>Link</w:t>
      </w:r>
      <w:r w:rsidRPr="001078A8">
        <w:rPr>
          <w:lang w:val="en-AU"/>
        </w:rPr>
        <w:t xml:space="preserve">: Native Title Representative Bodies and Service Providers </w:t>
      </w:r>
      <w:hyperlink r:id="rId94" w:history="1">
        <w:r w:rsidR="00FE6667" w:rsidRPr="001078A8">
          <w:rPr>
            <w:rStyle w:val="Hyperlink"/>
          </w:rPr>
          <w:t>https://www.pmc.gov.au/indigenous-affairs/land/native-title-representative-bodies-and-service-providers</w:t>
        </w:r>
      </w:hyperlink>
      <w:r w:rsidR="00FE6667" w:rsidRPr="001078A8">
        <w:t xml:space="preserve"> </w:t>
      </w:r>
    </w:p>
    <w:p w14:paraId="6ED29DA3" w14:textId="77777777" w:rsidR="006524A3" w:rsidRPr="001078A8" w:rsidRDefault="00636AB1" w:rsidP="006524A3">
      <w:pPr>
        <w:rPr>
          <w:lang w:val="en-AU"/>
        </w:rPr>
      </w:pPr>
      <w:r w:rsidRPr="001078A8">
        <w:rPr>
          <w:lang w:val="en-AU"/>
        </w:rPr>
        <w:br/>
      </w:r>
      <w:r w:rsidR="007B07E6" w:rsidRPr="001078A8">
        <w:rPr>
          <w:lang w:val="en-AU"/>
        </w:rPr>
        <w:t xml:space="preserve">In some regions, there may be more than one language group who has Traditional Custodianship. It is also possible that there is no </w:t>
      </w:r>
      <w:r w:rsidR="000E56B7" w:rsidRPr="001078A8">
        <w:rPr>
          <w:lang w:val="en-AU"/>
        </w:rPr>
        <w:t xml:space="preserve">native title determination </w:t>
      </w:r>
      <w:r w:rsidR="007B07E6" w:rsidRPr="001078A8">
        <w:rPr>
          <w:lang w:val="en-AU"/>
        </w:rPr>
        <w:t xml:space="preserve">in a region, or it may be disputed. Furthermore, even where </w:t>
      </w:r>
      <w:r w:rsidR="000E56B7" w:rsidRPr="001078A8">
        <w:rPr>
          <w:lang w:val="en-AU"/>
        </w:rPr>
        <w:t xml:space="preserve">native title determinations </w:t>
      </w:r>
      <w:r w:rsidR="006524A3" w:rsidRPr="001078A8">
        <w:rPr>
          <w:lang w:val="en-AU"/>
        </w:rPr>
        <w:t xml:space="preserve">exist, it may be contested. </w:t>
      </w:r>
    </w:p>
    <w:p w14:paraId="6ED29DA4" w14:textId="77777777" w:rsidR="007B07E6" w:rsidRPr="001078A8" w:rsidRDefault="007B07E6" w:rsidP="006524A3">
      <w:pPr>
        <w:pStyle w:val="Heading5"/>
      </w:pPr>
      <w:r w:rsidRPr="001078A8">
        <w:t>Protocols for working in place</w:t>
      </w:r>
    </w:p>
    <w:p w14:paraId="6ED29DA5" w14:textId="77777777" w:rsidR="00BF30B1" w:rsidRPr="001078A8" w:rsidRDefault="00392065" w:rsidP="00392065">
      <w:pPr>
        <w:rPr>
          <w:lang w:val="en-AU"/>
        </w:rPr>
      </w:pPr>
      <w:r w:rsidRPr="001078A8">
        <w:rPr>
          <w:lang w:val="en-AU"/>
        </w:rPr>
        <w:t xml:space="preserve">It is important to observe proper protocols when working in any place. </w:t>
      </w:r>
      <w:r w:rsidR="006524A3" w:rsidRPr="001078A8">
        <w:rPr>
          <w:lang w:val="en-AU"/>
        </w:rPr>
        <w:t xml:space="preserve">It is best to ask those who you make connections with about what protocols they prefer you to follow when working in place. Common protocols include arranging a Welcome to Country from Traditional Custodians or </w:t>
      </w:r>
      <w:r w:rsidRPr="001078A8">
        <w:rPr>
          <w:lang w:val="en-AU"/>
        </w:rPr>
        <w:t xml:space="preserve">acknowledging Traditional Custodians and </w:t>
      </w:r>
      <w:r w:rsidR="008D11B5" w:rsidRPr="001078A8">
        <w:rPr>
          <w:lang w:val="en-AU"/>
        </w:rPr>
        <w:t>Elders</w:t>
      </w:r>
      <w:r w:rsidR="006524A3" w:rsidRPr="001078A8">
        <w:rPr>
          <w:lang w:val="en-AU"/>
        </w:rPr>
        <w:t xml:space="preserve">. </w:t>
      </w:r>
    </w:p>
    <w:p w14:paraId="6ED29DA6" w14:textId="77777777" w:rsidR="006524A3" w:rsidRPr="001078A8" w:rsidRDefault="006524A3" w:rsidP="008147D1">
      <w:pPr>
        <w:pStyle w:val="Heading6"/>
        <w:rPr>
          <w:lang w:val="en-AU"/>
        </w:rPr>
      </w:pPr>
      <w:r w:rsidRPr="001078A8">
        <w:rPr>
          <w:lang w:val="en-AU"/>
        </w:rPr>
        <w:t xml:space="preserve">Welcome to Country </w:t>
      </w:r>
    </w:p>
    <w:p w14:paraId="6ED29DA7" w14:textId="77777777" w:rsidR="006524A3" w:rsidRPr="001078A8" w:rsidRDefault="006524A3" w:rsidP="006524A3">
      <w:pPr>
        <w:rPr>
          <w:lang w:val="en-AU"/>
        </w:rPr>
      </w:pPr>
      <w:r w:rsidRPr="001078A8">
        <w:rPr>
          <w:lang w:val="en-AU"/>
        </w:rPr>
        <w:t xml:space="preserve">A Welcome to Country should be the first part of the program for significant events, including large community engagement forums, conferences, award programs, and festivals. A Welcome to Country is a ceremonial protocol where the Traditional Custodians of the Country welcome guests to the land of their ancestors. </w:t>
      </w:r>
      <w:r w:rsidR="00271E04" w:rsidRPr="001078A8">
        <w:rPr>
          <w:lang w:val="en-AU"/>
        </w:rPr>
        <w:t xml:space="preserve">Inviting </w:t>
      </w:r>
      <w:r w:rsidR="0043302F" w:rsidRPr="001078A8">
        <w:rPr>
          <w:lang w:val="en-AU"/>
        </w:rPr>
        <w:t>Traditional Custodians to provide a</w:t>
      </w:r>
      <w:r w:rsidRPr="001078A8">
        <w:rPr>
          <w:lang w:val="en-AU"/>
        </w:rPr>
        <w:t xml:space="preserve"> Welcome to Country </w:t>
      </w:r>
      <w:r w:rsidR="0043302F" w:rsidRPr="001078A8">
        <w:rPr>
          <w:lang w:val="en-AU"/>
        </w:rPr>
        <w:t>is the respectful way to begin any formal events or</w:t>
      </w:r>
      <w:r w:rsidR="009A662F" w:rsidRPr="001078A8">
        <w:rPr>
          <w:lang w:val="en-AU"/>
        </w:rPr>
        <w:t xml:space="preserve"> proceedings</w:t>
      </w:r>
      <w:r w:rsidR="00C600A4" w:rsidRPr="001078A8">
        <w:rPr>
          <w:lang w:val="en-AU"/>
        </w:rPr>
        <w:t>.</w:t>
      </w:r>
    </w:p>
    <w:p w14:paraId="6ED29DA8" w14:textId="77777777" w:rsidR="006524A3" w:rsidRPr="001078A8" w:rsidRDefault="48907574" w:rsidP="48907574">
      <w:pPr>
        <w:rPr>
          <w:lang w:val="en-AU"/>
        </w:rPr>
      </w:pPr>
      <w:r w:rsidRPr="001078A8">
        <w:rPr>
          <w:lang w:val="en-AU"/>
        </w:rPr>
        <w:t xml:space="preserve">Before a Welcome to Country, it is respectful to briefly explain the intentions of the meeting to Traditional Custodians, invite them to be involved in the proceedings, and meet them face-to-face prior to an event, on the morning or if time permits, in the lead up to the event. Check with the person providing a Welcome to Country to see how they would like to be introduced, and if you need to check the pronunciation of any words you may be unfamiliar with. </w:t>
      </w:r>
    </w:p>
    <w:p w14:paraId="6ED29DA9" w14:textId="77777777" w:rsidR="006524A3" w:rsidRPr="001078A8" w:rsidRDefault="006524A3" w:rsidP="006524A3">
      <w:pPr>
        <w:rPr>
          <w:lang w:val="en-AU"/>
        </w:rPr>
      </w:pPr>
      <w:r w:rsidRPr="001078A8">
        <w:rPr>
          <w:lang w:val="en-AU"/>
        </w:rPr>
        <w:t>It is common practice to provide remuneration for giving a Welcome to Country. The level of remuneration will depend on the ceremony, with ceremonies that include a traditional dance or smoking ceremony involving a higher fee.</w:t>
      </w:r>
      <w:r w:rsidR="00944CB6" w:rsidRPr="001078A8">
        <w:rPr>
          <w:lang w:val="en-AU"/>
        </w:rPr>
        <w:t xml:space="preserve"> O</w:t>
      </w:r>
      <w:r w:rsidR="00C600A4" w:rsidRPr="001078A8">
        <w:rPr>
          <w:lang w:val="en-AU"/>
        </w:rPr>
        <w:t xml:space="preserve">rganising Welcome to Country can take some time, so this should not be left </w:t>
      </w:r>
      <w:r w:rsidR="00734EC1" w:rsidRPr="001078A8">
        <w:rPr>
          <w:lang w:val="en-AU"/>
        </w:rPr>
        <w:t xml:space="preserve">as a </w:t>
      </w:r>
      <w:r w:rsidR="00106D59" w:rsidRPr="001078A8">
        <w:rPr>
          <w:lang w:val="en-AU"/>
        </w:rPr>
        <w:t>last-minute</w:t>
      </w:r>
      <w:r w:rsidR="00734EC1" w:rsidRPr="001078A8">
        <w:rPr>
          <w:lang w:val="en-AU"/>
        </w:rPr>
        <w:t xml:space="preserve"> task. </w:t>
      </w:r>
      <w:r w:rsidR="0061125E" w:rsidRPr="001078A8">
        <w:rPr>
          <w:lang w:val="en-AU"/>
        </w:rPr>
        <w:t>Prioritising the organisation of a Welcome to Country also communicates to Tradition</w:t>
      </w:r>
      <w:r w:rsidR="00174611" w:rsidRPr="001078A8">
        <w:rPr>
          <w:lang w:val="en-AU"/>
        </w:rPr>
        <w:t>al Custodians that you value their presence and contribution as</w:t>
      </w:r>
      <w:r w:rsidR="0061125E" w:rsidRPr="001078A8">
        <w:rPr>
          <w:lang w:val="en-AU"/>
        </w:rPr>
        <w:t xml:space="preserve"> part of your </w:t>
      </w:r>
      <w:r w:rsidR="00174611" w:rsidRPr="001078A8">
        <w:rPr>
          <w:lang w:val="en-AU"/>
        </w:rPr>
        <w:t>engagement</w:t>
      </w:r>
      <w:r w:rsidR="00E258FF" w:rsidRPr="001078A8">
        <w:rPr>
          <w:lang w:val="en-AU"/>
        </w:rPr>
        <w:t>.</w:t>
      </w:r>
    </w:p>
    <w:p w14:paraId="6ED29DAA" w14:textId="77777777" w:rsidR="00AA1310" w:rsidRPr="001078A8" w:rsidRDefault="00392065" w:rsidP="008147D1">
      <w:pPr>
        <w:pStyle w:val="Heading6"/>
      </w:pPr>
      <w:r w:rsidRPr="001078A8">
        <w:t>Acknowledge</w:t>
      </w:r>
      <w:r w:rsidR="00AA1310" w:rsidRPr="001078A8">
        <w:t>ment of Traditional Custodians</w:t>
      </w:r>
    </w:p>
    <w:p w14:paraId="6ED29DAB" w14:textId="77777777" w:rsidR="003B0425" w:rsidRPr="001078A8" w:rsidRDefault="48907574" w:rsidP="48907574">
      <w:pPr>
        <w:rPr>
          <w:lang w:val="en-AU"/>
        </w:rPr>
      </w:pPr>
      <w:r w:rsidRPr="001078A8">
        <w:rPr>
          <w:lang w:val="en-AU"/>
        </w:rPr>
        <w:t xml:space="preserve">An acknowledgement of Traditional Custodians should be made before any significant meetings or group activities are held in place. There is no hard rule for what constitutes a ‘significant meeting’ – it may be the first meeting in an important process, or where people are meeting from different organisations, or where there are more than a handful of people catching up. </w:t>
      </w:r>
    </w:p>
    <w:p w14:paraId="6ED29DAC" w14:textId="77777777" w:rsidR="00F41211" w:rsidRDefault="009F4D7D" w:rsidP="00F41211">
      <w:pPr>
        <w:pStyle w:val="Textboxappearance"/>
        <w:rPr>
          <w:b/>
          <w:lang w:val="en-AU"/>
        </w:rPr>
      </w:pPr>
      <w:r w:rsidRPr="001078A8">
        <w:rPr>
          <w:b/>
          <w:lang w:val="en-AU"/>
        </w:rPr>
        <w:t>Sample</w:t>
      </w:r>
    </w:p>
    <w:p w14:paraId="6ED29DAD" w14:textId="77777777" w:rsidR="00F41211" w:rsidRDefault="00F41211" w:rsidP="00F41211">
      <w:pPr>
        <w:pStyle w:val="Textboxappearance"/>
        <w:rPr>
          <w:lang w:val="en-AU"/>
        </w:rPr>
      </w:pPr>
    </w:p>
    <w:p w14:paraId="6ED29DAE" w14:textId="77777777" w:rsidR="003B0425" w:rsidRPr="001078A8" w:rsidRDefault="003B0425" w:rsidP="00F41211">
      <w:pPr>
        <w:pStyle w:val="Textboxappearance"/>
        <w:rPr>
          <w:lang w:val="en-AU"/>
        </w:rPr>
      </w:pPr>
      <w:r w:rsidRPr="001078A8">
        <w:rPr>
          <w:lang w:val="en-AU"/>
        </w:rPr>
        <w:t xml:space="preserve">Acknowledgement of Traditional Custodians </w:t>
      </w:r>
      <w:r w:rsidR="002803A4" w:rsidRPr="001078A8">
        <w:rPr>
          <w:lang w:val="en-AU"/>
        </w:rPr>
        <w:br/>
        <w:t xml:space="preserve">I would like to start by acknowledging the Traditional Custodians of the land on which we meet, the _____ people (optional of the ___ Nation), and pay my respects to their Elders past, present and emerging. We recognise their enduring connection with land and sea, and it is a privilege to be standing on ____ country. </w:t>
      </w:r>
      <w:r w:rsidRPr="001078A8">
        <w:rPr>
          <w:lang w:val="en-AU"/>
        </w:rPr>
        <w:t xml:space="preserve"> </w:t>
      </w:r>
    </w:p>
    <w:p w14:paraId="6ED29DAF" w14:textId="77777777" w:rsidR="006B25DE" w:rsidRPr="001078A8" w:rsidRDefault="00416D1A" w:rsidP="00392065">
      <w:pPr>
        <w:rPr>
          <w:lang w:val="en-AU"/>
        </w:rPr>
      </w:pPr>
      <w:r w:rsidRPr="001078A8">
        <w:rPr>
          <w:lang w:val="en-AU"/>
        </w:rPr>
        <w:br/>
      </w:r>
      <w:r w:rsidR="006B25DE" w:rsidRPr="001078A8">
        <w:rPr>
          <w:lang w:val="en-AU"/>
        </w:rPr>
        <w:t xml:space="preserve">It is respectful to pause after acknowledging Traditional Custodians, before continuing with the program. </w:t>
      </w:r>
    </w:p>
    <w:p w14:paraId="6ED29DB0" w14:textId="77777777" w:rsidR="006B25DE" w:rsidRPr="001078A8" w:rsidRDefault="003B0425" w:rsidP="00392065">
      <w:pPr>
        <w:rPr>
          <w:lang w:val="en-AU"/>
        </w:rPr>
      </w:pPr>
      <w:r w:rsidRPr="001078A8">
        <w:rPr>
          <w:lang w:val="en-AU"/>
        </w:rPr>
        <w:t>Once Traditional Custodians have been acknowledged, i</w:t>
      </w:r>
      <w:r w:rsidR="006B25DE" w:rsidRPr="001078A8">
        <w:rPr>
          <w:lang w:val="en-AU"/>
        </w:rPr>
        <w:t>t is not necessary for every speaker in the program to acknowl</w:t>
      </w:r>
      <w:r w:rsidRPr="001078A8">
        <w:rPr>
          <w:lang w:val="en-AU"/>
        </w:rPr>
        <w:t xml:space="preserve">edge the Traditional Custodians, although some speakers may like to do so. </w:t>
      </w:r>
    </w:p>
    <w:p w14:paraId="6ED29DB1" w14:textId="77777777" w:rsidR="007B07E6" w:rsidRPr="001078A8" w:rsidRDefault="007B07E6" w:rsidP="007B07E6">
      <w:pPr>
        <w:pStyle w:val="Heading6"/>
        <w:rPr>
          <w:lang w:val="en-AU"/>
        </w:rPr>
      </w:pPr>
      <w:r w:rsidRPr="001078A8">
        <w:rPr>
          <w:lang w:val="en-AU"/>
        </w:rPr>
        <w:lastRenderedPageBreak/>
        <w:t>Other protocols</w:t>
      </w:r>
    </w:p>
    <w:p w14:paraId="6ED29DB2" w14:textId="77777777" w:rsidR="007B07E6" w:rsidRPr="001078A8" w:rsidRDefault="007B07E6" w:rsidP="007B07E6">
      <w:pPr>
        <w:rPr>
          <w:lang w:val="en-AU"/>
        </w:rPr>
      </w:pPr>
      <w:r w:rsidRPr="001078A8">
        <w:rPr>
          <w:lang w:val="en-AU"/>
        </w:rPr>
        <w:t xml:space="preserve">There are many other protocols for working on country that are specific to each region. It is always respectful to ask Traditional Custodians and Aboriginal and Torres Strait Islander people about proper protocols. There are also some guides available for different regions. </w:t>
      </w:r>
    </w:p>
    <w:p w14:paraId="6ED29DB3" w14:textId="77777777" w:rsidR="007B07E6" w:rsidRPr="001078A8" w:rsidRDefault="007B07E6" w:rsidP="00D96EF3">
      <w:pPr>
        <w:pStyle w:val="Textboxappearance"/>
        <w:rPr>
          <w:lang w:val="en-AU"/>
        </w:rPr>
      </w:pPr>
      <w:r w:rsidRPr="001078A8">
        <w:rPr>
          <w:b/>
        </w:rPr>
        <w:t xml:space="preserve">Link: </w:t>
      </w:r>
      <w:r w:rsidRPr="001078A8">
        <w:t xml:space="preserve">Protocols for working with Aboriginal and Torres Strait Islander people </w:t>
      </w:r>
      <w:hyperlink r:id="rId95" w:history="1">
        <w:r w:rsidRPr="001078A8">
          <w:rPr>
            <w:rStyle w:val="Hyperlink"/>
            <w:lang w:val="en-AU"/>
          </w:rPr>
          <w:t>https://www.datsip.qld.gov.au/people-communities/protocols-consultation</w:t>
        </w:r>
      </w:hyperlink>
      <w:r w:rsidRPr="001078A8">
        <w:rPr>
          <w:lang w:val="en-AU"/>
        </w:rPr>
        <w:t xml:space="preserve"> </w:t>
      </w:r>
      <w:r w:rsidR="003F1411" w:rsidRPr="001078A8">
        <w:rPr>
          <w:lang w:val="en-AU"/>
        </w:rPr>
        <w:br/>
      </w:r>
    </w:p>
    <w:p w14:paraId="6ED29DB4" w14:textId="77777777" w:rsidR="006E4866" w:rsidRPr="001078A8" w:rsidRDefault="007B07E6" w:rsidP="00D96EF3">
      <w:pPr>
        <w:pStyle w:val="Textboxappearance"/>
        <w:rPr>
          <w:rStyle w:val="Hyperlink"/>
          <w:lang w:val="en-AU"/>
        </w:rPr>
      </w:pPr>
      <w:r w:rsidRPr="001078A8">
        <w:rPr>
          <w:b/>
          <w:lang w:val="en-AU"/>
        </w:rPr>
        <w:t xml:space="preserve">Link: </w:t>
      </w:r>
      <w:r w:rsidRPr="001078A8">
        <w:rPr>
          <w:lang w:val="en-AU"/>
        </w:rPr>
        <w:t xml:space="preserve">Cultural protocols for the Torres Strait Islands </w:t>
      </w:r>
      <w:hyperlink r:id="rId96" w:history="1">
        <w:r w:rsidRPr="001078A8">
          <w:rPr>
            <w:rStyle w:val="Hyperlink"/>
            <w:lang w:val="en-AU"/>
          </w:rPr>
          <w:t>http://www.tsra.gov.au/__data/assets/pdf_file/0005/1778/tsra20cultural20protocols20guide.pdf</w:t>
        </w:r>
      </w:hyperlink>
    </w:p>
    <w:p w14:paraId="6ED29DB5" w14:textId="77777777" w:rsidR="006B25DE" w:rsidRPr="001078A8" w:rsidRDefault="006B25DE" w:rsidP="00D96EF3">
      <w:pPr>
        <w:pStyle w:val="Textboxappearance"/>
        <w:rPr>
          <w:lang w:val="en-AU"/>
        </w:rPr>
      </w:pPr>
      <w:r w:rsidRPr="001078A8">
        <w:br/>
      </w:r>
      <w:r w:rsidR="6D77FDD0" w:rsidRPr="001078A8">
        <w:rPr>
          <w:b/>
          <w:bCs/>
          <w:lang w:val="en-AU"/>
        </w:rPr>
        <w:t>Link:</w:t>
      </w:r>
      <w:r w:rsidR="6D77FDD0" w:rsidRPr="001078A8">
        <w:rPr>
          <w:lang w:val="en-AU"/>
        </w:rPr>
        <w:t xml:space="preserve"> Working with Aboriginal people and communities: A practice resource by NSW Dept of Community Services  </w:t>
      </w:r>
      <w:hyperlink r:id="rId97">
        <w:r w:rsidR="6D77FDD0" w:rsidRPr="001078A8">
          <w:rPr>
            <w:rStyle w:val="Hyperlink"/>
            <w:lang w:val="en-AU"/>
          </w:rPr>
          <w:t>www.community.nsw.gov.au/__data/assets/pdf_file/0017/321308/working_with_aboriginal.pdf</w:t>
        </w:r>
      </w:hyperlink>
      <w:r w:rsidR="6D77FDD0" w:rsidRPr="001078A8">
        <w:rPr>
          <w:lang w:val="en-AU"/>
        </w:rPr>
        <w:t xml:space="preserve"> </w:t>
      </w:r>
      <w:r w:rsidRPr="001078A8">
        <w:br/>
      </w:r>
    </w:p>
    <w:p w14:paraId="6ED29DB6" w14:textId="77777777" w:rsidR="00CF2C96" w:rsidRPr="001078A8" w:rsidRDefault="006B25DE" w:rsidP="00D96EF3">
      <w:pPr>
        <w:pStyle w:val="Textboxappearance"/>
        <w:rPr>
          <w:lang w:val="en-AU"/>
        </w:rPr>
      </w:pPr>
      <w:r w:rsidRPr="001078A8">
        <w:rPr>
          <w:b/>
          <w:lang w:val="en-AU"/>
        </w:rPr>
        <w:t xml:space="preserve">Link: </w:t>
      </w:r>
      <w:r w:rsidRPr="001078A8">
        <w:rPr>
          <w:lang w:val="en-AU"/>
        </w:rPr>
        <w:t xml:space="preserve">Reconciliation Australia </w:t>
      </w:r>
      <w:hyperlink r:id="rId98" w:history="1">
        <w:r w:rsidRPr="001078A8">
          <w:rPr>
            <w:rStyle w:val="Hyperlink"/>
            <w:lang w:val="en-AU"/>
          </w:rPr>
          <w:t>https://www.reconciliation.org.au/</w:t>
        </w:r>
      </w:hyperlink>
      <w:r w:rsidRPr="001078A8">
        <w:rPr>
          <w:lang w:val="en-AU"/>
        </w:rPr>
        <w:t xml:space="preserve"> </w:t>
      </w:r>
    </w:p>
    <w:p w14:paraId="6ED29DB7" w14:textId="77777777" w:rsidR="00222548" w:rsidRPr="001078A8" w:rsidRDefault="00222548" w:rsidP="00D96EF3">
      <w:pPr>
        <w:pStyle w:val="Textboxappearance"/>
      </w:pPr>
    </w:p>
    <w:p w14:paraId="6ED29DB8" w14:textId="77777777" w:rsidR="00222548" w:rsidRPr="001078A8" w:rsidRDefault="00222548" w:rsidP="00D96EF3">
      <w:pPr>
        <w:pStyle w:val="Textboxappearance"/>
        <w:rPr>
          <w:lang w:val="en-AU"/>
        </w:rPr>
      </w:pPr>
      <w:r w:rsidRPr="001078A8">
        <w:rPr>
          <w:b/>
        </w:rPr>
        <w:t xml:space="preserve">Link: </w:t>
      </w:r>
      <w:r w:rsidRPr="001078A8">
        <w:t xml:space="preserve">Empowered Communities Report – an indigenous empowerment agenda </w:t>
      </w:r>
      <w:hyperlink r:id="rId99" w:history="1">
        <w:r w:rsidRPr="001078A8">
          <w:rPr>
            <w:rStyle w:val="Hyperlink"/>
          </w:rPr>
          <w:t>https://www.pmc.gov.au/resource-centre/indigenous-affairs/empowered-communities-report</w:t>
        </w:r>
      </w:hyperlink>
      <w:r w:rsidRPr="001078A8">
        <w:rPr>
          <w:b/>
        </w:rPr>
        <w:t xml:space="preserve"> </w:t>
      </w:r>
    </w:p>
    <w:p w14:paraId="6ED29DB9" w14:textId="77777777" w:rsidR="00326BA2" w:rsidRPr="001078A8" w:rsidRDefault="00326BA2" w:rsidP="00326BA2">
      <w:pPr>
        <w:pStyle w:val="Heading4"/>
        <w:rPr>
          <w:b w:val="0"/>
        </w:rPr>
      </w:pPr>
      <w:r w:rsidRPr="001078A8">
        <w:t>Relationship building with key stakeholders</w:t>
      </w:r>
      <w:r w:rsidR="00B155B2" w:rsidRPr="001078A8">
        <w:t xml:space="preserve"> </w:t>
      </w:r>
    </w:p>
    <w:p w14:paraId="6ED29DBA" w14:textId="77777777" w:rsidR="00D463B4" w:rsidRPr="001078A8" w:rsidRDefault="6D77FDD0" w:rsidP="6D77FDD0">
      <w:pPr>
        <w:jc w:val="both"/>
        <w:rPr>
          <w:rFonts w:cs="Arial"/>
          <w:lang w:val="en-AU"/>
        </w:rPr>
      </w:pPr>
      <w:r w:rsidRPr="001078A8">
        <w:rPr>
          <w:rFonts w:cs="Arial"/>
          <w:lang w:val="en-AU"/>
        </w:rPr>
        <w:t xml:space="preserve">Relationships are the foundation of </w:t>
      </w:r>
      <w:r w:rsidR="006206C1" w:rsidRPr="001078A8">
        <w:rPr>
          <w:rFonts w:cs="Arial"/>
          <w:lang w:val="en-AU"/>
        </w:rPr>
        <w:t>any</w:t>
      </w:r>
      <w:r w:rsidRPr="001078A8">
        <w:rPr>
          <w:rFonts w:cs="Arial"/>
          <w:lang w:val="en-AU"/>
        </w:rPr>
        <w:t xml:space="preserve"> </w:t>
      </w:r>
      <w:r w:rsidR="006206C1" w:rsidRPr="001078A8">
        <w:rPr>
          <w:rFonts w:cs="Arial"/>
          <w:lang w:val="en-AU"/>
        </w:rPr>
        <w:t>place-based approach</w:t>
      </w:r>
      <w:r w:rsidRPr="001078A8">
        <w:rPr>
          <w:rFonts w:cs="Arial"/>
          <w:lang w:val="en-AU"/>
        </w:rPr>
        <w:t>. Relationships take time and energy to build, and they need to be based on high levels of trust.</w:t>
      </w:r>
      <w:r w:rsidR="00BB55A4" w:rsidRPr="001078A8">
        <w:rPr>
          <w:rFonts w:cs="Arial"/>
          <w:lang w:val="en-AU"/>
        </w:rPr>
        <w:t xml:space="preserve"> </w:t>
      </w:r>
      <w:r w:rsidRPr="001078A8">
        <w:rPr>
          <w:rFonts w:cs="Arial"/>
          <w:lang w:val="en-AU"/>
        </w:rPr>
        <w:t xml:space="preserve">Relationships should also be purposeful and founded in shared vision, values and investment in the community. </w:t>
      </w:r>
    </w:p>
    <w:p w14:paraId="6ED29DBB" w14:textId="77777777" w:rsidR="00636AB1" w:rsidRDefault="48907574" w:rsidP="6D77FDD0">
      <w:r w:rsidRPr="001078A8">
        <w:t>S</w:t>
      </w:r>
      <w:r w:rsidRPr="001078A8">
        <w:rPr>
          <w:rFonts w:eastAsia="Arial" w:cs="Arial"/>
        </w:rPr>
        <w:t xml:space="preserve">tart with building relationships with people and </w:t>
      </w:r>
      <w:proofErr w:type="spellStart"/>
      <w:r w:rsidRPr="001078A8">
        <w:rPr>
          <w:rFonts w:eastAsia="Arial" w:cs="Arial"/>
        </w:rPr>
        <w:t>organi</w:t>
      </w:r>
      <w:r w:rsidR="00777192" w:rsidRPr="001078A8">
        <w:rPr>
          <w:rFonts w:eastAsia="Arial" w:cs="Arial"/>
        </w:rPr>
        <w:t>s</w:t>
      </w:r>
      <w:r w:rsidRPr="001078A8">
        <w:rPr>
          <w:rFonts w:eastAsia="Arial" w:cs="Arial"/>
        </w:rPr>
        <w:t>ations</w:t>
      </w:r>
      <w:proofErr w:type="spellEnd"/>
      <w:r w:rsidRPr="001078A8">
        <w:rPr>
          <w:rFonts w:eastAsia="Arial" w:cs="Arial"/>
        </w:rPr>
        <w:t xml:space="preserve"> on the ground and respectfully offer yourself as a resource to further the work that is already happening in place</w:t>
      </w:r>
      <w:r w:rsidR="00777192" w:rsidRPr="001078A8">
        <w:rPr>
          <w:rFonts w:eastAsia="Arial" w:cs="Arial"/>
        </w:rPr>
        <w:t xml:space="preserve">. </w:t>
      </w:r>
      <w:r w:rsidRPr="001078A8">
        <w:t xml:space="preserve">Many </w:t>
      </w:r>
      <w:proofErr w:type="spellStart"/>
      <w:r w:rsidRPr="001078A8">
        <w:t>organisations</w:t>
      </w:r>
      <w:proofErr w:type="spellEnd"/>
      <w:r w:rsidRPr="001078A8">
        <w:t xml:space="preserve"> will have existing relationships, projects and knowledge that are invaluable in driving change in the community. It is highly likely that there are </w:t>
      </w:r>
      <w:proofErr w:type="spellStart"/>
      <w:r w:rsidRPr="001078A8">
        <w:t>organisations</w:t>
      </w:r>
      <w:proofErr w:type="spellEnd"/>
      <w:r w:rsidRPr="001078A8">
        <w:t xml:space="preserve"> and community leaders already working in the region on community development, community engagement and community visioning projects.  </w:t>
      </w:r>
    </w:p>
    <w:p w14:paraId="6ED29DBC" w14:textId="77777777" w:rsidR="00FC6BCD" w:rsidRDefault="00FC6BCD" w:rsidP="00D96EF3">
      <w:pPr>
        <w:pStyle w:val="Keyfeatures"/>
        <w:ind w:left="142"/>
      </w:pPr>
      <w:r w:rsidRPr="48907574">
        <w:t>“You really need to understand who is the community that you’re working with so they can trust you… [with that understanding you can] bring in those people who need to be part of the picture, or at the table, so to speak, to make those outcomes happen.</w:t>
      </w:r>
      <w:r>
        <w:t xml:space="preserve">  … </w:t>
      </w:r>
      <w:r w:rsidRPr="48907574">
        <w:t>It comes back to building those relationships. If you don’t know your community, that placed based stuff, you’re going to make mistakes along the way</w:t>
      </w:r>
      <w:r>
        <w:t>,</w:t>
      </w:r>
      <w:r w:rsidRPr="48907574">
        <w:t>” -</w:t>
      </w:r>
      <w:r>
        <w:t xml:space="preserve"> </w:t>
      </w:r>
      <w:r w:rsidRPr="48907574">
        <w:t xml:space="preserve">James Mundy, community consultant with </w:t>
      </w:r>
      <w:r w:rsidRPr="00686502">
        <w:t>Strengthening our lace</w:t>
      </w:r>
      <w:r w:rsidRPr="48907574">
        <w:t xml:space="preserve"> in Capricornia</w:t>
      </w:r>
      <w:r>
        <w:t>.</w:t>
      </w:r>
    </w:p>
    <w:p w14:paraId="6ED29DBD" w14:textId="77777777" w:rsidR="00FC6BCD" w:rsidRPr="001078A8" w:rsidRDefault="00FC6BCD" w:rsidP="6D77FDD0">
      <w:pPr>
        <w:rPr>
          <w:rFonts w:eastAsia="Arial" w:cs="Arial"/>
        </w:rPr>
      </w:pPr>
    </w:p>
    <w:p w14:paraId="6ED29DBE" w14:textId="77777777" w:rsidR="6D77FDD0" w:rsidRPr="001078A8" w:rsidRDefault="001C001C" w:rsidP="48907574">
      <w:pPr>
        <w:rPr>
          <w:rFonts w:cs="Arial"/>
          <w:lang w:val="en-AU"/>
        </w:rPr>
      </w:pPr>
      <w:r w:rsidRPr="001078A8">
        <w:rPr>
          <w:rFonts w:cs="Arial"/>
          <w:lang w:val="en-AU"/>
        </w:rPr>
        <w:t>Contact</w:t>
      </w:r>
      <w:r w:rsidR="48907574" w:rsidRPr="001078A8">
        <w:rPr>
          <w:rFonts w:cs="Arial"/>
          <w:lang w:val="en-AU"/>
        </w:rPr>
        <w:t xml:space="preserve"> key formal and informal leaders you have identified in the </w:t>
      </w:r>
      <w:r w:rsidR="48907574" w:rsidRPr="00FC6BCD">
        <w:rPr>
          <w:bCs/>
          <w:i/>
        </w:rPr>
        <w:t>Tool: Community Mapping Checklist</w:t>
      </w:r>
      <w:r w:rsidR="00FC6BCD">
        <w:rPr>
          <w:bCs/>
          <w:u w:val="single"/>
        </w:rPr>
        <w:t xml:space="preserve"> [</w:t>
      </w:r>
      <w:r w:rsidR="00FC6BCD" w:rsidRPr="00FC6BCD">
        <w:rPr>
          <w:bCs/>
          <w:u w:val="single"/>
        </w:rPr>
        <w:t>https://www.qcoss.org.au/contents-page-for-place-based-approach-and-toolkit/tool-community-mapping-checklist/</w:t>
      </w:r>
      <w:r w:rsidR="00FC6BCD">
        <w:rPr>
          <w:bCs/>
          <w:u w:val="single"/>
        </w:rPr>
        <w:t>]</w:t>
      </w:r>
      <w:r w:rsidR="48907574" w:rsidRPr="001078A8">
        <w:t xml:space="preserve">. If you can, go and spend time in place at key community hubs and </w:t>
      </w:r>
      <w:proofErr w:type="spellStart"/>
      <w:r w:rsidR="48907574" w:rsidRPr="001078A8">
        <w:t>centres</w:t>
      </w:r>
      <w:proofErr w:type="spellEnd"/>
      <w:r w:rsidR="48907574" w:rsidRPr="001078A8">
        <w:t xml:space="preserve">, and start conversations with as many people as you can. We like to call this ‘loitering with intent.’ In particular, </w:t>
      </w:r>
      <w:r w:rsidR="48907574" w:rsidRPr="001078A8">
        <w:rPr>
          <w:rFonts w:cs="Arial"/>
          <w:lang w:val="en-AU"/>
        </w:rPr>
        <w:t>key people you may wish to start talking to and building relationships with are:</w:t>
      </w:r>
    </w:p>
    <w:p w14:paraId="6ED29DBF" w14:textId="77777777" w:rsidR="006C3F2A" w:rsidRPr="001078A8" w:rsidRDefault="006E460D" w:rsidP="009F47D6">
      <w:pPr>
        <w:pStyle w:val="ListParagraph"/>
        <w:numPr>
          <w:ilvl w:val="0"/>
          <w:numId w:val="40"/>
        </w:numPr>
        <w:spacing w:after="120"/>
        <w:ind w:left="714" w:hanging="357"/>
        <w:contextualSpacing w:val="0"/>
      </w:pPr>
      <w:r w:rsidRPr="001078A8">
        <w:t>n</w:t>
      </w:r>
      <w:r w:rsidR="006C3F2A" w:rsidRPr="001078A8">
        <w:t xml:space="preserve">eighbourhood or </w:t>
      </w:r>
      <w:r w:rsidRPr="001078A8">
        <w:t>c</w:t>
      </w:r>
      <w:r w:rsidR="006C3F2A" w:rsidRPr="001078A8">
        <w:t xml:space="preserve">ommunity </w:t>
      </w:r>
      <w:r w:rsidRPr="001078A8">
        <w:t>c</w:t>
      </w:r>
      <w:r w:rsidR="006C3F2A" w:rsidRPr="001078A8">
        <w:t>entre</w:t>
      </w:r>
    </w:p>
    <w:p w14:paraId="6ED29DC0" w14:textId="77777777" w:rsidR="00F54436" w:rsidRPr="001078A8" w:rsidRDefault="006E460D" w:rsidP="009F47D6">
      <w:pPr>
        <w:pStyle w:val="ListParagraph"/>
        <w:numPr>
          <w:ilvl w:val="0"/>
          <w:numId w:val="40"/>
        </w:numPr>
        <w:spacing w:after="120"/>
        <w:ind w:left="714" w:hanging="357"/>
        <w:contextualSpacing w:val="0"/>
      </w:pPr>
      <w:r w:rsidRPr="001078A8">
        <w:t>l</w:t>
      </w:r>
      <w:r w:rsidR="2DE0883A" w:rsidRPr="001078A8">
        <w:t>ocal council</w:t>
      </w:r>
    </w:p>
    <w:p w14:paraId="6ED29DC1" w14:textId="77777777" w:rsidR="006C3F2A" w:rsidRPr="001078A8" w:rsidRDefault="006E460D" w:rsidP="009F47D6">
      <w:pPr>
        <w:pStyle w:val="ListParagraph"/>
        <w:numPr>
          <w:ilvl w:val="0"/>
          <w:numId w:val="40"/>
        </w:numPr>
        <w:spacing w:after="120"/>
        <w:ind w:left="714" w:hanging="357"/>
        <w:contextualSpacing w:val="0"/>
      </w:pPr>
      <w:r w:rsidRPr="001078A8">
        <w:t>l</w:t>
      </w:r>
      <w:r w:rsidR="006C3F2A" w:rsidRPr="001078A8">
        <w:t xml:space="preserve">ocal networks you have identified </w:t>
      </w:r>
    </w:p>
    <w:p w14:paraId="6ED29DC2" w14:textId="77777777" w:rsidR="00F54436" w:rsidRPr="001078A8" w:rsidRDefault="006E460D" w:rsidP="009F47D6">
      <w:pPr>
        <w:pStyle w:val="ListParagraph"/>
        <w:numPr>
          <w:ilvl w:val="0"/>
          <w:numId w:val="40"/>
        </w:numPr>
        <w:spacing w:after="120"/>
        <w:ind w:left="714" w:hanging="357"/>
        <w:contextualSpacing w:val="0"/>
      </w:pPr>
      <w:r w:rsidRPr="001078A8">
        <w:t>a</w:t>
      </w:r>
      <w:r w:rsidR="5AD7E866" w:rsidRPr="001078A8">
        <w:t xml:space="preserve">nyone with </w:t>
      </w:r>
      <w:r w:rsidRPr="001078A8">
        <w:t>‘c</w:t>
      </w:r>
      <w:r w:rsidR="5AD7E866" w:rsidRPr="001078A8">
        <w:t xml:space="preserve">ommunity </w:t>
      </w:r>
      <w:r w:rsidRPr="001078A8">
        <w:t>d</w:t>
      </w:r>
      <w:r w:rsidR="5AD7E866" w:rsidRPr="001078A8">
        <w:t>evelopment</w:t>
      </w:r>
      <w:r w:rsidRPr="001078A8">
        <w:t>’</w:t>
      </w:r>
      <w:r w:rsidR="5AD7E866" w:rsidRPr="001078A8">
        <w:t xml:space="preserve"> in their title – they will have useful skills and are likely to have a good sense of the pulse of a community </w:t>
      </w:r>
    </w:p>
    <w:p w14:paraId="6ED29DC3" w14:textId="77777777" w:rsidR="00F54436" w:rsidRPr="001078A8" w:rsidRDefault="006E460D" w:rsidP="009F47D6">
      <w:pPr>
        <w:pStyle w:val="ListParagraph"/>
        <w:numPr>
          <w:ilvl w:val="0"/>
          <w:numId w:val="40"/>
        </w:numPr>
        <w:spacing w:after="120"/>
        <w:ind w:left="714" w:hanging="357"/>
        <w:contextualSpacing w:val="0"/>
      </w:pPr>
      <w:r w:rsidRPr="001078A8">
        <w:t>c</w:t>
      </w:r>
      <w:r w:rsidR="2DE0883A" w:rsidRPr="001078A8">
        <w:t xml:space="preserve">ontact person for </w:t>
      </w:r>
      <w:r w:rsidR="00EC3100" w:rsidRPr="001078A8">
        <w:t>government services and departments</w:t>
      </w:r>
    </w:p>
    <w:p w14:paraId="6ED29DC4" w14:textId="77777777" w:rsidR="00A25C46" w:rsidRPr="001078A8" w:rsidRDefault="00A25C46" w:rsidP="009F47D6">
      <w:pPr>
        <w:pStyle w:val="ListParagraph"/>
        <w:numPr>
          <w:ilvl w:val="0"/>
          <w:numId w:val="40"/>
        </w:numPr>
        <w:spacing w:after="120"/>
        <w:ind w:left="714" w:hanging="357"/>
        <w:contextualSpacing w:val="0"/>
      </w:pPr>
      <w:r w:rsidRPr="001078A8">
        <w:t>school principals</w:t>
      </w:r>
    </w:p>
    <w:p w14:paraId="6ED29DC5" w14:textId="77777777" w:rsidR="00A25C46" w:rsidRPr="001078A8" w:rsidRDefault="00A25C46" w:rsidP="009F47D6">
      <w:pPr>
        <w:pStyle w:val="ListParagraph"/>
        <w:numPr>
          <w:ilvl w:val="0"/>
          <w:numId w:val="40"/>
        </w:numPr>
        <w:spacing w:after="120"/>
        <w:ind w:left="714" w:hanging="357"/>
        <w:contextualSpacing w:val="0"/>
      </w:pPr>
      <w:r w:rsidRPr="001078A8">
        <w:t>police liaison officers</w:t>
      </w:r>
    </w:p>
    <w:p w14:paraId="6ED29DC6" w14:textId="77777777" w:rsidR="0049788C" w:rsidRPr="001078A8" w:rsidRDefault="6D77FDD0" w:rsidP="009F47D6">
      <w:pPr>
        <w:pStyle w:val="ListParagraph"/>
        <w:numPr>
          <w:ilvl w:val="0"/>
          <w:numId w:val="40"/>
        </w:numPr>
        <w:spacing w:after="120"/>
        <w:ind w:left="714" w:hanging="357"/>
        <w:contextualSpacing w:val="0"/>
      </w:pPr>
      <w:r w:rsidRPr="001078A8">
        <w:lastRenderedPageBreak/>
        <w:t>National Disability Insurance Scheme Local Area Coordinator</w:t>
      </w:r>
    </w:p>
    <w:p w14:paraId="6ED29DC7" w14:textId="77777777" w:rsidR="00304749" w:rsidRPr="001078A8" w:rsidRDefault="00667B5B" w:rsidP="009F47D6">
      <w:pPr>
        <w:pStyle w:val="ListParagraph"/>
        <w:numPr>
          <w:ilvl w:val="0"/>
          <w:numId w:val="40"/>
        </w:numPr>
        <w:spacing w:after="120"/>
        <w:ind w:left="714" w:hanging="357"/>
        <w:contextualSpacing w:val="0"/>
      </w:pPr>
      <w:r w:rsidRPr="001078A8">
        <w:t xml:space="preserve">key health organisations </w:t>
      </w:r>
      <w:r w:rsidR="003E0C2D" w:rsidRPr="001078A8">
        <w:t>such as community health centres and the Primary Health Network</w:t>
      </w:r>
    </w:p>
    <w:p w14:paraId="6ED29DC8" w14:textId="77777777" w:rsidR="6D77FDD0" w:rsidRPr="001078A8" w:rsidRDefault="6D77FDD0" w:rsidP="6D77FDD0">
      <w:pPr>
        <w:rPr>
          <w:rFonts w:cs="Arial"/>
          <w:lang w:val="en-AU"/>
        </w:rPr>
      </w:pPr>
      <w:r w:rsidRPr="001078A8">
        <w:rPr>
          <w:rFonts w:cs="Arial"/>
          <w:lang w:val="en-AU"/>
        </w:rPr>
        <w:t>It is important to consider you and your organisations’ existing relationships with the community, as well as the quality of relationships between people and workers in the community. Where there are existing networks in a region who work well together, and are well aligned, less work is needed initially to bring people together and move forward with</w:t>
      </w:r>
      <w:r w:rsidR="006206C1" w:rsidRPr="001078A8">
        <w:rPr>
          <w:rFonts w:cs="Arial"/>
          <w:lang w:val="en-AU"/>
        </w:rPr>
        <w:t xml:space="preserve"> a</w:t>
      </w:r>
      <w:r w:rsidRPr="001078A8">
        <w:rPr>
          <w:rFonts w:cs="Arial"/>
          <w:lang w:val="en-AU"/>
        </w:rPr>
        <w:t xml:space="preserve"> place-based </w:t>
      </w:r>
      <w:r w:rsidR="006206C1" w:rsidRPr="001078A8">
        <w:rPr>
          <w:rFonts w:cs="Arial"/>
          <w:lang w:val="en-AU"/>
        </w:rPr>
        <w:t>approach</w:t>
      </w:r>
      <w:r w:rsidRPr="001078A8">
        <w:rPr>
          <w:rFonts w:cs="Arial"/>
          <w:lang w:val="en-AU"/>
        </w:rPr>
        <w:t xml:space="preserve">. </w:t>
      </w:r>
    </w:p>
    <w:p w14:paraId="6ED29DC9" w14:textId="77777777" w:rsidR="6D77FDD0" w:rsidRDefault="6D77FDD0" w:rsidP="6D77FDD0">
      <w:pPr>
        <w:rPr>
          <w:rFonts w:cs="Arial"/>
        </w:rPr>
      </w:pPr>
      <w:r w:rsidRPr="001078A8">
        <w:rPr>
          <w:rFonts w:cs="Arial"/>
          <w:lang w:val="en-AU"/>
        </w:rPr>
        <w:t xml:space="preserve">For better or worse, working relationships are built on one-on-one connections between people. While organisations can form partnerships and establish trust, ultimately working relationships occur person to person. </w:t>
      </w:r>
      <w:r w:rsidRPr="001078A8">
        <w:rPr>
          <w:rFonts w:cs="Arial"/>
        </w:rPr>
        <w:t xml:space="preserve">When a worker leaves the project, relationships need to be re-established before work can progress – often slowing down the work considerably. </w:t>
      </w:r>
    </w:p>
    <w:p w14:paraId="6ED29DCA" w14:textId="77777777" w:rsidR="00E73C72" w:rsidRDefault="00E73C72" w:rsidP="00D96EF3">
      <w:pPr>
        <w:pStyle w:val="Keyfeatures"/>
        <w:ind w:left="142"/>
        <w:rPr>
          <w:b/>
          <w:sz w:val="22"/>
          <w:szCs w:val="22"/>
        </w:rPr>
      </w:pPr>
      <w:r w:rsidRPr="00E73C72">
        <w:rPr>
          <w:b/>
          <w:sz w:val="22"/>
          <w:szCs w:val="22"/>
        </w:rPr>
        <w:t>Tool</w:t>
      </w:r>
    </w:p>
    <w:p w14:paraId="6ED29DCF" w14:textId="44954143" w:rsidR="6D77FDD0" w:rsidRPr="00E73C72" w:rsidRDefault="00F63BB6" w:rsidP="00D96EF3">
      <w:pPr>
        <w:pStyle w:val="Keyfeatures"/>
        <w:ind w:left="142"/>
      </w:pPr>
      <w:hyperlink w:anchor="_Tool_–_Starting" w:history="1">
        <w:r w:rsidR="6D77FDD0" w:rsidRPr="00E73C72">
          <w:rPr>
            <w:rStyle w:val="Hyperlink"/>
          </w:rPr>
          <w:t>Starting conversations in place</w:t>
        </w:r>
      </w:hyperlink>
    </w:p>
    <w:p w14:paraId="6ED29DD2" w14:textId="60137516" w:rsidR="006E460D" w:rsidRPr="001078A8" w:rsidRDefault="6D77FDD0" w:rsidP="00D96EF3">
      <w:pPr>
        <w:pStyle w:val="Keyfeatures"/>
        <w:ind w:left="284"/>
      </w:pPr>
      <w:r w:rsidRPr="00E73C72">
        <w:rPr>
          <w:b/>
        </w:rPr>
        <w:t>Film Clip</w:t>
      </w:r>
      <w:r w:rsidRPr="00E73C72">
        <w:t xml:space="preserve"> #2 </w:t>
      </w:r>
      <w:r w:rsidR="00686502" w:rsidRPr="00E73C72">
        <w:t>Strengthening our place</w:t>
      </w:r>
      <w:r w:rsidRPr="00E73C72">
        <w:t xml:space="preserve"> Vignette - #2 - Experiences with local engagement? </w:t>
      </w:r>
      <w:hyperlink r:id="rId100">
        <w:r w:rsidRPr="00E73C72">
          <w:rPr>
            <w:rStyle w:val="Hyperlink"/>
          </w:rPr>
          <w:t>https://youtu.be/-9vtwpWV8Ds</w:t>
        </w:r>
      </w:hyperlink>
    </w:p>
    <w:p w14:paraId="6ED29DD4" w14:textId="0891F62A" w:rsidR="00FC6BCD" w:rsidRPr="00E73C72" w:rsidRDefault="000576C8" w:rsidP="00D96EF3">
      <w:pPr>
        <w:pStyle w:val="Textboxappearance"/>
      </w:pPr>
      <w:r w:rsidRPr="001078A8">
        <w:rPr>
          <w:b/>
        </w:rPr>
        <w:t xml:space="preserve">Key learning: </w:t>
      </w:r>
      <w:r w:rsidRPr="001078A8">
        <w:t xml:space="preserve">Addressing concerns around </w:t>
      </w:r>
      <w:r w:rsidR="00404A50" w:rsidRPr="001078A8">
        <w:t>place-based approaches</w:t>
      </w:r>
      <w:r w:rsidR="006C2B6C" w:rsidRPr="001078A8">
        <w:br/>
        <w:t xml:space="preserve">The goal of the </w:t>
      </w:r>
      <w:r w:rsidR="00992832" w:rsidRPr="001078A8">
        <w:t>i</w:t>
      </w:r>
      <w:r w:rsidR="006C2B6C" w:rsidRPr="001078A8">
        <w:t xml:space="preserve">nitial relationship building stage is to gather information and build understanding of the place, rather than propose particular activities or projects. Nevertheless, people will understandably be curious or even wary about your intentions and motivation for contacting them, and particularly busy people will want to know the purpose of meeting. It is important to be transparent about why you are hoping to connect. </w:t>
      </w:r>
      <w:r w:rsidR="006C2B6C" w:rsidRPr="001078A8">
        <w:br/>
      </w:r>
      <w:r w:rsidR="006C2B6C" w:rsidRPr="001078A8">
        <w:br/>
        <w:t>In our experience, key stakeholders are generally excited about place-based approaches. Many stakeholders are already purpose-driven and relish the opportunity to improve systems and outcomes for the people they serve. They see the benefit in planning and working together and want to understand how they can better achieve outcomes. They see the opportunity for change, and they are particularly excited by the possibility of change in traditionally rigid and permanent systems, such as government institutions and processes.</w:t>
      </w:r>
      <w:r w:rsidR="006C2B6C" w:rsidRPr="001078A8">
        <w:br/>
      </w:r>
      <w:r w:rsidR="006C2B6C" w:rsidRPr="001078A8">
        <w:br/>
        <w:t>There are</w:t>
      </w:r>
      <w:r w:rsidR="002C3055" w:rsidRPr="001078A8">
        <w:t>,</w:t>
      </w:r>
      <w:r w:rsidR="006C2B6C" w:rsidRPr="001078A8">
        <w:t xml:space="preserve"> however, some concerns you may come across including: misunderstandings of the motivations behind the work; the potential impact of a place-based approach on existing arrangements; the resourcing to support and drive place-based approaches particularly over the long term; and consultation fatigue or apathy around collaborative processes. These are legitimate concerns, and there are no simple answers to these questions as they will be different in each circumstance. It is appropriate to be prepared to work through these questions and concerns with community members in an open and considered manner.   </w:t>
      </w:r>
      <w:r w:rsidR="006C2B6C" w:rsidRPr="001078A8">
        <w:br/>
      </w:r>
      <w:r w:rsidR="006C2B6C" w:rsidRPr="001078A8">
        <w:br/>
      </w:r>
      <w:r w:rsidR="006C2B6C" w:rsidRPr="001078A8">
        <w:rPr>
          <w:lang w:val="en-AU"/>
        </w:rPr>
        <w:t>Be aware of your vested interest and the interest of others involved. It is also important to acknowledge the extensive and ongoing work that community members, neighbourhood centres and other community-based organisations already do in their regions to build a better community, and not to</w:t>
      </w:r>
      <w:r w:rsidR="002C3055" w:rsidRPr="001078A8">
        <w:rPr>
          <w:lang w:val="en-AU"/>
        </w:rPr>
        <w:t xml:space="preserve"> ‘</w:t>
      </w:r>
      <w:r w:rsidR="006C2B6C" w:rsidRPr="001078A8">
        <w:rPr>
          <w:lang w:val="en-AU"/>
        </w:rPr>
        <w:t>cut across</w:t>
      </w:r>
      <w:r w:rsidR="002C3055" w:rsidRPr="001078A8">
        <w:rPr>
          <w:lang w:val="en-AU"/>
        </w:rPr>
        <w:t xml:space="preserve">’ </w:t>
      </w:r>
      <w:r w:rsidR="006C2B6C" w:rsidRPr="001078A8">
        <w:rPr>
          <w:lang w:val="en-AU"/>
        </w:rPr>
        <w:t>or claim this work. Rather, start with relationships and offer yourself as a resource to help bring about the aspirations and visions of the place in which you are working. Consider the distribution of resources needed to both facilitate a place-based approach and to implement the activities of a place-based plan which will ultimately drive change in the region</w:t>
      </w:r>
      <w:r w:rsidR="00D221F3" w:rsidRPr="001078A8">
        <w:rPr>
          <w:lang w:val="en-AU"/>
        </w:rPr>
        <w:t>.</w:t>
      </w:r>
    </w:p>
    <w:p w14:paraId="6ED29DD5" w14:textId="77777777" w:rsidR="00FC6BCD" w:rsidRDefault="00FC6BCD" w:rsidP="00D96EF3">
      <w:pPr>
        <w:pStyle w:val="Keyfeatures"/>
        <w:ind w:left="142"/>
      </w:pPr>
      <w:r w:rsidRPr="00DD02D1">
        <w:t>“</w:t>
      </w:r>
      <w:r w:rsidRPr="0023762C">
        <w:rPr>
          <w:i/>
        </w:rPr>
        <w:t>We need to look at what we’re doing already, so we’re not duplicating and replicating the work [that is already being done]. But [instead ensuring that we’re] tapping into the best pieces of each of the parties,”</w:t>
      </w:r>
      <w:r w:rsidRPr="00DD02D1">
        <w:t xml:space="preserve"> - Anita White, place-based leadership group member in </w:t>
      </w:r>
      <w:r>
        <w:rPr>
          <w:i/>
        </w:rPr>
        <w:t>Strengthening our place.</w:t>
      </w:r>
    </w:p>
    <w:p w14:paraId="49C1EC8E" w14:textId="77777777" w:rsidR="00D96EF3" w:rsidRDefault="00D96EF3">
      <w:pPr>
        <w:spacing w:after="0"/>
        <w:rPr>
          <w:rFonts w:eastAsiaTheme="majorEastAsia" w:cs="Arial"/>
          <w:b/>
          <w:iCs/>
          <w:sz w:val="24"/>
          <w:lang w:val="en-AU"/>
        </w:rPr>
      </w:pPr>
      <w:r>
        <w:br w:type="page"/>
      </w:r>
    </w:p>
    <w:p w14:paraId="6ED29DD6" w14:textId="629D5B3C" w:rsidR="007667B7" w:rsidRPr="001078A8" w:rsidRDefault="007667B7" w:rsidP="00053E66">
      <w:pPr>
        <w:pStyle w:val="Heading4"/>
      </w:pPr>
      <w:r w:rsidRPr="001078A8">
        <w:lastRenderedPageBreak/>
        <w:t>Establishing key partnerships</w:t>
      </w:r>
    </w:p>
    <w:p w14:paraId="6ED29DD7" w14:textId="77777777" w:rsidR="00A85FAD" w:rsidRPr="001078A8" w:rsidRDefault="007667B7" w:rsidP="00E209E6">
      <w:pPr>
        <w:rPr>
          <w:lang w:val="en-AU"/>
        </w:rPr>
      </w:pPr>
      <w:r w:rsidRPr="001078A8">
        <w:rPr>
          <w:lang w:val="en-AU"/>
        </w:rPr>
        <w:t xml:space="preserve">As you are </w:t>
      </w:r>
      <w:r w:rsidR="006524DF" w:rsidRPr="001078A8">
        <w:rPr>
          <w:lang w:val="en-AU"/>
        </w:rPr>
        <w:t xml:space="preserve">building relationships, you may start to identify </w:t>
      </w:r>
      <w:r w:rsidR="009A21D9" w:rsidRPr="001078A8">
        <w:rPr>
          <w:lang w:val="en-AU"/>
        </w:rPr>
        <w:t xml:space="preserve">organisations, government departments and people who you would like to partner with more formally on the </w:t>
      </w:r>
      <w:r w:rsidR="00404A50" w:rsidRPr="001078A8">
        <w:rPr>
          <w:lang w:val="en-AU"/>
        </w:rPr>
        <w:t>place-based approach</w:t>
      </w:r>
      <w:r w:rsidR="009A21D9" w:rsidRPr="001078A8">
        <w:rPr>
          <w:lang w:val="en-AU"/>
        </w:rPr>
        <w:t>.</w:t>
      </w:r>
      <w:r w:rsidR="002D6174" w:rsidRPr="001078A8">
        <w:rPr>
          <w:lang w:val="en-AU"/>
        </w:rPr>
        <w:t xml:space="preserve"> </w:t>
      </w:r>
      <w:r w:rsidR="002D6174" w:rsidRPr="001078A8">
        <w:rPr>
          <w:rFonts w:cs="Arial"/>
          <w:lang w:val="en-AU"/>
        </w:rPr>
        <w:t>Place</w:t>
      </w:r>
      <w:r w:rsidR="00AB7094" w:rsidRPr="001078A8">
        <w:rPr>
          <w:rFonts w:cs="Arial"/>
          <w:lang w:val="en-AU"/>
        </w:rPr>
        <w:t>-</w:t>
      </w:r>
      <w:r w:rsidR="002D6174" w:rsidRPr="001078A8">
        <w:rPr>
          <w:rFonts w:cs="Arial"/>
          <w:lang w:val="en-AU"/>
        </w:rPr>
        <w:t xml:space="preserve">based approaches need effective coalitions or partnerships between key community stakeholders. </w:t>
      </w:r>
      <w:r w:rsidR="00A86C7F" w:rsidRPr="001078A8">
        <w:rPr>
          <w:lang w:val="en-AU"/>
        </w:rPr>
        <w:t>You m</w:t>
      </w:r>
      <w:r w:rsidR="009A21D9" w:rsidRPr="001078A8">
        <w:rPr>
          <w:lang w:val="en-AU"/>
        </w:rPr>
        <w:t>ay have</w:t>
      </w:r>
      <w:r w:rsidR="00A86C7F" w:rsidRPr="001078A8">
        <w:rPr>
          <w:lang w:val="en-AU"/>
        </w:rPr>
        <w:t xml:space="preserve"> already</w:t>
      </w:r>
      <w:r w:rsidR="009A21D9" w:rsidRPr="001078A8">
        <w:rPr>
          <w:lang w:val="en-AU"/>
        </w:rPr>
        <w:t xml:space="preserve"> started the </w:t>
      </w:r>
      <w:r w:rsidR="00404A50" w:rsidRPr="001078A8">
        <w:rPr>
          <w:lang w:val="en-AU"/>
        </w:rPr>
        <w:t>place-based approach</w:t>
      </w:r>
      <w:r w:rsidR="009A21D9" w:rsidRPr="001078A8">
        <w:rPr>
          <w:lang w:val="en-AU"/>
        </w:rPr>
        <w:t xml:space="preserve"> in partnership with an organisation</w:t>
      </w:r>
      <w:r w:rsidR="00A86C7F" w:rsidRPr="001078A8">
        <w:rPr>
          <w:lang w:val="en-AU"/>
        </w:rPr>
        <w:t>,</w:t>
      </w:r>
      <w:r w:rsidR="009A21D9" w:rsidRPr="001078A8">
        <w:rPr>
          <w:lang w:val="en-AU"/>
        </w:rPr>
        <w:t xml:space="preserve"> government department</w:t>
      </w:r>
      <w:r w:rsidR="00A86C7F" w:rsidRPr="001078A8">
        <w:rPr>
          <w:lang w:val="en-AU"/>
        </w:rPr>
        <w:t xml:space="preserve"> or other funding body</w:t>
      </w:r>
      <w:r w:rsidR="009A21D9" w:rsidRPr="001078A8">
        <w:rPr>
          <w:lang w:val="en-AU"/>
        </w:rPr>
        <w:t xml:space="preserve">. </w:t>
      </w:r>
    </w:p>
    <w:p w14:paraId="6ED29DD8" w14:textId="77777777" w:rsidR="002D6174" w:rsidRPr="001078A8" w:rsidRDefault="002D6174" w:rsidP="00E209E6">
      <w:pPr>
        <w:rPr>
          <w:lang w:val="en-AU"/>
        </w:rPr>
      </w:pPr>
      <w:r w:rsidRPr="001078A8">
        <w:rPr>
          <w:lang w:val="en-AU"/>
        </w:rPr>
        <w:t xml:space="preserve">Partnering formally can have many advantages – increasing trust, developing clear ways of working together, and opportunities to promote your collaboration. There are many tools and resources around partnering and developing Memorandums of Understanding to support partnerships. </w:t>
      </w:r>
    </w:p>
    <w:p w14:paraId="6ED29DD9" w14:textId="77777777" w:rsidR="00F4650B" w:rsidRPr="001078A8" w:rsidRDefault="00F4650B" w:rsidP="00E209E6">
      <w:pPr>
        <w:rPr>
          <w:lang w:val="en-AU"/>
        </w:rPr>
      </w:pPr>
      <w:r w:rsidRPr="001078A8">
        <w:rPr>
          <w:lang w:val="en-AU"/>
        </w:rPr>
        <w:t xml:space="preserve">Thinking through your partnership </w:t>
      </w:r>
      <w:r w:rsidR="001C001C" w:rsidRPr="001078A8">
        <w:rPr>
          <w:lang w:val="en-AU"/>
        </w:rPr>
        <w:t>early in the</w:t>
      </w:r>
      <w:r w:rsidRPr="001078A8">
        <w:rPr>
          <w:lang w:val="en-AU"/>
        </w:rPr>
        <w:t xml:space="preserve"> piece is an important </w:t>
      </w:r>
      <w:r w:rsidR="00F70B65" w:rsidRPr="001078A8">
        <w:rPr>
          <w:lang w:val="en-AU"/>
        </w:rPr>
        <w:t xml:space="preserve">foundational step. Using good process helps articulate shared outcomes; </w:t>
      </w:r>
      <w:r w:rsidR="00707C22" w:rsidRPr="001078A8">
        <w:rPr>
          <w:lang w:val="en-AU"/>
        </w:rPr>
        <w:t>individual</w:t>
      </w:r>
      <w:r w:rsidR="00F70B65" w:rsidRPr="001078A8">
        <w:rPr>
          <w:lang w:val="en-AU"/>
        </w:rPr>
        <w:t xml:space="preserve"> and collective value of the partnership; expectations around practice and behaviour; and any </w:t>
      </w:r>
      <w:r w:rsidR="00707C22" w:rsidRPr="001078A8">
        <w:rPr>
          <w:lang w:val="en-AU"/>
        </w:rPr>
        <w:t xml:space="preserve">resource commitments. </w:t>
      </w:r>
    </w:p>
    <w:p w14:paraId="6ED29DDA" w14:textId="64004D1B" w:rsidR="008D1167" w:rsidRPr="001078A8" w:rsidRDefault="00340B2A" w:rsidP="00D96EF3">
      <w:pPr>
        <w:pStyle w:val="Keyfeatures"/>
        <w:ind w:left="142"/>
        <w:rPr>
          <w:lang w:val="en-AU"/>
        </w:rPr>
      </w:pPr>
      <w:r w:rsidRPr="001078A8">
        <w:rPr>
          <w:b/>
          <w:lang w:val="en-AU"/>
        </w:rPr>
        <w:t>Key Learning</w:t>
      </w:r>
      <w:r w:rsidR="00094EDD" w:rsidRPr="001078A8">
        <w:rPr>
          <w:b/>
          <w:lang w:val="en-AU"/>
        </w:rPr>
        <w:t xml:space="preserve">: </w:t>
      </w:r>
      <w:r w:rsidR="00094EDD" w:rsidRPr="001078A8">
        <w:rPr>
          <w:lang w:val="en-AU"/>
        </w:rPr>
        <w:t xml:space="preserve">What we learnt through our partnership, part of the </w:t>
      </w:r>
      <w:r w:rsidR="00686502" w:rsidRPr="001078A8">
        <w:rPr>
          <w:i/>
          <w:lang w:val="en-AU"/>
        </w:rPr>
        <w:t>Strengthening our place</w:t>
      </w:r>
      <w:r w:rsidR="00094EDD" w:rsidRPr="001078A8">
        <w:rPr>
          <w:i/>
          <w:lang w:val="en-AU"/>
        </w:rPr>
        <w:t xml:space="preserve"> </w:t>
      </w:r>
      <w:r w:rsidR="00094EDD" w:rsidRPr="001078A8">
        <w:rPr>
          <w:lang w:val="en-AU"/>
        </w:rPr>
        <w:t>initiative</w:t>
      </w:r>
      <w:r w:rsidRPr="001078A8">
        <w:rPr>
          <w:lang w:val="en-AU"/>
        </w:rPr>
        <w:t xml:space="preserve"> </w:t>
      </w:r>
      <w:r w:rsidR="00537957">
        <w:rPr>
          <w:lang w:val="en-AU"/>
        </w:rPr>
        <w:t xml:space="preserve"> </w:t>
      </w:r>
      <w:hyperlink r:id="rId101" w:history="1">
        <w:r w:rsidR="00537957" w:rsidRPr="005E75DF">
          <w:rPr>
            <w:rStyle w:val="Hyperlink"/>
            <w:lang w:val="en-AU"/>
          </w:rPr>
          <w:t>https://www.qcoss.org.au/wp-content/uploads/2019/06/Strengthening-our-partnership_what-we-learned-REVIEWED.docx</w:t>
        </w:r>
      </w:hyperlink>
      <w:r w:rsidR="00537957">
        <w:rPr>
          <w:lang w:val="en-AU"/>
        </w:rPr>
        <w:t xml:space="preserve"> </w:t>
      </w:r>
    </w:p>
    <w:p w14:paraId="6ED29DDB" w14:textId="77777777" w:rsidR="008E663C" w:rsidRPr="001078A8" w:rsidRDefault="008E663C" w:rsidP="00D96EF3">
      <w:pPr>
        <w:pStyle w:val="Textboxappearance"/>
        <w:rPr>
          <w:lang w:val="en-AU"/>
        </w:rPr>
      </w:pPr>
      <w:r w:rsidRPr="001078A8">
        <w:rPr>
          <w:b/>
          <w:lang w:val="en-AU"/>
        </w:rPr>
        <w:t xml:space="preserve">Link:  </w:t>
      </w:r>
      <w:r w:rsidR="00356DCD" w:rsidRPr="001078A8">
        <w:rPr>
          <w:lang w:val="en-AU"/>
        </w:rPr>
        <w:t xml:space="preserve">Collaboration and collaborative practice on Community Door </w:t>
      </w:r>
      <w:r w:rsidRPr="001078A8">
        <w:rPr>
          <w:b/>
          <w:lang w:val="en-AU"/>
        </w:rPr>
        <w:t xml:space="preserve"> </w:t>
      </w:r>
      <w:hyperlink r:id="rId102" w:history="1">
        <w:r w:rsidR="00356DCD" w:rsidRPr="001078A8">
          <w:rPr>
            <w:rStyle w:val="Hyperlink"/>
            <w:lang w:val="en-AU"/>
          </w:rPr>
          <w:t>https://communitydoor.org.au/collaboration</w:t>
        </w:r>
      </w:hyperlink>
      <w:r w:rsidR="00356DCD" w:rsidRPr="001078A8">
        <w:rPr>
          <w:lang w:val="en-AU"/>
        </w:rPr>
        <w:t xml:space="preserve"> </w:t>
      </w:r>
    </w:p>
    <w:p w14:paraId="6ED29DDC" w14:textId="77777777" w:rsidR="00E73C72" w:rsidRDefault="00E73C72" w:rsidP="00D96EF3">
      <w:pPr>
        <w:pStyle w:val="Textboxappearance"/>
        <w:rPr>
          <w:b/>
          <w:bCs/>
          <w:lang w:val="en-AU"/>
        </w:rPr>
      </w:pPr>
    </w:p>
    <w:p w14:paraId="6ED29DDD" w14:textId="77777777" w:rsidR="003022B5" w:rsidRPr="001078A8" w:rsidRDefault="7954F338" w:rsidP="00D96EF3">
      <w:pPr>
        <w:pStyle w:val="Textboxappearance"/>
        <w:rPr>
          <w:lang w:val="en-AU"/>
        </w:rPr>
      </w:pPr>
      <w:r w:rsidRPr="001078A8">
        <w:rPr>
          <w:b/>
          <w:bCs/>
          <w:lang w:val="en-AU"/>
        </w:rPr>
        <w:t xml:space="preserve">Link: </w:t>
      </w:r>
      <w:r w:rsidRPr="001078A8">
        <w:rPr>
          <w:lang w:val="en-AU"/>
        </w:rPr>
        <w:t xml:space="preserve">Collaboration decision support tool on Community Door </w:t>
      </w:r>
      <w:proofErr w:type="spellStart"/>
      <w:r w:rsidRPr="001078A8">
        <w:rPr>
          <w:lang w:val="en-AU"/>
        </w:rPr>
        <w:t>eTraining</w:t>
      </w:r>
      <w:proofErr w:type="spellEnd"/>
      <w:r w:rsidRPr="001078A8">
        <w:rPr>
          <w:lang w:val="en-AU"/>
        </w:rPr>
        <w:t xml:space="preserve"> </w:t>
      </w:r>
      <w:hyperlink r:id="rId103">
        <w:r w:rsidRPr="001078A8">
          <w:rPr>
            <w:rStyle w:val="Hyperlink"/>
            <w:lang w:val="en-AU"/>
          </w:rPr>
          <w:t>https://etraining.communitydoor.org.au/course/view.php?id=15</w:t>
        </w:r>
      </w:hyperlink>
      <w:r w:rsidRPr="001078A8">
        <w:rPr>
          <w:lang w:val="en-AU"/>
        </w:rPr>
        <w:t xml:space="preserve"> </w:t>
      </w:r>
    </w:p>
    <w:p w14:paraId="6ED29DDE" w14:textId="77777777" w:rsidR="00E73C72" w:rsidRDefault="00E73C72" w:rsidP="00D96EF3">
      <w:pPr>
        <w:pStyle w:val="Textboxappearance"/>
        <w:rPr>
          <w:b/>
          <w:bCs/>
          <w:lang w:val="en-AU"/>
        </w:rPr>
      </w:pPr>
    </w:p>
    <w:p w14:paraId="6ED29DDF" w14:textId="77777777" w:rsidR="7954F338" w:rsidRPr="001078A8" w:rsidRDefault="48907574" w:rsidP="00D96EF3">
      <w:pPr>
        <w:pStyle w:val="Textboxappearance"/>
        <w:rPr>
          <w:lang w:val="en-AU"/>
        </w:rPr>
      </w:pPr>
      <w:r w:rsidRPr="001078A8">
        <w:rPr>
          <w:b/>
          <w:bCs/>
          <w:lang w:val="en-AU"/>
        </w:rPr>
        <w:t>Link:</w:t>
      </w:r>
      <w:r w:rsidRPr="001078A8">
        <w:rPr>
          <w:lang w:val="en-AU"/>
        </w:rPr>
        <w:t xml:space="preserve"> Collaboration for Impact’s Collaboration Health Assessment Tool </w:t>
      </w:r>
      <w:hyperlink r:id="rId104">
        <w:r w:rsidRPr="001078A8">
          <w:rPr>
            <w:rStyle w:val="Hyperlink"/>
            <w:lang w:val="en-AU"/>
          </w:rPr>
          <w:t>https://www.csi.edu.au/chat/about/</w:t>
        </w:r>
      </w:hyperlink>
      <w:r w:rsidRPr="001078A8">
        <w:rPr>
          <w:lang w:val="en-AU"/>
        </w:rPr>
        <w:t xml:space="preserve"> </w:t>
      </w:r>
    </w:p>
    <w:p w14:paraId="6ED29DE0" w14:textId="77777777" w:rsidR="00E73C72" w:rsidRDefault="00E73C72" w:rsidP="00D96EF3">
      <w:pPr>
        <w:pStyle w:val="Textboxappearance"/>
        <w:rPr>
          <w:b/>
          <w:lang w:val="en-AU"/>
        </w:rPr>
      </w:pPr>
    </w:p>
    <w:p w14:paraId="6ED29DE1" w14:textId="77777777" w:rsidR="00D221F3" w:rsidRPr="001078A8" w:rsidRDefault="002D6174" w:rsidP="00D96EF3">
      <w:pPr>
        <w:pStyle w:val="Textboxappearance"/>
        <w:rPr>
          <w:b/>
          <w:lang w:val="en-AU"/>
        </w:rPr>
      </w:pPr>
      <w:r w:rsidRPr="001078A8">
        <w:rPr>
          <w:b/>
          <w:lang w:val="en-AU"/>
        </w:rPr>
        <w:t xml:space="preserve">Link: </w:t>
      </w:r>
      <w:r w:rsidRPr="001078A8">
        <w:rPr>
          <w:lang w:val="en-AU"/>
        </w:rPr>
        <w:t>What is a Memorandum of Understanding? Community Door</w:t>
      </w:r>
      <w:r w:rsidR="00D221F3" w:rsidRPr="001078A8">
        <w:rPr>
          <w:lang w:val="en-AU"/>
        </w:rPr>
        <w:br/>
      </w:r>
      <w:hyperlink r:id="rId105" w:history="1">
        <w:r w:rsidR="00D221F3" w:rsidRPr="001078A8">
          <w:rPr>
            <w:rStyle w:val="Hyperlink"/>
            <w:lang w:val="en-AU"/>
          </w:rPr>
          <w:t>https://communitydoor.org.au/collaboration/memorandum-of-understanding</w:t>
        </w:r>
      </w:hyperlink>
      <w:r w:rsidR="00D221F3" w:rsidRPr="001078A8">
        <w:rPr>
          <w:b/>
          <w:lang w:val="en-AU"/>
        </w:rPr>
        <w:t xml:space="preserve"> </w:t>
      </w:r>
    </w:p>
    <w:p w14:paraId="6ED29DE2" w14:textId="77777777" w:rsidR="00E73C72" w:rsidRDefault="00E73C72" w:rsidP="00D96EF3">
      <w:pPr>
        <w:pStyle w:val="Textboxappearance"/>
        <w:rPr>
          <w:b/>
          <w:lang w:val="en-AU"/>
        </w:rPr>
      </w:pPr>
    </w:p>
    <w:p w14:paraId="6ED29DE3" w14:textId="77777777" w:rsidR="0062579B" w:rsidRPr="001078A8" w:rsidRDefault="002D6174" w:rsidP="00D96EF3">
      <w:pPr>
        <w:pStyle w:val="Textboxappearance"/>
        <w:rPr>
          <w:lang w:val="en-AU"/>
        </w:rPr>
      </w:pPr>
      <w:r w:rsidRPr="001078A8">
        <w:rPr>
          <w:b/>
          <w:lang w:val="en-AU"/>
        </w:rPr>
        <w:t xml:space="preserve">Link: </w:t>
      </w:r>
      <w:r w:rsidRPr="001078A8">
        <w:rPr>
          <w:lang w:val="en-AU"/>
        </w:rPr>
        <w:t>Partnering Toolboxes by the Partnering Initiative</w:t>
      </w:r>
      <w:r w:rsidRPr="001078A8">
        <w:rPr>
          <w:lang w:val="en-AU"/>
        </w:rPr>
        <w:br/>
        <w:t xml:space="preserve"> </w:t>
      </w:r>
      <w:hyperlink r:id="rId106" w:history="1">
        <w:r w:rsidRPr="001078A8">
          <w:rPr>
            <w:rStyle w:val="Hyperlink"/>
            <w:lang w:val="en-AU"/>
          </w:rPr>
          <w:t>https://thepartneringinitiative.org/publications/toolbook-series/</w:t>
        </w:r>
      </w:hyperlink>
      <w:r w:rsidRPr="001078A8">
        <w:rPr>
          <w:lang w:val="en-AU"/>
        </w:rPr>
        <w:t xml:space="preserve">  </w:t>
      </w:r>
    </w:p>
    <w:p w14:paraId="6ED29DE4" w14:textId="77777777" w:rsidR="00E73C72" w:rsidRDefault="00E73C72" w:rsidP="00D96EF3">
      <w:pPr>
        <w:pStyle w:val="Textboxappearance"/>
        <w:rPr>
          <w:b/>
          <w:bCs/>
          <w:lang w:val="en-AU"/>
        </w:rPr>
      </w:pPr>
    </w:p>
    <w:p w14:paraId="6ED29DE5" w14:textId="77777777" w:rsidR="0062579B" w:rsidRPr="001078A8" w:rsidRDefault="6D77FDD0" w:rsidP="00D96EF3">
      <w:pPr>
        <w:pStyle w:val="Textboxappearance"/>
        <w:rPr>
          <w:lang w:val="en-AU"/>
        </w:rPr>
      </w:pPr>
      <w:r w:rsidRPr="001078A8">
        <w:rPr>
          <w:b/>
          <w:bCs/>
          <w:lang w:val="en-AU"/>
        </w:rPr>
        <w:t>Link:</w:t>
      </w:r>
      <w:r w:rsidRPr="001078A8">
        <w:rPr>
          <w:lang w:val="en-AU"/>
        </w:rPr>
        <w:t xml:space="preserve"> The Partnerships Analysis Tool by VicHealth </w:t>
      </w:r>
      <w:hyperlink r:id="rId107">
        <w:r w:rsidRPr="001078A8">
          <w:rPr>
            <w:rStyle w:val="Hyperlink"/>
            <w:lang w:val="en-AU"/>
          </w:rPr>
          <w:t>https://www.vichealth.vic.gov.au/~/media/.../Partnerships_Analysis_Tool_2011.ashx</w:t>
        </w:r>
      </w:hyperlink>
      <w:r w:rsidRPr="001078A8">
        <w:rPr>
          <w:lang w:val="en-AU"/>
        </w:rPr>
        <w:t xml:space="preserve"> </w:t>
      </w:r>
    </w:p>
    <w:p w14:paraId="6ED29DE6" w14:textId="77777777" w:rsidR="00E73C72" w:rsidRDefault="00E73C72" w:rsidP="00D96EF3">
      <w:pPr>
        <w:pStyle w:val="Textboxappearance"/>
        <w:rPr>
          <w:b/>
          <w:bCs/>
          <w:lang w:val="en-AU"/>
        </w:rPr>
      </w:pPr>
    </w:p>
    <w:p w14:paraId="6ED29DE7" w14:textId="43746981" w:rsidR="000C6E19" w:rsidRPr="001078A8" w:rsidRDefault="48907574" w:rsidP="00D96EF3">
      <w:pPr>
        <w:pStyle w:val="Textboxappearance"/>
      </w:pPr>
      <w:r w:rsidRPr="001078A8">
        <w:rPr>
          <w:b/>
          <w:bCs/>
          <w:lang w:val="en-AU"/>
        </w:rPr>
        <w:t>Link:</w:t>
      </w:r>
      <w:r w:rsidRPr="001078A8">
        <w:rPr>
          <w:lang w:val="en-AU"/>
        </w:rPr>
        <w:t xml:space="preserve"> Brokering Better Partnerships on the Partnership Brokers website: </w:t>
      </w:r>
      <w:hyperlink r:id="rId108">
        <w:r w:rsidRPr="001078A8">
          <w:rPr>
            <w:rStyle w:val="Hyperlink"/>
            <w:lang w:val="en-AU"/>
          </w:rPr>
          <w:t>http://partnershipbrokers.org/w/wp-content/uploads/2011/04/Brokering-Better-Partnerships-Executive-Summary.pdf</w:t>
        </w:r>
      </w:hyperlink>
      <w:r w:rsidRPr="001078A8">
        <w:rPr>
          <w:lang w:val="en-AU"/>
        </w:rPr>
        <w:t xml:space="preserve"> </w:t>
      </w:r>
      <w:r w:rsidR="6D77FDD0" w:rsidRPr="001078A8">
        <w:rPr>
          <w:lang w:val="en-AU"/>
        </w:rPr>
        <w:t xml:space="preserve"> </w:t>
      </w:r>
    </w:p>
    <w:p w14:paraId="6ED29DEA" w14:textId="56FD034C" w:rsidR="00187C0F" w:rsidRPr="001078A8" w:rsidRDefault="48907574" w:rsidP="00D96EF3">
      <w:pPr>
        <w:pStyle w:val="Keyfeatures"/>
        <w:ind w:left="142"/>
      </w:pPr>
      <w:r w:rsidRPr="001078A8">
        <w:rPr>
          <w:b/>
          <w:bCs/>
        </w:rPr>
        <w:t xml:space="preserve">Key Learning: </w:t>
      </w:r>
      <w:proofErr w:type="spellStart"/>
      <w:r w:rsidRPr="001078A8">
        <w:rPr>
          <w:b/>
          <w:bCs/>
        </w:rPr>
        <w:t>Neighbourhood</w:t>
      </w:r>
      <w:proofErr w:type="spellEnd"/>
      <w:r w:rsidRPr="001078A8">
        <w:rPr>
          <w:b/>
          <w:bCs/>
        </w:rPr>
        <w:t xml:space="preserve"> </w:t>
      </w:r>
      <w:proofErr w:type="spellStart"/>
      <w:r w:rsidR="009D069E" w:rsidRPr="001078A8">
        <w:rPr>
          <w:b/>
          <w:bCs/>
        </w:rPr>
        <w:t>centres</w:t>
      </w:r>
      <w:proofErr w:type="spellEnd"/>
      <w:r w:rsidR="009D069E" w:rsidRPr="001078A8">
        <w:rPr>
          <w:b/>
          <w:bCs/>
        </w:rPr>
        <w:t xml:space="preserve"> </w:t>
      </w:r>
      <w:r w:rsidRPr="001078A8">
        <w:rPr>
          <w:b/>
          <w:bCs/>
        </w:rPr>
        <w:t xml:space="preserve">and </w:t>
      </w:r>
      <w:r w:rsidR="009D069E" w:rsidRPr="001078A8">
        <w:rPr>
          <w:b/>
          <w:bCs/>
        </w:rPr>
        <w:t>place-b</w:t>
      </w:r>
      <w:r w:rsidRPr="001078A8">
        <w:rPr>
          <w:b/>
          <w:bCs/>
        </w:rPr>
        <w:t xml:space="preserve">ased </w:t>
      </w:r>
      <w:r w:rsidR="009D069E" w:rsidRPr="001078A8">
        <w:rPr>
          <w:b/>
          <w:bCs/>
        </w:rPr>
        <w:t>initiatives</w:t>
      </w:r>
      <w:r w:rsidR="00571D92" w:rsidRPr="001078A8">
        <w:br/>
      </w:r>
      <w:proofErr w:type="spellStart"/>
      <w:r w:rsidR="63F304FA" w:rsidRPr="001078A8">
        <w:t>Neighbourhood</w:t>
      </w:r>
      <w:proofErr w:type="spellEnd"/>
      <w:r w:rsidR="63F304FA" w:rsidRPr="001078A8">
        <w:t xml:space="preserve"> </w:t>
      </w:r>
      <w:proofErr w:type="spellStart"/>
      <w:r w:rsidR="009D069E" w:rsidRPr="001078A8">
        <w:t>centres</w:t>
      </w:r>
      <w:proofErr w:type="spellEnd"/>
      <w:r w:rsidR="009D069E" w:rsidRPr="001078A8">
        <w:t xml:space="preserve"> </w:t>
      </w:r>
      <w:r w:rsidR="63F304FA" w:rsidRPr="001078A8">
        <w:t>have been opera</w:t>
      </w:r>
      <w:r w:rsidR="00A55FC3" w:rsidRPr="001078A8">
        <w:t>ting in Australia from the 1960</w:t>
      </w:r>
      <w:r w:rsidR="63F304FA" w:rsidRPr="001078A8">
        <w:t xml:space="preserve">s </w:t>
      </w:r>
      <w:r w:rsidR="00BB3213" w:rsidRPr="001078A8">
        <w:t xml:space="preserve">with </w:t>
      </w:r>
      <w:r w:rsidR="63F304FA" w:rsidRPr="001078A8">
        <w:t xml:space="preserve">an emphasis on </w:t>
      </w:r>
      <w:r w:rsidR="00BB3213" w:rsidRPr="001078A8">
        <w:t>c</w:t>
      </w:r>
      <w:r w:rsidR="63F304FA" w:rsidRPr="001078A8">
        <w:t xml:space="preserve">ommunity </w:t>
      </w:r>
      <w:r w:rsidR="00BB3213" w:rsidRPr="001078A8">
        <w:t>d</w:t>
      </w:r>
      <w:r w:rsidR="63F304FA" w:rsidRPr="001078A8">
        <w:t xml:space="preserve">evelopment approaches, location, social cohesion and community learning. There are 124 </w:t>
      </w:r>
      <w:proofErr w:type="spellStart"/>
      <w:r w:rsidR="63F304FA" w:rsidRPr="001078A8">
        <w:t>neighbourhood</w:t>
      </w:r>
      <w:proofErr w:type="spellEnd"/>
      <w:r w:rsidR="63F304FA" w:rsidRPr="001078A8">
        <w:t xml:space="preserve"> </w:t>
      </w:r>
      <w:proofErr w:type="spellStart"/>
      <w:r w:rsidR="63F304FA" w:rsidRPr="001078A8">
        <w:t>centres</w:t>
      </w:r>
      <w:proofErr w:type="spellEnd"/>
      <w:r w:rsidR="63F304FA" w:rsidRPr="001078A8">
        <w:t xml:space="preserve"> funded by the Queensland Government throughout the state. Many are run by local volunteer management committees and are essential place-based infrastructure</w:t>
      </w:r>
      <w:r w:rsidR="003043BE" w:rsidRPr="001078A8">
        <w:t xml:space="preserve"> in communities. </w:t>
      </w:r>
      <w:r w:rsidR="00B209F6" w:rsidRPr="001078A8">
        <w:t xml:space="preserve">In Queensland, QCOSS’ </w:t>
      </w:r>
      <w:proofErr w:type="spellStart"/>
      <w:r w:rsidR="00B209F6" w:rsidRPr="001078A8">
        <w:t>Neighbourhood</w:t>
      </w:r>
      <w:proofErr w:type="spellEnd"/>
      <w:r w:rsidR="00B209F6" w:rsidRPr="001078A8">
        <w:t xml:space="preserve"> </w:t>
      </w:r>
      <w:proofErr w:type="spellStart"/>
      <w:r w:rsidR="00B209F6" w:rsidRPr="001078A8">
        <w:t>Centres</w:t>
      </w:r>
      <w:proofErr w:type="spellEnd"/>
      <w:r w:rsidR="00B209F6" w:rsidRPr="001078A8">
        <w:t xml:space="preserve"> Community Consultation Results outlined the range of outcomes </w:t>
      </w:r>
      <w:proofErr w:type="spellStart"/>
      <w:r w:rsidR="009D069E" w:rsidRPr="001078A8">
        <w:t>neighbourhood</w:t>
      </w:r>
      <w:proofErr w:type="spellEnd"/>
      <w:r w:rsidR="009D069E" w:rsidRPr="001078A8">
        <w:t xml:space="preserve"> </w:t>
      </w:r>
      <w:proofErr w:type="spellStart"/>
      <w:r w:rsidR="009D069E" w:rsidRPr="001078A8">
        <w:t>centres</w:t>
      </w:r>
      <w:proofErr w:type="spellEnd"/>
      <w:r w:rsidR="009D069E" w:rsidRPr="001078A8">
        <w:t xml:space="preserve"> </w:t>
      </w:r>
      <w:r w:rsidR="00B209F6" w:rsidRPr="001078A8">
        <w:t xml:space="preserve">achieve, and there is </w:t>
      </w:r>
      <w:r w:rsidR="006D3FB9" w:rsidRPr="001078A8">
        <w:t>research demonstrating the significant social and economic</w:t>
      </w:r>
      <w:r w:rsidR="00B209F6" w:rsidRPr="001078A8">
        <w:t xml:space="preserve"> impacts</w:t>
      </w:r>
      <w:r w:rsidR="006D3FB9" w:rsidRPr="001078A8">
        <w:t xml:space="preserve"> of </w:t>
      </w:r>
      <w:proofErr w:type="spellStart"/>
      <w:r w:rsidR="009D069E" w:rsidRPr="001078A8">
        <w:t>neighbourhood</w:t>
      </w:r>
      <w:proofErr w:type="spellEnd"/>
      <w:r w:rsidR="009D069E" w:rsidRPr="001078A8">
        <w:t xml:space="preserve"> </w:t>
      </w:r>
      <w:proofErr w:type="spellStart"/>
      <w:r w:rsidR="009D069E" w:rsidRPr="001078A8">
        <w:t>centres</w:t>
      </w:r>
      <w:proofErr w:type="spellEnd"/>
      <w:r w:rsidR="009D069E" w:rsidRPr="001078A8">
        <w:t xml:space="preserve"> </w:t>
      </w:r>
      <w:r w:rsidR="00B209F6" w:rsidRPr="001078A8">
        <w:t>around Australia.</w:t>
      </w:r>
      <w:r w:rsidR="00B209F6" w:rsidRPr="001078A8">
        <w:rPr>
          <w:rStyle w:val="FootnoteReference"/>
          <w:rFonts w:eastAsia="Arial" w:cs="Arial"/>
        </w:rPr>
        <w:footnoteReference w:id="29"/>
      </w:r>
      <w:r w:rsidR="000576C8" w:rsidRPr="001078A8">
        <w:t xml:space="preserve"> </w:t>
      </w:r>
      <w:proofErr w:type="spellStart"/>
      <w:r w:rsidR="008D7E53" w:rsidRPr="001078A8">
        <w:t>Neighbourhood</w:t>
      </w:r>
      <w:proofErr w:type="spellEnd"/>
      <w:r w:rsidR="008D7E53" w:rsidRPr="001078A8">
        <w:t xml:space="preserve"> </w:t>
      </w:r>
      <w:proofErr w:type="spellStart"/>
      <w:r w:rsidR="008D7E53" w:rsidRPr="001078A8">
        <w:t>centres</w:t>
      </w:r>
      <w:proofErr w:type="spellEnd"/>
      <w:r w:rsidR="008D7E53" w:rsidRPr="001078A8">
        <w:t xml:space="preserve"> play an essential role in building the social capital of place.</w:t>
      </w:r>
      <w:r w:rsidR="008D7E53" w:rsidRPr="001078A8">
        <w:rPr>
          <w:rStyle w:val="FootnoteReference"/>
        </w:rPr>
        <w:footnoteReference w:id="30"/>
      </w:r>
      <w:r w:rsidR="008D7E53" w:rsidRPr="001078A8">
        <w:t xml:space="preserve"> </w:t>
      </w:r>
      <w:proofErr w:type="spellStart"/>
      <w:r w:rsidR="003043BE" w:rsidRPr="001078A8">
        <w:t>Neighbourhood</w:t>
      </w:r>
      <w:proofErr w:type="spellEnd"/>
      <w:r w:rsidR="003043BE" w:rsidRPr="001078A8">
        <w:t xml:space="preserve"> </w:t>
      </w:r>
      <w:proofErr w:type="spellStart"/>
      <w:r w:rsidR="00A3794A" w:rsidRPr="001078A8">
        <w:t>centre</w:t>
      </w:r>
      <w:proofErr w:type="spellEnd"/>
      <w:r w:rsidR="00A3794A" w:rsidRPr="001078A8">
        <w:t xml:space="preserve"> </w:t>
      </w:r>
      <w:r w:rsidR="00865B34" w:rsidRPr="001078A8">
        <w:t xml:space="preserve">knowledge and experience </w:t>
      </w:r>
      <w:r w:rsidR="00791810" w:rsidRPr="001078A8">
        <w:t>provides critical support for</w:t>
      </w:r>
      <w:r w:rsidR="63F304FA" w:rsidRPr="001078A8">
        <w:t xml:space="preserve"> </w:t>
      </w:r>
      <w:r w:rsidR="00404A50" w:rsidRPr="001078A8">
        <w:t>place-based approaches</w:t>
      </w:r>
      <w:r w:rsidR="00865B34" w:rsidRPr="001078A8">
        <w:t>,</w:t>
      </w:r>
      <w:r w:rsidR="63F304FA" w:rsidRPr="001078A8">
        <w:t xml:space="preserve"> as described bel</w:t>
      </w:r>
      <w:r w:rsidR="003043BE" w:rsidRPr="001078A8">
        <w:t>ow</w:t>
      </w:r>
      <w:r w:rsidR="00865B34" w:rsidRPr="001078A8">
        <w:t>:</w:t>
      </w:r>
      <w:r w:rsidR="00571D92" w:rsidRPr="001078A8">
        <w:br/>
      </w:r>
      <w:r w:rsidR="00571D92" w:rsidRPr="001078A8">
        <w:rPr>
          <w:b/>
        </w:rPr>
        <w:br/>
      </w:r>
      <w:r w:rsidR="003043BE" w:rsidRPr="001078A8">
        <w:rPr>
          <w:b/>
        </w:rPr>
        <w:t>Agreed place</w:t>
      </w:r>
      <w:r w:rsidR="00571D92" w:rsidRPr="001078A8">
        <w:br/>
      </w:r>
      <w:proofErr w:type="spellStart"/>
      <w:r w:rsidR="5AD7E866" w:rsidRPr="001078A8">
        <w:t>Neighbourhood</w:t>
      </w:r>
      <w:proofErr w:type="spellEnd"/>
      <w:r w:rsidR="5AD7E866" w:rsidRPr="001078A8">
        <w:t xml:space="preserve"> </w:t>
      </w:r>
      <w:proofErr w:type="spellStart"/>
      <w:r w:rsidR="00791810" w:rsidRPr="001078A8">
        <w:t>c</w:t>
      </w:r>
      <w:r w:rsidR="5AD7E866" w:rsidRPr="001078A8">
        <w:t>entres</w:t>
      </w:r>
      <w:proofErr w:type="spellEnd"/>
      <w:r w:rsidR="5AD7E866" w:rsidRPr="001078A8">
        <w:t xml:space="preserve"> operate in geographical localities. Their funding is for specific catchment areas and because many have been operating for several decades within spatial areas, they have gained </w:t>
      </w:r>
      <w:proofErr w:type="spellStart"/>
      <w:r w:rsidR="5AD7E866" w:rsidRPr="001078A8">
        <w:t>specialised</w:t>
      </w:r>
      <w:proofErr w:type="spellEnd"/>
      <w:r w:rsidR="5AD7E866" w:rsidRPr="001078A8">
        <w:t xml:space="preserve"> </w:t>
      </w:r>
      <w:r w:rsidR="5AD7E866" w:rsidRPr="001078A8">
        <w:lastRenderedPageBreak/>
        <w:t xml:space="preserve">local knowledge of the communities in which they operate. </w:t>
      </w:r>
      <w:r w:rsidR="00BB3213" w:rsidRPr="001078A8">
        <w:t xml:space="preserve">They feature multiple services and activities that are often specifically relevant to the local </w:t>
      </w:r>
      <w:proofErr w:type="spellStart"/>
      <w:r w:rsidR="00BB3213" w:rsidRPr="001078A8">
        <w:t>neighbourhood</w:t>
      </w:r>
      <w:proofErr w:type="spellEnd"/>
      <w:r w:rsidR="00BB3213" w:rsidRPr="001078A8">
        <w:t xml:space="preserve"> in which they are located.  </w:t>
      </w:r>
      <w:proofErr w:type="spellStart"/>
      <w:r w:rsidR="5AD7E866" w:rsidRPr="001078A8">
        <w:t>Centres</w:t>
      </w:r>
      <w:proofErr w:type="spellEnd"/>
      <w:r w:rsidR="5AD7E866" w:rsidRPr="001078A8">
        <w:t xml:space="preserve"> are </w:t>
      </w:r>
      <w:r w:rsidR="00791810" w:rsidRPr="001078A8">
        <w:t xml:space="preserve">often </w:t>
      </w:r>
      <w:r w:rsidR="5AD7E866" w:rsidRPr="001078A8">
        <w:t xml:space="preserve">also involved with </w:t>
      </w:r>
      <w:r w:rsidR="00DD3451" w:rsidRPr="001078A8">
        <w:t>‘</w:t>
      </w:r>
      <w:r w:rsidR="5AD7E866" w:rsidRPr="001078A8">
        <w:t>communities of interest</w:t>
      </w:r>
      <w:r w:rsidR="00DD3451" w:rsidRPr="001078A8">
        <w:t xml:space="preserve">’ </w:t>
      </w:r>
      <w:r w:rsidR="5AD7E866" w:rsidRPr="001078A8">
        <w:t xml:space="preserve">in geographical spaces, </w:t>
      </w:r>
      <w:r w:rsidR="00791810" w:rsidRPr="001078A8">
        <w:t xml:space="preserve">such as </w:t>
      </w:r>
      <w:r w:rsidR="5AD7E866" w:rsidRPr="001078A8">
        <w:t xml:space="preserve">Aboriginal and Torres Strait Islander </w:t>
      </w:r>
      <w:r w:rsidR="008D11B5" w:rsidRPr="001078A8">
        <w:t>Elders</w:t>
      </w:r>
      <w:r w:rsidR="00791810" w:rsidRPr="001078A8">
        <w:t>,</w:t>
      </w:r>
      <w:r w:rsidR="5AD7E866" w:rsidRPr="001078A8">
        <w:t xml:space="preserve"> migrant communities</w:t>
      </w:r>
      <w:r w:rsidR="00791810" w:rsidRPr="001078A8">
        <w:t xml:space="preserve">, young people, and older </w:t>
      </w:r>
      <w:r w:rsidR="001C001C" w:rsidRPr="001078A8">
        <w:t>people.</w:t>
      </w:r>
      <w:r w:rsidR="5AD7E866" w:rsidRPr="001078A8">
        <w:t xml:space="preserve">   </w:t>
      </w:r>
      <w:r w:rsidR="00571D92" w:rsidRPr="001078A8">
        <w:rPr>
          <w:b/>
        </w:rPr>
        <w:br/>
      </w:r>
      <w:r w:rsidR="00571D92" w:rsidRPr="001078A8">
        <w:rPr>
          <w:b/>
        </w:rPr>
        <w:br/>
      </w:r>
      <w:r w:rsidR="003043BE" w:rsidRPr="001078A8">
        <w:rPr>
          <w:b/>
        </w:rPr>
        <w:t xml:space="preserve">Shared vision and commitment to </w:t>
      </w:r>
      <w:r w:rsidR="004565E0" w:rsidRPr="001078A8">
        <w:rPr>
          <w:b/>
          <w:bCs/>
        </w:rPr>
        <w:t>outcomes</w:t>
      </w:r>
      <w:r w:rsidR="00571D92" w:rsidRPr="001078A8">
        <w:br/>
      </w:r>
      <w:proofErr w:type="spellStart"/>
      <w:r w:rsidR="5AD7E866" w:rsidRPr="001078A8">
        <w:t>Neighbourhood</w:t>
      </w:r>
      <w:proofErr w:type="spellEnd"/>
      <w:r w:rsidR="5AD7E866" w:rsidRPr="001078A8">
        <w:t xml:space="preserve"> </w:t>
      </w:r>
      <w:proofErr w:type="spellStart"/>
      <w:r w:rsidR="00791810" w:rsidRPr="001078A8">
        <w:t>c</w:t>
      </w:r>
      <w:r w:rsidR="5AD7E866" w:rsidRPr="001078A8">
        <w:t>entres</w:t>
      </w:r>
      <w:proofErr w:type="spellEnd"/>
      <w:r w:rsidR="5AD7E866" w:rsidRPr="001078A8">
        <w:t xml:space="preserve"> operate from a </w:t>
      </w:r>
      <w:r w:rsidR="00791810" w:rsidRPr="001078A8">
        <w:t>c</w:t>
      </w:r>
      <w:r w:rsidR="5AD7E866" w:rsidRPr="001078A8">
        <w:t xml:space="preserve">ommunity </w:t>
      </w:r>
      <w:r w:rsidR="00791810" w:rsidRPr="001078A8">
        <w:t>d</w:t>
      </w:r>
      <w:r w:rsidR="5AD7E866" w:rsidRPr="001078A8">
        <w:t xml:space="preserve">evelopment approach, identifying opportunities for collective purpose and building community projects. </w:t>
      </w:r>
      <w:r w:rsidR="00BB3213" w:rsidRPr="001078A8">
        <w:t>Many</w:t>
      </w:r>
      <w:r w:rsidR="5AD7E866" w:rsidRPr="001078A8" w:rsidDel="00BB3213">
        <w:t xml:space="preserve"> </w:t>
      </w:r>
      <w:r w:rsidR="5AD7E866" w:rsidRPr="001078A8">
        <w:t xml:space="preserve">have long-term experience in supporting communities to come together around a vision and supporting action. </w:t>
      </w:r>
      <w:r w:rsidR="00571D92" w:rsidRPr="001078A8">
        <w:rPr>
          <w:b/>
        </w:rPr>
        <w:br/>
      </w:r>
      <w:r w:rsidR="00571D92" w:rsidRPr="001078A8">
        <w:rPr>
          <w:b/>
        </w:rPr>
        <w:br/>
      </w:r>
      <w:r w:rsidR="000576C8" w:rsidRPr="001078A8">
        <w:rPr>
          <w:b/>
        </w:rPr>
        <w:t>W</w:t>
      </w:r>
      <w:r w:rsidR="003043BE" w:rsidRPr="001078A8">
        <w:rPr>
          <w:b/>
        </w:rPr>
        <w:t>orking together</w:t>
      </w:r>
      <w:r w:rsidR="00571D92" w:rsidRPr="001078A8">
        <w:br/>
      </w:r>
      <w:proofErr w:type="spellStart"/>
      <w:r w:rsidR="5AD7E866" w:rsidRPr="001078A8">
        <w:t>Neighbourhood</w:t>
      </w:r>
      <w:proofErr w:type="spellEnd"/>
      <w:r w:rsidR="5AD7E866" w:rsidRPr="001078A8">
        <w:t xml:space="preserve"> </w:t>
      </w:r>
      <w:proofErr w:type="spellStart"/>
      <w:r w:rsidR="00A72896" w:rsidRPr="001078A8">
        <w:t>centres</w:t>
      </w:r>
      <w:proofErr w:type="spellEnd"/>
      <w:r w:rsidR="00A72896" w:rsidRPr="001078A8">
        <w:t xml:space="preserve"> </w:t>
      </w:r>
      <w:r w:rsidR="5AD7E866" w:rsidRPr="001078A8">
        <w:t>often establish local networks between services to respond to community needs as they are identified</w:t>
      </w:r>
      <w:r w:rsidR="00A72896" w:rsidRPr="001078A8">
        <w:t>,</w:t>
      </w:r>
      <w:r w:rsidR="5AD7E866" w:rsidRPr="001078A8">
        <w:t xml:space="preserve"> or bring services together as hubs to offer wrap around services. Additionally, their relationships are not limited to the human services sector and they will have relationships with local business, government, politicians, schools, community groups, academics and faith-based </w:t>
      </w:r>
      <w:proofErr w:type="spellStart"/>
      <w:r w:rsidR="5AD7E866" w:rsidRPr="001078A8">
        <w:t>organisations</w:t>
      </w:r>
      <w:proofErr w:type="spellEnd"/>
      <w:r w:rsidR="5AD7E866" w:rsidRPr="001078A8">
        <w:t xml:space="preserve">. </w:t>
      </w:r>
      <w:proofErr w:type="spellStart"/>
      <w:r w:rsidR="5AD7E866" w:rsidRPr="001078A8">
        <w:t>Neighbourhood</w:t>
      </w:r>
      <w:proofErr w:type="spellEnd"/>
      <w:r w:rsidR="5AD7E866" w:rsidRPr="001078A8">
        <w:t xml:space="preserve"> </w:t>
      </w:r>
      <w:proofErr w:type="spellStart"/>
      <w:r w:rsidR="00A72896" w:rsidRPr="001078A8">
        <w:t>centres</w:t>
      </w:r>
      <w:proofErr w:type="spellEnd"/>
      <w:r w:rsidR="00A72896" w:rsidRPr="001078A8">
        <w:t xml:space="preserve"> </w:t>
      </w:r>
      <w:r w:rsidR="5AD7E866" w:rsidRPr="001078A8">
        <w:t xml:space="preserve">are collaborative by nature and are often the </w:t>
      </w:r>
      <w:r w:rsidR="00A72896" w:rsidRPr="001078A8">
        <w:t>‘</w:t>
      </w:r>
      <w:r w:rsidR="5AD7E866" w:rsidRPr="001078A8">
        <w:t>poly fill</w:t>
      </w:r>
      <w:r w:rsidR="001C001C" w:rsidRPr="001078A8">
        <w:t>er</w:t>
      </w:r>
      <w:r w:rsidR="00A72896" w:rsidRPr="001078A8">
        <w:t xml:space="preserve">’ </w:t>
      </w:r>
      <w:r w:rsidR="5AD7E866" w:rsidRPr="001078A8">
        <w:t>that fills gaps between services.</w:t>
      </w:r>
      <w:r w:rsidR="0F305E0D" w:rsidRPr="001078A8">
        <w:t xml:space="preserve"> </w:t>
      </w:r>
      <w:r w:rsidR="7677023C" w:rsidRPr="001078A8">
        <w:t xml:space="preserve">Given </w:t>
      </w:r>
      <w:proofErr w:type="spellStart"/>
      <w:r w:rsidR="00A72896" w:rsidRPr="001078A8">
        <w:t>neighbourhood</w:t>
      </w:r>
      <w:proofErr w:type="spellEnd"/>
      <w:r w:rsidR="00A72896" w:rsidRPr="001078A8">
        <w:t xml:space="preserve"> </w:t>
      </w:r>
      <w:proofErr w:type="spellStart"/>
      <w:r w:rsidR="00A72896" w:rsidRPr="001078A8">
        <w:t>centres</w:t>
      </w:r>
      <w:proofErr w:type="spellEnd"/>
      <w:r w:rsidR="00A72896" w:rsidRPr="001078A8">
        <w:t xml:space="preserve"> </w:t>
      </w:r>
      <w:r w:rsidR="7677023C" w:rsidRPr="001078A8">
        <w:t xml:space="preserve">key </w:t>
      </w:r>
      <w:r w:rsidR="2E0B5BD5" w:rsidRPr="001078A8">
        <w:t>role and relationships in many communities across Queensland</w:t>
      </w:r>
      <w:r w:rsidR="00A72896" w:rsidRPr="001078A8">
        <w:t>,</w:t>
      </w:r>
      <w:r w:rsidR="2E0B5BD5" w:rsidRPr="001078A8">
        <w:t xml:space="preserve"> they ar</w:t>
      </w:r>
      <w:r w:rsidR="61189068" w:rsidRPr="001078A8">
        <w:t xml:space="preserve">e key </w:t>
      </w:r>
      <w:r w:rsidR="7677023C" w:rsidRPr="001078A8">
        <w:t>place-based partners</w:t>
      </w:r>
      <w:r w:rsidR="61189068" w:rsidRPr="001078A8">
        <w:t>.</w:t>
      </w:r>
      <w:r w:rsidR="00571D92" w:rsidRPr="001078A8">
        <w:rPr>
          <w:b/>
        </w:rPr>
        <w:br/>
      </w:r>
      <w:r w:rsidR="00571D92" w:rsidRPr="001078A8">
        <w:rPr>
          <w:b/>
        </w:rPr>
        <w:br/>
      </w:r>
      <w:r w:rsidR="003043BE" w:rsidRPr="001078A8">
        <w:rPr>
          <w:b/>
        </w:rPr>
        <w:t>Community engagement</w:t>
      </w:r>
      <w:r w:rsidR="00571D92" w:rsidRPr="001078A8">
        <w:br/>
      </w:r>
      <w:r w:rsidR="5AD7E866" w:rsidRPr="001078A8">
        <w:t xml:space="preserve">Because </w:t>
      </w:r>
      <w:proofErr w:type="spellStart"/>
      <w:r w:rsidR="00A72896" w:rsidRPr="001078A8">
        <w:t>neighbourhood</w:t>
      </w:r>
      <w:proofErr w:type="spellEnd"/>
      <w:r w:rsidR="00A72896" w:rsidRPr="001078A8">
        <w:t xml:space="preserve"> </w:t>
      </w:r>
      <w:proofErr w:type="spellStart"/>
      <w:r w:rsidR="00791810" w:rsidRPr="001078A8">
        <w:t>c</w:t>
      </w:r>
      <w:r w:rsidR="5AD7E866" w:rsidRPr="001078A8">
        <w:t>entres</w:t>
      </w:r>
      <w:proofErr w:type="spellEnd"/>
      <w:r w:rsidR="5AD7E866" w:rsidRPr="001078A8">
        <w:t xml:space="preserve"> have offered local responses to local needs for long periods of time, they have an intimate knowledge of local community issues. Many are involved in collecting demographic data and are involved in ongoing discussions with community stakeholders on social issues. They often have a strong volunteer base and highly developed processes for meeting people ‘where they are at’. They are also aware of community assets, well informed of referral pathways and </w:t>
      </w:r>
      <w:proofErr w:type="spellStart"/>
      <w:r w:rsidR="5AD7E866" w:rsidRPr="001078A8">
        <w:t>utilising</w:t>
      </w:r>
      <w:proofErr w:type="spellEnd"/>
      <w:r w:rsidR="5AD7E866" w:rsidRPr="001078A8">
        <w:t xml:space="preserve"> professional community volunteers. </w:t>
      </w:r>
      <w:r w:rsidR="00571D92" w:rsidRPr="001078A8">
        <w:rPr>
          <w:b/>
        </w:rPr>
        <w:br/>
      </w:r>
      <w:r w:rsidR="00571D92" w:rsidRPr="001078A8">
        <w:rPr>
          <w:b/>
        </w:rPr>
        <w:br/>
      </w:r>
      <w:r w:rsidR="00F965C1" w:rsidRPr="001078A8">
        <w:rPr>
          <w:b/>
        </w:rPr>
        <w:t>Local c</w:t>
      </w:r>
      <w:r w:rsidR="003043BE" w:rsidRPr="001078A8">
        <w:rPr>
          <w:b/>
        </w:rPr>
        <w:t>ollaborative governance</w:t>
      </w:r>
      <w:r w:rsidR="00571D92" w:rsidRPr="001078A8">
        <w:br/>
      </w:r>
      <w:r w:rsidR="5AD7E866" w:rsidRPr="001078A8">
        <w:t xml:space="preserve">Community </w:t>
      </w:r>
      <w:r w:rsidR="00DB2F7C" w:rsidRPr="001078A8">
        <w:t>d</w:t>
      </w:r>
      <w:r w:rsidR="5AD7E866" w:rsidRPr="001078A8">
        <w:t xml:space="preserve">evelopment and </w:t>
      </w:r>
      <w:r w:rsidR="001C001C" w:rsidRPr="001078A8">
        <w:t>strengths-based</w:t>
      </w:r>
      <w:r w:rsidR="5AD7E866" w:rsidRPr="001078A8">
        <w:t xml:space="preserve"> principles </w:t>
      </w:r>
      <w:r w:rsidR="00DB2F7C" w:rsidRPr="001078A8">
        <w:t xml:space="preserve">are often key for </w:t>
      </w:r>
      <w:proofErr w:type="spellStart"/>
      <w:r w:rsidR="00DB2F7C" w:rsidRPr="001078A8">
        <w:t>n</w:t>
      </w:r>
      <w:r w:rsidR="5AD7E866" w:rsidRPr="001078A8">
        <w:t>eighbourhood</w:t>
      </w:r>
      <w:proofErr w:type="spellEnd"/>
      <w:r w:rsidR="5AD7E866" w:rsidRPr="001078A8">
        <w:t xml:space="preserve"> </w:t>
      </w:r>
      <w:proofErr w:type="spellStart"/>
      <w:r w:rsidR="00DB2F7C" w:rsidRPr="001078A8">
        <w:t>c</w:t>
      </w:r>
      <w:r w:rsidR="5AD7E866" w:rsidRPr="001078A8">
        <w:t>entres</w:t>
      </w:r>
      <w:proofErr w:type="spellEnd"/>
      <w:r w:rsidR="5AD7E866" w:rsidRPr="001078A8">
        <w:t xml:space="preserve">, </w:t>
      </w:r>
      <w:r w:rsidR="00DB2F7C" w:rsidRPr="001078A8">
        <w:t xml:space="preserve">providing a basis for </w:t>
      </w:r>
      <w:proofErr w:type="spellStart"/>
      <w:r w:rsidR="5AD7E866" w:rsidRPr="001078A8">
        <w:t>emphasising</w:t>
      </w:r>
      <w:proofErr w:type="spellEnd"/>
      <w:r w:rsidR="5AD7E866" w:rsidRPr="001078A8">
        <w:t xml:space="preserve"> the need for self-determination for individuals and communities. </w:t>
      </w:r>
      <w:r w:rsidR="00DB2F7C" w:rsidRPr="001078A8">
        <w:t>Many</w:t>
      </w:r>
      <w:r w:rsidR="5AD7E866" w:rsidRPr="001078A8" w:rsidDel="00DB2F7C">
        <w:t xml:space="preserve"> </w:t>
      </w:r>
      <w:r w:rsidR="5AD7E866" w:rsidRPr="001078A8">
        <w:t>have a demonstrated ability to involve local people in developing local solutions, and processes for involving the local community (</w:t>
      </w:r>
      <w:proofErr w:type="spellStart"/>
      <w:r w:rsidR="5AD7E866" w:rsidRPr="001078A8">
        <w:t>organisations</w:t>
      </w:r>
      <w:proofErr w:type="spellEnd"/>
      <w:r w:rsidR="5AD7E866" w:rsidRPr="001078A8">
        <w:t xml:space="preserve"> and individuals) through consultation and active involvement in decisions. </w:t>
      </w:r>
      <w:r w:rsidR="00571D92" w:rsidRPr="001078A8">
        <w:rPr>
          <w:b/>
        </w:rPr>
        <w:br/>
      </w:r>
      <w:r w:rsidR="00571D92" w:rsidRPr="001078A8">
        <w:rPr>
          <w:b/>
        </w:rPr>
        <w:br/>
      </w:r>
      <w:r w:rsidR="003043BE" w:rsidRPr="001078A8">
        <w:rPr>
          <w:b/>
        </w:rPr>
        <w:t>Cycle of integrated learnings</w:t>
      </w:r>
      <w:r w:rsidR="006D3FB9" w:rsidRPr="001078A8">
        <w:br/>
      </w:r>
      <w:r w:rsidR="00DB2F7C" w:rsidRPr="001078A8">
        <w:t xml:space="preserve">Many </w:t>
      </w:r>
      <w:proofErr w:type="spellStart"/>
      <w:r w:rsidR="00DB2F7C" w:rsidRPr="001078A8">
        <w:t>n</w:t>
      </w:r>
      <w:r w:rsidR="006D3FB9" w:rsidRPr="001078A8">
        <w:t>eighbourhood</w:t>
      </w:r>
      <w:proofErr w:type="spellEnd"/>
      <w:r w:rsidR="006D3FB9" w:rsidRPr="001078A8">
        <w:t xml:space="preserve"> </w:t>
      </w:r>
      <w:proofErr w:type="spellStart"/>
      <w:r w:rsidR="00DB2F7C" w:rsidRPr="001078A8">
        <w:t>c</w:t>
      </w:r>
      <w:r w:rsidR="006D3FB9" w:rsidRPr="001078A8">
        <w:t>entres</w:t>
      </w:r>
      <w:proofErr w:type="spellEnd"/>
      <w:r w:rsidR="006D3FB9" w:rsidRPr="001078A8">
        <w:t xml:space="preserve"> have </w:t>
      </w:r>
      <w:r w:rsidR="00DB2F7C" w:rsidRPr="001078A8">
        <w:t xml:space="preserve">an </w:t>
      </w:r>
      <w:r w:rsidR="006D3FB9" w:rsidRPr="001078A8">
        <w:t>embedded practice of adaptive, iterative co-design. Their community building approach and program delivery is based on principles of flexibility to meet the needs of the community and build on strengths and aspirations of presenting community members.</w:t>
      </w:r>
    </w:p>
    <w:p w14:paraId="6ED29DEB" w14:textId="77777777" w:rsidR="00BA7362" w:rsidRPr="001078A8" w:rsidRDefault="00865B34" w:rsidP="00BD73B9">
      <w:pPr>
        <w:pStyle w:val="Textboxappearance"/>
        <w:spacing w:before="120"/>
      </w:pPr>
      <w:r w:rsidRPr="001078A8">
        <w:rPr>
          <w:b/>
        </w:rPr>
        <w:t>Link:</w:t>
      </w:r>
      <w:r w:rsidRPr="001078A8">
        <w:t xml:space="preserve"> QCOSS</w:t>
      </w:r>
      <w:r w:rsidRPr="001078A8" w:rsidDel="003D1A2C">
        <w:t xml:space="preserve"> </w:t>
      </w:r>
      <w:r w:rsidR="003D1A2C" w:rsidRPr="001078A8">
        <w:t xml:space="preserve">Community Consultation </w:t>
      </w:r>
      <w:r w:rsidRPr="001078A8">
        <w:t xml:space="preserve">Report  </w:t>
      </w:r>
      <w:hyperlink r:id="rId109" w:history="1">
        <w:r w:rsidR="006461C6" w:rsidRPr="00F81997">
          <w:rPr>
            <w:rStyle w:val="Hyperlink"/>
            <w:rFonts w:eastAsia="Arial" w:cs="Arial"/>
            <w:bCs/>
          </w:rPr>
          <w:t>https://www.qcoss.org.au/queensland-neighbourhood-centres-community-consultation-results-paper</w:t>
        </w:r>
      </w:hyperlink>
      <w:r w:rsidRPr="001078A8">
        <w:t xml:space="preserve"> </w:t>
      </w:r>
    </w:p>
    <w:p w14:paraId="6ED29DEC" w14:textId="77777777" w:rsidR="00892C9E" w:rsidRPr="001078A8" w:rsidRDefault="00892C9E">
      <w:pPr>
        <w:spacing w:after="0"/>
        <w:rPr>
          <w:rFonts w:eastAsiaTheme="majorEastAsia" w:cs="Arial"/>
          <w:b/>
          <w:color w:val="F57324"/>
          <w:sz w:val="32"/>
          <w:szCs w:val="24"/>
          <w:lang w:val="en-AU"/>
        </w:rPr>
      </w:pPr>
      <w:bookmarkStart w:id="120" w:name="_Digging_into_data"/>
      <w:bookmarkStart w:id="121" w:name="_Toc531088968"/>
      <w:bookmarkStart w:id="122" w:name="_Ref531115053"/>
      <w:bookmarkStart w:id="123" w:name="_Toc531269424"/>
      <w:bookmarkEnd w:id="120"/>
      <w:r w:rsidRPr="001078A8">
        <w:br w:type="page"/>
      </w:r>
    </w:p>
    <w:p w14:paraId="6ED29DED" w14:textId="77777777" w:rsidR="00A57FCA" w:rsidRPr="001078A8" w:rsidRDefault="5AD7E866" w:rsidP="5AD7E866">
      <w:pPr>
        <w:pStyle w:val="Heading3"/>
      </w:pPr>
      <w:bookmarkStart w:id="124" w:name="_Toc25581267"/>
      <w:r w:rsidRPr="001078A8">
        <w:lastRenderedPageBreak/>
        <w:t>Digging into data</w:t>
      </w:r>
      <w:bookmarkEnd w:id="124"/>
      <w:r w:rsidRPr="001078A8">
        <w:t xml:space="preserve"> </w:t>
      </w:r>
      <w:bookmarkEnd w:id="121"/>
      <w:bookmarkEnd w:id="122"/>
      <w:bookmarkEnd w:id="123"/>
    </w:p>
    <w:p w14:paraId="6ED29DEE" w14:textId="77777777" w:rsidR="004D6E4D" w:rsidRPr="001078A8" w:rsidRDefault="7954F338" w:rsidP="50668BAB">
      <w:r w:rsidRPr="001078A8">
        <w:t>Data! Some people love it, some people hate it. For some, a good Excel spreadsheet is their idea of heaven, for others it is hell. This part of building understanding of place involves starting to scope data sources and researching available data</w:t>
      </w:r>
      <w:r w:rsidR="00DF6077" w:rsidRPr="001078A8">
        <w:t xml:space="preserve"> to build a profile of the community</w:t>
      </w:r>
      <w:r w:rsidRPr="001078A8">
        <w:t xml:space="preserve">. Data can provide context, build a common understanding of the issues and a </w:t>
      </w:r>
      <w:r w:rsidRPr="001078A8">
        <w:rPr>
          <w:b/>
          <w:bCs/>
        </w:rPr>
        <w:t>baseline measurement</w:t>
      </w:r>
      <w:r w:rsidRPr="001078A8">
        <w:t xml:space="preserve"> for the initiative, and which may later help you to measure whether your project has made a difference (</w:t>
      </w:r>
      <w:r w:rsidRPr="001078A8">
        <w:rPr>
          <w:b/>
          <w:bCs/>
        </w:rPr>
        <w:t>outcomes indicators</w:t>
      </w:r>
      <w:r w:rsidRPr="001078A8">
        <w:t xml:space="preserve">). Demonstrating changes in data can help you build an evidence base for the work that you do. Digging into data can reveal surprising results, where what is commonly believed is happening in a community may not be borne out in statistics. It can support thinking about a problem differently and looking for novel ways to generate change. </w:t>
      </w:r>
    </w:p>
    <w:p w14:paraId="6ED29DEF" w14:textId="77777777" w:rsidR="00DB2F7C" w:rsidRPr="001078A8" w:rsidRDefault="11763905" w:rsidP="000F1408">
      <w:r w:rsidRPr="001078A8">
        <w:t>On the flipside, data that is available about the community may not be comprehensive, or the collection methods may not have been perfect, so data should be used with caution.</w:t>
      </w:r>
      <w:r w:rsidR="00F61ED4" w:rsidRPr="001078A8">
        <w:t xml:space="preserve"> </w:t>
      </w:r>
      <w:r w:rsidR="00DB2F7C" w:rsidRPr="001078A8">
        <w:t>Data also tends to lead to deficit conversations, often measuring what is lacking rather what is there.</w:t>
      </w:r>
    </w:p>
    <w:p w14:paraId="6ED29DF0" w14:textId="77777777" w:rsidR="00DB2F7C" w:rsidRPr="001078A8" w:rsidRDefault="00FB3BFC" w:rsidP="000F1408">
      <w:r w:rsidRPr="001078A8">
        <w:t>Numbers are</w:t>
      </w:r>
      <w:r w:rsidR="00F61ED4" w:rsidRPr="001078A8">
        <w:t xml:space="preserve"> </w:t>
      </w:r>
      <w:r w:rsidR="00DB2F7C" w:rsidRPr="001078A8">
        <w:t xml:space="preserve">also </w:t>
      </w:r>
      <w:r w:rsidR="00F61ED4" w:rsidRPr="001078A8">
        <w:t xml:space="preserve">never the full story – it is often missing </w:t>
      </w:r>
      <w:r w:rsidR="001C001C" w:rsidRPr="001078A8">
        <w:t>perspectives and</w:t>
      </w:r>
      <w:r w:rsidR="00F61ED4" w:rsidRPr="001078A8">
        <w:t xml:space="preserve"> will never have the nuance </w:t>
      </w:r>
      <w:r w:rsidRPr="001078A8">
        <w:t>and quality of information held in people’s stories.</w:t>
      </w:r>
      <w:r w:rsidR="11763905" w:rsidRPr="001078A8">
        <w:t xml:space="preserve"> </w:t>
      </w:r>
      <w:r w:rsidR="00F61ED4" w:rsidRPr="001078A8">
        <w:t xml:space="preserve">It is important to </w:t>
      </w:r>
      <w:r w:rsidRPr="001078A8">
        <w:t>seek out qualitative</w:t>
      </w:r>
      <w:r w:rsidR="004D6E4D" w:rsidRPr="001078A8">
        <w:t xml:space="preserve"> data too</w:t>
      </w:r>
      <w:r w:rsidRPr="001078A8">
        <w:t xml:space="preserve">, and </w:t>
      </w:r>
      <w:r w:rsidR="00F61ED4" w:rsidRPr="001078A8">
        <w:t>always ask ourselves, is this data useful, or is it blurring our vision?</w:t>
      </w:r>
    </w:p>
    <w:p w14:paraId="6ED29DF1" w14:textId="77777777" w:rsidR="00DB2F7C" w:rsidRPr="001078A8" w:rsidRDefault="0056708A" w:rsidP="000F1408">
      <w:r w:rsidRPr="001078A8">
        <w:t>The</w:t>
      </w:r>
      <w:r w:rsidR="00DB2F7C" w:rsidRPr="001078A8">
        <w:t xml:space="preserve"> presentation of data on its own is not sufficient to progress a place</w:t>
      </w:r>
      <w:r w:rsidR="004776EE" w:rsidRPr="001078A8">
        <w:t>-</w:t>
      </w:r>
      <w:r w:rsidR="00DB2F7C" w:rsidRPr="001078A8">
        <w:t>based approach. To be truly valuable it is important to accompany the data with conversation in which the data is explored further, and with stories of lived experience.</w:t>
      </w:r>
      <w:r w:rsidR="00314ADB" w:rsidRPr="001078A8">
        <w:t xml:space="preserve"> Qualitative insights should be combined with quantitative data.</w:t>
      </w:r>
      <w:r w:rsidR="00DB2F7C" w:rsidRPr="001078A8">
        <w:t xml:space="preserve"> This allows for the combination of content and context expertise to provide a full picture of what is happening in a community.  </w:t>
      </w:r>
    </w:p>
    <w:p w14:paraId="6ED29DF2" w14:textId="77777777" w:rsidR="50668BAB" w:rsidRPr="001078A8" w:rsidRDefault="00187C0F" w:rsidP="00187C0F">
      <w:pPr>
        <w:spacing w:after="120"/>
      </w:pPr>
      <w:r w:rsidRPr="001078A8">
        <w:t>D</w:t>
      </w:r>
      <w:r w:rsidR="50668BAB" w:rsidRPr="001078A8">
        <w:t>ata you may be interested in might include:</w:t>
      </w:r>
    </w:p>
    <w:p w14:paraId="6ED29DF3" w14:textId="77777777" w:rsidR="007C21E6" w:rsidRPr="001078A8" w:rsidRDefault="007C21E6" w:rsidP="007C21E6">
      <w:pPr>
        <w:spacing w:after="0"/>
        <w:rPr>
          <w:rFonts w:cs="Arial"/>
          <w:b/>
          <w:sz w:val="16"/>
          <w:szCs w:val="16"/>
        </w:rPr>
      </w:pPr>
    </w:p>
    <w:p w14:paraId="6ED29DF4" w14:textId="77777777" w:rsidR="007114D2" w:rsidRPr="001078A8" w:rsidRDefault="007114D2" w:rsidP="007C21E6">
      <w:pPr>
        <w:spacing w:after="0"/>
        <w:rPr>
          <w:rFonts w:cs="Arial"/>
          <w:b/>
          <w:sz w:val="16"/>
          <w:szCs w:val="16"/>
        </w:rPr>
        <w:sectPr w:rsidR="007114D2" w:rsidRPr="001078A8" w:rsidSect="0036540D">
          <w:headerReference w:type="default" r:id="rId110"/>
          <w:footerReference w:type="default" r:id="rId111"/>
          <w:pgSz w:w="11900" w:h="16840"/>
          <w:pgMar w:top="1560" w:right="985" w:bottom="0" w:left="993" w:header="680" w:footer="0" w:gutter="0"/>
          <w:cols w:space="708"/>
          <w:noEndnote/>
          <w:docGrid w:linePitch="360"/>
        </w:sectPr>
      </w:pPr>
    </w:p>
    <w:p w14:paraId="6ED29DF5" w14:textId="77777777" w:rsidR="00785E30" w:rsidRPr="001078A8" w:rsidRDefault="00785E30" w:rsidP="007C21E6">
      <w:pPr>
        <w:spacing w:after="0"/>
        <w:rPr>
          <w:rFonts w:cs="Arial"/>
          <w:b/>
          <w:sz w:val="16"/>
          <w:szCs w:val="16"/>
        </w:rPr>
      </w:pPr>
      <w:r w:rsidRPr="001078A8">
        <w:rPr>
          <w:rFonts w:cs="Arial"/>
          <w:b/>
          <w:sz w:val="16"/>
          <w:szCs w:val="16"/>
        </w:rPr>
        <w:t>General</w:t>
      </w:r>
    </w:p>
    <w:p w14:paraId="6ED29DF6"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Total Population</w:t>
      </w:r>
    </w:p>
    <w:p w14:paraId="6ED29DF7"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 xml:space="preserve">Number and % of population via age groups compared to </w:t>
      </w:r>
      <w:r w:rsidR="007C21E6" w:rsidRPr="001078A8">
        <w:rPr>
          <w:rFonts w:cs="Arial"/>
          <w:sz w:val="16"/>
          <w:szCs w:val="16"/>
        </w:rPr>
        <w:t xml:space="preserve">the state or national </w:t>
      </w:r>
      <w:r w:rsidRPr="001078A8">
        <w:rPr>
          <w:rFonts w:cs="Arial"/>
          <w:sz w:val="16"/>
          <w:szCs w:val="16"/>
        </w:rPr>
        <w:t>%</w:t>
      </w:r>
    </w:p>
    <w:p w14:paraId="6ED29DF8"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 xml:space="preserve">Number and % of Aboriginal and Torres Strait Islander Population – compared </w:t>
      </w:r>
      <w:r w:rsidR="007C21E6" w:rsidRPr="001078A8">
        <w:rPr>
          <w:rFonts w:cs="Arial"/>
          <w:sz w:val="16"/>
          <w:szCs w:val="16"/>
        </w:rPr>
        <w:t xml:space="preserve">the state or national </w:t>
      </w:r>
      <w:r w:rsidRPr="001078A8">
        <w:rPr>
          <w:rFonts w:cs="Arial"/>
          <w:sz w:val="16"/>
          <w:szCs w:val="16"/>
        </w:rPr>
        <w:t>%</w:t>
      </w:r>
    </w:p>
    <w:p w14:paraId="6ED29DF9"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 xml:space="preserve">Number and % of people who speak a language other than English at home – compared </w:t>
      </w:r>
      <w:r w:rsidR="007C21E6" w:rsidRPr="001078A8">
        <w:rPr>
          <w:rFonts w:cs="Arial"/>
          <w:sz w:val="16"/>
          <w:szCs w:val="16"/>
        </w:rPr>
        <w:t xml:space="preserve">the state or national </w:t>
      </w:r>
      <w:r w:rsidRPr="001078A8">
        <w:rPr>
          <w:rFonts w:cs="Arial"/>
          <w:sz w:val="16"/>
          <w:szCs w:val="16"/>
        </w:rPr>
        <w:t>%</w:t>
      </w:r>
    </w:p>
    <w:p w14:paraId="6ED29DFA"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 xml:space="preserve">Population Growth Rate - compared to </w:t>
      </w:r>
      <w:r w:rsidR="007C21E6" w:rsidRPr="001078A8">
        <w:rPr>
          <w:rFonts w:cs="Arial"/>
          <w:sz w:val="16"/>
          <w:szCs w:val="16"/>
        </w:rPr>
        <w:t>the state or national</w:t>
      </w:r>
      <w:r w:rsidRPr="001078A8">
        <w:rPr>
          <w:rFonts w:cs="Arial"/>
          <w:sz w:val="16"/>
          <w:szCs w:val="16"/>
        </w:rPr>
        <w:t xml:space="preserve"> Average</w:t>
      </w:r>
    </w:p>
    <w:p w14:paraId="6ED29DFB"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Areas with the fastest population growth rate</w:t>
      </w:r>
    </w:p>
    <w:p w14:paraId="6ED29DFC" w14:textId="77777777" w:rsidR="00785E30" w:rsidRPr="001078A8" w:rsidRDefault="00785E30" w:rsidP="009F47D6">
      <w:pPr>
        <w:pStyle w:val="ListParagraph"/>
        <w:numPr>
          <w:ilvl w:val="0"/>
          <w:numId w:val="41"/>
        </w:numPr>
        <w:spacing w:after="0"/>
        <w:rPr>
          <w:rFonts w:cs="Arial"/>
          <w:sz w:val="16"/>
          <w:szCs w:val="16"/>
        </w:rPr>
      </w:pPr>
      <w:r w:rsidRPr="001078A8">
        <w:rPr>
          <w:rFonts w:cs="Arial"/>
          <w:sz w:val="16"/>
          <w:szCs w:val="16"/>
        </w:rPr>
        <w:t xml:space="preserve">Projected population </w:t>
      </w:r>
    </w:p>
    <w:p w14:paraId="6ED29DFD" w14:textId="77777777" w:rsidR="007C21E6" w:rsidRPr="001078A8" w:rsidRDefault="00785E30" w:rsidP="009F47D6">
      <w:pPr>
        <w:pStyle w:val="ListParagraph"/>
        <w:numPr>
          <w:ilvl w:val="0"/>
          <w:numId w:val="41"/>
        </w:numPr>
        <w:spacing w:after="0"/>
        <w:rPr>
          <w:rFonts w:cs="Arial"/>
          <w:sz w:val="16"/>
          <w:szCs w:val="16"/>
        </w:rPr>
      </w:pPr>
      <w:r w:rsidRPr="001078A8">
        <w:rPr>
          <w:rFonts w:cs="Arial"/>
          <w:sz w:val="16"/>
          <w:szCs w:val="16"/>
        </w:rPr>
        <w:t>Number and % of home</w:t>
      </w:r>
      <w:r w:rsidR="007C21E6" w:rsidRPr="001078A8">
        <w:rPr>
          <w:rFonts w:cs="Arial"/>
          <w:sz w:val="16"/>
          <w:szCs w:val="16"/>
        </w:rPr>
        <w:t>less</w:t>
      </w:r>
      <w:r w:rsidRPr="001078A8">
        <w:rPr>
          <w:rFonts w:cs="Arial"/>
          <w:sz w:val="16"/>
          <w:szCs w:val="16"/>
        </w:rPr>
        <w:t xml:space="preserve"> persons compared to </w:t>
      </w:r>
      <w:r w:rsidR="007C21E6" w:rsidRPr="001078A8">
        <w:rPr>
          <w:rFonts w:cs="Arial"/>
          <w:sz w:val="16"/>
          <w:szCs w:val="16"/>
        </w:rPr>
        <w:t xml:space="preserve">the state or national </w:t>
      </w:r>
      <w:r w:rsidRPr="001078A8">
        <w:rPr>
          <w:rFonts w:cs="Arial"/>
          <w:sz w:val="16"/>
          <w:szCs w:val="16"/>
        </w:rPr>
        <w:t>%</w:t>
      </w:r>
    </w:p>
    <w:p w14:paraId="6ED29DFE" w14:textId="77777777" w:rsidR="00785E30" w:rsidRPr="001078A8" w:rsidRDefault="00785E30" w:rsidP="007C21E6">
      <w:pPr>
        <w:spacing w:after="0"/>
        <w:rPr>
          <w:rFonts w:cs="Arial"/>
          <w:b/>
          <w:sz w:val="16"/>
          <w:szCs w:val="16"/>
        </w:rPr>
      </w:pPr>
      <w:r w:rsidRPr="001078A8">
        <w:rPr>
          <w:rFonts w:cs="Arial"/>
          <w:b/>
          <w:sz w:val="16"/>
          <w:szCs w:val="16"/>
        </w:rPr>
        <w:t>Department of Social Services</w:t>
      </w:r>
    </w:p>
    <w:p w14:paraId="6ED29DFF" w14:textId="77777777" w:rsidR="00785E30" w:rsidRPr="001078A8" w:rsidRDefault="00785E30" w:rsidP="009F47D6">
      <w:pPr>
        <w:pStyle w:val="ListParagraph"/>
        <w:numPr>
          <w:ilvl w:val="0"/>
          <w:numId w:val="42"/>
        </w:numPr>
        <w:tabs>
          <w:tab w:val="num" w:pos="426"/>
        </w:tabs>
        <w:spacing w:after="0"/>
        <w:rPr>
          <w:rFonts w:cs="Arial"/>
          <w:sz w:val="16"/>
          <w:szCs w:val="16"/>
        </w:rPr>
      </w:pPr>
      <w:r w:rsidRPr="001078A8">
        <w:rPr>
          <w:rFonts w:cs="Arial"/>
          <w:sz w:val="16"/>
          <w:szCs w:val="16"/>
        </w:rPr>
        <w:t>Number and % of population receiving:</w:t>
      </w:r>
    </w:p>
    <w:p w14:paraId="6ED29E00" w14:textId="77777777" w:rsidR="00785E30" w:rsidRPr="001078A8" w:rsidRDefault="00785E30" w:rsidP="009F47D6">
      <w:pPr>
        <w:pStyle w:val="ListParagraph"/>
        <w:numPr>
          <w:ilvl w:val="1"/>
          <w:numId w:val="42"/>
        </w:numPr>
        <w:spacing w:after="0"/>
        <w:ind w:left="1134"/>
        <w:rPr>
          <w:rFonts w:cs="Arial"/>
          <w:sz w:val="16"/>
          <w:szCs w:val="16"/>
        </w:rPr>
      </w:pPr>
      <w:r w:rsidRPr="001078A8">
        <w:rPr>
          <w:rFonts w:cs="Arial"/>
          <w:sz w:val="16"/>
          <w:szCs w:val="16"/>
        </w:rPr>
        <w:t>the age pension,</w:t>
      </w:r>
    </w:p>
    <w:p w14:paraId="6ED29E01" w14:textId="77777777" w:rsidR="00785E30" w:rsidRPr="001078A8" w:rsidRDefault="00785E30" w:rsidP="009F47D6">
      <w:pPr>
        <w:pStyle w:val="ListParagraph"/>
        <w:numPr>
          <w:ilvl w:val="1"/>
          <w:numId w:val="42"/>
        </w:numPr>
        <w:spacing w:after="0"/>
        <w:ind w:left="1134"/>
        <w:rPr>
          <w:rFonts w:cs="Arial"/>
          <w:sz w:val="16"/>
          <w:szCs w:val="16"/>
        </w:rPr>
      </w:pPr>
      <w:r w:rsidRPr="001078A8">
        <w:rPr>
          <w:rFonts w:cs="Arial"/>
          <w:sz w:val="16"/>
          <w:szCs w:val="16"/>
        </w:rPr>
        <w:t>disability support pension</w:t>
      </w:r>
    </w:p>
    <w:p w14:paraId="6ED29E02" w14:textId="77777777" w:rsidR="00785E30" w:rsidRPr="001078A8" w:rsidRDefault="001C001C" w:rsidP="009F47D6">
      <w:pPr>
        <w:pStyle w:val="ListParagraph"/>
        <w:numPr>
          <w:ilvl w:val="1"/>
          <w:numId w:val="42"/>
        </w:numPr>
        <w:spacing w:after="0"/>
        <w:ind w:left="1134"/>
        <w:rPr>
          <w:rFonts w:cs="Arial"/>
          <w:sz w:val="16"/>
          <w:szCs w:val="16"/>
        </w:rPr>
      </w:pPr>
      <w:r w:rsidRPr="001078A8">
        <w:rPr>
          <w:rFonts w:cs="Arial"/>
          <w:sz w:val="16"/>
          <w:szCs w:val="16"/>
        </w:rPr>
        <w:t>Newstart</w:t>
      </w:r>
      <w:r w:rsidR="00785E30" w:rsidRPr="001078A8">
        <w:rPr>
          <w:rFonts w:cs="Arial"/>
          <w:sz w:val="16"/>
          <w:szCs w:val="16"/>
        </w:rPr>
        <w:t xml:space="preserve"> allowance</w:t>
      </w:r>
    </w:p>
    <w:p w14:paraId="6ED29E03" w14:textId="77777777" w:rsidR="00785E30" w:rsidRPr="001078A8" w:rsidRDefault="00785E30" w:rsidP="009F47D6">
      <w:pPr>
        <w:pStyle w:val="ListParagraph"/>
        <w:numPr>
          <w:ilvl w:val="0"/>
          <w:numId w:val="42"/>
        </w:numPr>
        <w:tabs>
          <w:tab w:val="num" w:pos="426"/>
        </w:tabs>
        <w:spacing w:after="0"/>
        <w:rPr>
          <w:rFonts w:cs="Arial"/>
          <w:sz w:val="16"/>
          <w:szCs w:val="16"/>
        </w:rPr>
      </w:pPr>
      <w:r w:rsidRPr="001078A8">
        <w:rPr>
          <w:rFonts w:cs="Arial"/>
          <w:sz w:val="16"/>
          <w:szCs w:val="16"/>
        </w:rPr>
        <w:t xml:space="preserve">Number and % of people needing assistance with a profound or severe disability – compared to </w:t>
      </w:r>
      <w:r w:rsidR="007C21E6" w:rsidRPr="001078A8">
        <w:rPr>
          <w:rFonts w:cs="Arial"/>
          <w:sz w:val="16"/>
          <w:szCs w:val="16"/>
        </w:rPr>
        <w:t>the state</w:t>
      </w:r>
      <w:r w:rsidRPr="001078A8">
        <w:rPr>
          <w:rFonts w:cs="Arial"/>
          <w:sz w:val="16"/>
          <w:szCs w:val="16"/>
        </w:rPr>
        <w:t xml:space="preserve"> %</w:t>
      </w:r>
    </w:p>
    <w:p w14:paraId="6ED29E04" w14:textId="77777777" w:rsidR="00785E30" w:rsidRPr="001078A8" w:rsidRDefault="00785E30" w:rsidP="007C21E6">
      <w:pPr>
        <w:spacing w:after="0"/>
        <w:rPr>
          <w:rFonts w:cs="Arial"/>
          <w:b/>
          <w:sz w:val="16"/>
          <w:szCs w:val="16"/>
        </w:rPr>
      </w:pPr>
      <w:r w:rsidRPr="001078A8">
        <w:rPr>
          <w:rFonts w:cs="Arial"/>
          <w:b/>
          <w:sz w:val="16"/>
          <w:szCs w:val="16"/>
        </w:rPr>
        <w:t>Income</w:t>
      </w:r>
    </w:p>
    <w:p w14:paraId="6ED29E05" w14:textId="77777777" w:rsidR="00785E30" w:rsidRPr="001078A8" w:rsidRDefault="00785E30" w:rsidP="009F47D6">
      <w:pPr>
        <w:pStyle w:val="ListParagraph"/>
        <w:numPr>
          <w:ilvl w:val="0"/>
          <w:numId w:val="43"/>
        </w:numPr>
        <w:tabs>
          <w:tab w:val="num" w:pos="426"/>
        </w:tabs>
        <w:spacing w:after="0"/>
        <w:rPr>
          <w:rFonts w:cs="Arial"/>
          <w:sz w:val="16"/>
          <w:szCs w:val="16"/>
        </w:rPr>
      </w:pPr>
      <w:r w:rsidRPr="001078A8">
        <w:rPr>
          <w:rFonts w:cs="Arial"/>
          <w:sz w:val="16"/>
          <w:szCs w:val="16"/>
        </w:rPr>
        <w:t xml:space="preserve">Median total personal income per year compared to </w:t>
      </w:r>
      <w:r w:rsidR="007C21E6" w:rsidRPr="001078A8">
        <w:rPr>
          <w:rFonts w:cs="Arial"/>
          <w:sz w:val="16"/>
          <w:szCs w:val="16"/>
        </w:rPr>
        <w:t xml:space="preserve">the state or national </w:t>
      </w:r>
      <w:r w:rsidRPr="001078A8">
        <w:rPr>
          <w:rFonts w:cs="Arial"/>
          <w:sz w:val="16"/>
          <w:szCs w:val="16"/>
        </w:rPr>
        <w:t>median</w:t>
      </w:r>
    </w:p>
    <w:p w14:paraId="6ED29E06" w14:textId="77777777" w:rsidR="00785E30" w:rsidRPr="001078A8" w:rsidRDefault="00785E30" w:rsidP="009F47D6">
      <w:pPr>
        <w:pStyle w:val="ListParagraph"/>
        <w:numPr>
          <w:ilvl w:val="0"/>
          <w:numId w:val="43"/>
        </w:numPr>
        <w:tabs>
          <w:tab w:val="num" w:pos="426"/>
        </w:tabs>
        <w:spacing w:after="0"/>
        <w:rPr>
          <w:rFonts w:cs="Arial"/>
          <w:sz w:val="16"/>
          <w:szCs w:val="16"/>
        </w:rPr>
      </w:pPr>
      <w:r w:rsidRPr="001078A8">
        <w:rPr>
          <w:rFonts w:cs="Arial"/>
          <w:sz w:val="16"/>
          <w:szCs w:val="16"/>
        </w:rPr>
        <w:t>Median total family income compared to</w:t>
      </w:r>
      <w:r w:rsidR="007C21E6" w:rsidRPr="001078A8">
        <w:rPr>
          <w:rFonts w:cs="Arial"/>
          <w:sz w:val="16"/>
          <w:szCs w:val="16"/>
        </w:rPr>
        <w:t xml:space="preserve"> the state or national </w:t>
      </w:r>
      <w:r w:rsidRPr="001078A8">
        <w:rPr>
          <w:rFonts w:cs="Arial"/>
          <w:sz w:val="16"/>
          <w:szCs w:val="16"/>
        </w:rPr>
        <w:t>median</w:t>
      </w:r>
    </w:p>
    <w:p w14:paraId="6ED29E07" w14:textId="77777777" w:rsidR="00785E30" w:rsidRPr="001078A8" w:rsidRDefault="00785E30" w:rsidP="009F47D6">
      <w:pPr>
        <w:pStyle w:val="ListParagraph"/>
        <w:numPr>
          <w:ilvl w:val="0"/>
          <w:numId w:val="43"/>
        </w:numPr>
        <w:tabs>
          <w:tab w:val="num" w:pos="426"/>
        </w:tabs>
        <w:spacing w:after="0"/>
        <w:rPr>
          <w:rFonts w:cs="Arial"/>
          <w:sz w:val="16"/>
          <w:szCs w:val="16"/>
        </w:rPr>
      </w:pPr>
      <w:r w:rsidRPr="001078A8">
        <w:rPr>
          <w:rFonts w:cs="Arial"/>
          <w:sz w:val="16"/>
          <w:szCs w:val="16"/>
        </w:rPr>
        <w:t xml:space="preserve">Number and % of </w:t>
      </w:r>
      <w:r w:rsidR="0041371D" w:rsidRPr="001078A8">
        <w:rPr>
          <w:rFonts w:cs="Arial"/>
          <w:sz w:val="16"/>
          <w:szCs w:val="16"/>
        </w:rPr>
        <w:t>low-income</w:t>
      </w:r>
      <w:r w:rsidRPr="001078A8">
        <w:rPr>
          <w:rFonts w:cs="Arial"/>
          <w:sz w:val="16"/>
          <w:szCs w:val="16"/>
        </w:rPr>
        <w:t xml:space="preserve"> families compared to </w:t>
      </w:r>
      <w:r w:rsidR="007C21E6" w:rsidRPr="001078A8">
        <w:rPr>
          <w:rFonts w:cs="Arial"/>
          <w:sz w:val="16"/>
          <w:szCs w:val="16"/>
        </w:rPr>
        <w:t xml:space="preserve">the state or national </w:t>
      </w:r>
      <w:r w:rsidRPr="001078A8">
        <w:rPr>
          <w:rFonts w:cs="Arial"/>
          <w:sz w:val="16"/>
          <w:szCs w:val="16"/>
        </w:rPr>
        <w:t>average</w:t>
      </w:r>
    </w:p>
    <w:p w14:paraId="6ED29E08" w14:textId="77777777" w:rsidR="00865C10" w:rsidRPr="001078A8" w:rsidRDefault="00865C10" w:rsidP="007C21E6">
      <w:pPr>
        <w:spacing w:after="0"/>
        <w:rPr>
          <w:rFonts w:cs="Arial"/>
          <w:b/>
          <w:sz w:val="16"/>
          <w:szCs w:val="16"/>
        </w:rPr>
      </w:pPr>
    </w:p>
    <w:p w14:paraId="6ED29E09" w14:textId="77777777" w:rsidR="00865C10" w:rsidRPr="001078A8" w:rsidRDefault="00865C10" w:rsidP="007C21E6">
      <w:pPr>
        <w:spacing w:after="0"/>
        <w:rPr>
          <w:rFonts w:cs="Arial"/>
          <w:b/>
          <w:sz w:val="16"/>
          <w:szCs w:val="16"/>
        </w:rPr>
      </w:pPr>
    </w:p>
    <w:p w14:paraId="6ED29E0A" w14:textId="77777777" w:rsidR="00785E30" w:rsidRPr="001078A8" w:rsidRDefault="00785E30" w:rsidP="007C21E6">
      <w:pPr>
        <w:spacing w:after="0"/>
        <w:rPr>
          <w:rFonts w:cs="Arial"/>
          <w:b/>
          <w:sz w:val="16"/>
          <w:szCs w:val="16"/>
        </w:rPr>
      </w:pPr>
      <w:r w:rsidRPr="001078A8">
        <w:rPr>
          <w:rFonts w:cs="Arial"/>
          <w:b/>
          <w:sz w:val="16"/>
          <w:szCs w:val="16"/>
        </w:rPr>
        <w:t>Employment</w:t>
      </w:r>
    </w:p>
    <w:p w14:paraId="6ED29E0B" w14:textId="77777777" w:rsidR="00421214" w:rsidRPr="001078A8" w:rsidRDefault="00785E30" w:rsidP="009F47D6">
      <w:pPr>
        <w:pStyle w:val="ListParagraph"/>
        <w:numPr>
          <w:ilvl w:val="0"/>
          <w:numId w:val="44"/>
        </w:numPr>
        <w:tabs>
          <w:tab w:val="num" w:pos="426"/>
        </w:tabs>
        <w:spacing w:after="0"/>
        <w:rPr>
          <w:rFonts w:cs="Arial"/>
          <w:sz w:val="16"/>
          <w:szCs w:val="16"/>
        </w:rPr>
      </w:pPr>
      <w:r w:rsidRPr="001078A8">
        <w:rPr>
          <w:rFonts w:cs="Arial"/>
          <w:sz w:val="16"/>
          <w:szCs w:val="16"/>
        </w:rPr>
        <w:t xml:space="preserve">Largest industries in terms of employment as a % of total employment in area – compared to </w:t>
      </w:r>
      <w:r w:rsidR="007C21E6" w:rsidRPr="001078A8">
        <w:rPr>
          <w:rFonts w:cs="Arial"/>
          <w:sz w:val="16"/>
          <w:szCs w:val="16"/>
        </w:rPr>
        <w:t>the state or national</w:t>
      </w:r>
    </w:p>
    <w:p w14:paraId="6ED29E0C" w14:textId="77777777" w:rsidR="00421214" w:rsidRPr="001078A8" w:rsidRDefault="00785E30" w:rsidP="009F47D6">
      <w:pPr>
        <w:pStyle w:val="ListParagraph"/>
        <w:numPr>
          <w:ilvl w:val="0"/>
          <w:numId w:val="44"/>
        </w:numPr>
        <w:tabs>
          <w:tab w:val="num" w:pos="426"/>
        </w:tabs>
        <w:spacing w:after="0"/>
        <w:rPr>
          <w:rFonts w:cs="Arial"/>
          <w:sz w:val="16"/>
          <w:szCs w:val="16"/>
        </w:rPr>
      </w:pPr>
      <w:r w:rsidRPr="001078A8">
        <w:rPr>
          <w:rFonts w:cs="Arial"/>
          <w:sz w:val="16"/>
          <w:szCs w:val="16"/>
        </w:rPr>
        <w:t xml:space="preserve">Most common occupations as a % of all occupations – compared to </w:t>
      </w:r>
      <w:r w:rsidR="007C21E6" w:rsidRPr="001078A8">
        <w:rPr>
          <w:rFonts w:cs="Arial"/>
          <w:sz w:val="16"/>
          <w:szCs w:val="16"/>
        </w:rPr>
        <w:t xml:space="preserve">the state or national </w:t>
      </w:r>
      <w:r w:rsidRPr="001078A8">
        <w:rPr>
          <w:rFonts w:cs="Arial"/>
          <w:sz w:val="16"/>
          <w:szCs w:val="16"/>
        </w:rPr>
        <w:t>average</w:t>
      </w:r>
    </w:p>
    <w:p w14:paraId="6ED29E0D" w14:textId="77777777" w:rsidR="00785E30" w:rsidRPr="001078A8" w:rsidRDefault="00BA7362" w:rsidP="007C21E6">
      <w:pPr>
        <w:spacing w:after="0"/>
        <w:rPr>
          <w:rFonts w:cs="Arial"/>
          <w:b/>
          <w:sz w:val="16"/>
          <w:szCs w:val="16"/>
        </w:rPr>
      </w:pPr>
      <w:r w:rsidRPr="001078A8">
        <w:rPr>
          <w:rFonts w:cs="Arial"/>
          <w:b/>
          <w:sz w:val="16"/>
          <w:szCs w:val="16"/>
        </w:rPr>
        <w:br/>
      </w:r>
      <w:r w:rsidRPr="001078A8">
        <w:rPr>
          <w:rFonts w:cs="Arial"/>
          <w:b/>
          <w:sz w:val="16"/>
          <w:szCs w:val="16"/>
        </w:rPr>
        <w:br/>
      </w:r>
      <w:r w:rsidRPr="001078A8">
        <w:rPr>
          <w:rFonts w:cs="Arial"/>
          <w:b/>
          <w:sz w:val="16"/>
          <w:szCs w:val="16"/>
        </w:rPr>
        <w:br/>
      </w:r>
      <w:r w:rsidR="00785E30" w:rsidRPr="001078A8">
        <w:rPr>
          <w:rFonts w:cs="Arial"/>
          <w:b/>
          <w:sz w:val="16"/>
          <w:szCs w:val="16"/>
        </w:rPr>
        <w:t>Unemployment</w:t>
      </w:r>
    </w:p>
    <w:p w14:paraId="6ED29E0E" w14:textId="77777777" w:rsidR="00785E30" w:rsidRPr="001078A8" w:rsidRDefault="00785E30" w:rsidP="009F47D6">
      <w:pPr>
        <w:pStyle w:val="ListParagraph"/>
        <w:numPr>
          <w:ilvl w:val="0"/>
          <w:numId w:val="45"/>
        </w:numPr>
        <w:spacing w:after="0"/>
        <w:rPr>
          <w:rFonts w:cs="Arial"/>
          <w:sz w:val="16"/>
          <w:szCs w:val="16"/>
        </w:rPr>
      </w:pPr>
      <w:r w:rsidRPr="001078A8">
        <w:rPr>
          <w:rFonts w:cs="Arial"/>
          <w:sz w:val="16"/>
          <w:szCs w:val="16"/>
        </w:rPr>
        <w:t xml:space="preserve">Number and % of unemployed persons compared to </w:t>
      </w:r>
      <w:r w:rsidR="007C21E6" w:rsidRPr="001078A8">
        <w:rPr>
          <w:rFonts w:cs="Arial"/>
          <w:sz w:val="16"/>
          <w:szCs w:val="16"/>
        </w:rPr>
        <w:t>the state or national</w:t>
      </w:r>
      <w:r w:rsidRPr="001078A8">
        <w:rPr>
          <w:rFonts w:cs="Arial"/>
          <w:sz w:val="16"/>
          <w:szCs w:val="16"/>
        </w:rPr>
        <w:t xml:space="preserve"> %</w:t>
      </w:r>
    </w:p>
    <w:p w14:paraId="6ED29E0F" w14:textId="77777777" w:rsidR="00785E30" w:rsidRPr="001078A8" w:rsidRDefault="00785E30" w:rsidP="009F47D6">
      <w:pPr>
        <w:pStyle w:val="ListParagraph"/>
        <w:numPr>
          <w:ilvl w:val="0"/>
          <w:numId w:val="45"/>
        </w:numPr>
        <w:spacing w:after="0"/>
        <w:rPr>
          <w:rFonts w:cs="Arial"/>
          <w:sz w:val="16"/>
          <w:szCs w:val="16"/>
        </w:rPr>
      </w:pPr>
      <w:r w:rsidRPr="001078A8">
        <w:rPr>
          <w:rFonts w:cs="Arial"/>
          <w:sz w:val="16"/>
          <w:szCs w:val="16"/>
        </w:rPr>
        <w:t>Comparison of current unemployment rate with previous years</w:t>
      </w:r>
    </w:p>
    <w:p w14:paraId="6ED29E10" w14:textId="77777777" w:rsidR="00785E30" w:rsidRPr="001078A8" w:rsidRDefault="00785E30" w:rsidP="009F47D6">
      <w:pPr>
        <w:pStyle w:val="ListParagraph"/>
        <w:numPr>
          <w:ilvl w:val="0"/>
          <w:numId w:val="45"/>
        </w:numPr>
        <w:spacing w:after="0"/>
        <w:rPr>
          <w:rFonts w:cs="Arial"/>
          <w:sz w:val="16"/>
          <w:szCs w:val="16"/>
        </w:rPr>
      </w:pPr>
      <w:r w:rsidRPr="001078A8">
        <w:rPr>
          <w:rFonts w:cs="Arial"/>
          <w:sz w:val="16"/>
          <w:szCs w:val="16"/>
        </w:rPr>
        <w:t>Number and % families with children under 15 with no parent employed</w:t>
      </w:r>
    </w:p>
    <w:p w14:paraId="6ED29E11" w14:textId="77777777" w:rsidR="00785E30" w:rsidRPr="001078A8" w:rsidRDefault="00785E30" w:rsidP="007C21E6">
      <w:pPr>
        <w:spacing w:after="0"/>
        <w:rPr>
          <w:rFonts w:cs="Arial"/>
          <w:b/>
          <w:sz w:val="16"/>
          <w:szCs w:val="16"/>
        </w:rPr>
      </w:pPr>
      <w:r w:rsidRPr="001078A8">
        <w:rPr>
          <w:rFonts w:cs="Arial"/>
          <w:b/>
          <w:sz w:val="16"/>
          <w:szCs w:val="16"/>
        </w:rPr>
        <w:t>Housing</w:t>
      </w:r>
    </w:p>
    <w:p w14:paraId="6ED29E12"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Median dwelling sales prices compared to </w:t>
      </w:r>
      <w:r w:rsidR="007C21E6" w:rsidRPr="001078A8">
        <w:rPr>
          <w:rFonts w:cs="Arial"/>
          <w:sz w:val="16"/>
          <w:szCs w:val="16"/>
        </w:rPr>
        <w:t>the state or national</w:t>
      </w:r>
      <w:r w:rsidRPr="001078A8">
        <w:rPr>
          <w:rFonts w:cs="Arial"/>
          <w:sz w:val="16"/>
          <w:szCs w:val="16"/>
        </w:rPr>
        <w:t xml:space="preserve"> average</w:t>
      </w:r>
    </w:p>
    <w:p w14:paraId="6ED29E13"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Housing Tenure</w:t>
      </w:r>
      <w:r w:rsidR="00CD7A40" w:rsidRPr="001078A8">
        <w:rPr>
          <w:rFonts w:cs="Arial"/>
          <w:sz w:val="16"/>
          <w:szCs w:val="16"/>
        </w:rPr>
        <w:t xml:space="preserve"> (such as ownership status)</w:t>
      </w:r>
      <w:r w:rsidRPr="001078A8">
        <w:rPr>
          <w:rFonts w:cs="Arial"/>
          <w:sz w:val="16"/>
          <w:szCs w:val="16"/>
        </w:rPr>
        <w:t xml:space="preserve"> compared to </w:t>
      </w:r>
      <w:r w:rsidR="007C21E6" w:rsidRPr="001078A8">
        <w:rPr>
          <w:rFonts w:cs="Arial"/>
          <w:sz w:val="16"/>
          <w:szCs w:val="16"/>
        </w:rPr>
        <w:t>the state or national</w:t>
      </w:r>
      <w:r w:rsidRPr="001078A8">
        <w:rPr>
          <w:rFonts w:cs="Arial"/>
          <w:sz w:val="16"/>
          <w:szCs w:val="16"/>
        </w:rPr>
        <w:t xml:space="preserve"> %</w:t>
      </w:r>
    </w:p>
    <w:p w14:paraId="6ED29E14" w14:textId="77777777" w:rsidR="00785E30" w:rsidRPr="001078A8" w:rsidRDefault="00785E30" w:rsidP="007C21E6">
      <w:pPr>
        <w:spacing w:after="0"/>
        <w:rPr>
          <w:rFonts w:cs="Arial"/>
          <w:b/>
          <w:sz w:val="16"/>
          <w:szCs w:val="16"/>
        </w:rPr>
      </w:pPr>
      <w:r w:rsidRPr="001078A8">
        <w:rPr>
          <w:rFonts w:cs="Arial"/>
          <w:b/>
          <w:sz w:val="16"/>
          <w:szCs w:val="16"/>
        </w:rPr>
        <w:t>Family Composition</w:t>
      </w:r>
    </w:p>
    <w:p w14:paraId="6ED29E15"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couple families with children and one parent families with children compared to </w:t>
      </w:r>
      <w:r w:rsidR="007C21E6" w:rsidRPr="001078A8">
        <w:rPr>
          <w:rFonts w:cs="Arial"/>
          <w:sz w:val="16"/>
          <w:szCs w:val="16"/>
        </w:rPr>
        <w:t>the state or national</w:t>
      </w:r>
      <w:r w:rsidRPr="001078A8">
        <w:rPr>
          <w:rFonts w:cs="Arial"/>
          <w:sz w:val="16"/>
          <w:szCs w:val="16"/>
        </w:rPr>
        <w:t xml:space="preserve"> %</w:t>
      </w:r>
    </w:p>
    <w:p w14:paraId="6ED29E16"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households with one family, lone person households, group households and multiple family households compared to </w:t>
      </w:r>
      <w:r w:rsidR="007C21E6" w:rsidRPr="001078A8">
        <w:rPr>
          <w:rFonts w:cs="Arial"/>
          <w:sz w:val="16"/>
          <w:szCs w:val="16"/>
        </w:rPr>
        <w:t>the state or national</w:t>
      </w:r>
      <w:r w:rsidRPr="001078A8">
        <w:rPr>
          <w:rFonts w:cs="Arial"/>
          <w:sz w:val="16"/>
          <w:szCs w:val="16"/>
        </w:rPr>
        <w:t xml:space="preserve"> %.</w:t>
      </w:r>
    </w:p>
    <w:p w14:paraId="6ED29E17"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people who undertake volunteer work compared to </w:t>
      </w:r>
      <w:r w:rsidR="007C21E6" w:rsidRPr="001078A8">
        <w:rPr>
          <w:rFonts w:cs="Arial"/>
          <w:sz w:val="16"/>
          <w:szCs w:val="16"/>
        </w:rPr>
        <w:t>the state or national</w:t>
      </w:r>
      <w:r w:rsidRPr="001078A8">
        <w:rPr>
          <w:rFonts w:cs="Arial"/>
          <w:sz w:val="16"/>
          <w:szCs w:val="16"/>
        </w:rPr>
        <w:t xml:space="preserve"> %</w:t>
      </w:r>
    </w:p>
    <w:p w14:paraId="6ED29E18" w14:textId="77777777" w:rsidR="00785E30" w:rsidRPr="001078A8" w:rsidRDefault="00785E30" w:rsidP="007C21E6">
      <w:pPr>
        <w:spacing w:after="0"/>
        <w:rPr>
          <w:rFonts w:cs="Arial"/>
          <w:b/>
          <w:sz w:val="16"/>
          <w:szCs w:val="16"/>
        </w:rPr>
      </w:pPr>
      <w:r w:rsidRPr="001078A8">
        <w:rPr>
          <w:rFonts w:cs="Arial"/>
          <w:b/>
          <w:sz w:val="16"/>
          <w:szCs w:val="16"/>
        </w:rPr>
        <w:t>Early Childhood Development (AEDC)</w:t>
      </w:r>
    </w:p>
    <w:p w14:paraId="6ED29E19"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developmentally vulnerable children in one or more development domains compared to </w:t>
      </w:r>
      <w:r w:rsidR="007C21E6" w:rsidRPr="001078A8">
        <w:rPr>
          <w:rFonts w:cs="Arial"/>
          <w:sz w:val="16"/>
          <w:szCs w:val="16"/>
        </w:rPr>
        <w:t>the state or national</w:t>
      </w:r>
      <w:r w:rsidRPr="001078A8">
        <w:rPr>
          <w:rFonts w:cs="Arial"/>
          <w:sz w:val="16"/>
          <w:szCs w:val="16"/>
        </w:rPr>
        <w:t xml:space="preserve"> %</w:t>
      </w:r>
    </w:p>
    <w:p w14:paraId="6ED29E1A"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developmentally vulnerable children in two or more development domains compared to </w:t>
      </w:r>
      <w:r w:rsidR="007C21E6" w:rsidRPr="001078A8">
        <w:rPr>
          <w:rFonts w:cs="Arial"/>
          <w:sz w:val="16"/>
          <w:szCs w:val="16"/>
        </w:rPr>
        <w:t>the state or national</w:t>
      </w:r>
      <w:r w:rsidRPr="001078A8">
        <w:rPr>
          <w:rFonts w:cs="Arial"/>
          <w:sz w:val="16"/>
          <w:szCs w:val="16"/>
        </w:rPr>
        <w:t xml:space="preserve"> %</w:t>
      </w:r>
    </w:p>
    <w:p w14:paraId="6ED29E1B"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Development domain(s) with highest percentage of developmentally vulnerable children</w:t>
      </w:r>
    </w:p>
    <w:p w14:paraId="6ED29E1C" w14:textId="77777777" w:rsidR="00785E30" w:rsidRPr="001078A8" w:rsidRDefault="00785E30" w:rsidP="007C21E6">
      <w:pPr>
        <w:spacing w:after="0"/>
        <w:rPr>
          <w:rFonts w:cs="Arial"/>
          <w:b/>
          <w:sz w:val="16"/>
          <w:szCs w:val="16"/>
        </w:rPr>
      </w:pPr>
      <w:r w:rsidRPr="001078A8">
        <w:rPr>
          <w:rFonts w:cs="Arial"/>
          <w:b/>
          <w:sz w:val="16"/>
          <w:szCs w:val="16"/>
        </w:rPr>
        <w:t xml:space="preserve">NAPLAN </w:t>
      </w:r>
    </w:p>
    <w:p w14:paraId="6ED29E1D"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NAPLAN results by age groups compared to the </w:t>
      </w:r>
      <w:r w:rsidR="007C21E6" w:rsidRPr="001078A8">
        <w:rPr>
          <w:rFonts w:cs="Arial"/>
          <w:sz w:val="16"/>
          <w:szCs w:val="16"/>
        </w:rPr>
        <w:t>state or national</w:t>
      </w:r>
      <w:r w:rsidRPr="001078A8">
        <w:rPr>
          <w:rFonts w:cs="Arial"/>
          <w:sz w:val="16"/>
          <w:szCs w:val="16"/>
        </w:rPr>
        <w:t xml:space="preserve"> averages</w:t>
      </w:r>
    </w:p>
    <w:p w14:paraId="6ED29E1E" w14:textId="77777777" w:rsidR="00785E30" w:rsidRPr="001078A8" w:rsidRDefault="00785E30" w:rsidP="007C21E6">
      <w:pPr>
        <w:spacing w:after="0"/>
        <w:rPr>
          <w:rFonts w:cs="Arial"/>
          <w:b/>
          <w:sz w:val="16"/>
          <w:szCs w:val="16"/>
        </w:rPr>
      </w:pPr>
      <w:r w:rsidRPr="001078A8">
        <w:rPr>
          <w:rFonts w:cs="Arial"/>
          <w:b/>
          <w:sz w:val="16"/>
          <w:szCs w:val="16"/>
        </w:rPr>
        <w:t>School Completion</w:t>
      </w:r>
    </w:p>
    <w:p w14:paraId="6ED29E1F"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Num</w:t>
      </w:r>
      <w:r w:rsidR="007C21E6" w:rsidRPr="001078A8">
        <w:rPr>
          <w:rFonts w:cs="Arial"/>
          <w:sz w:val="16"/>
          <w:szCs w:val="16"/>
        </w:rPr>
        <w:t>b</w:t>
      </w:r>
      <w:r w:rsidRPr="001078A8">
        <w:rPr>
          <w:rFonts w:cs="Arial"/>
          <w:sz w:val="16"/>
          <w:szCs w:val="16"/>
        </w:rPr>
        <w:t xml:space="preserve">er and % of people via highest level of schooling completed compared to </w:t>
      </w:r>
      <w:r w:rsidR="007C21E6" w:rsidRPr="001078A8">
        <w:rPr>
          <w:rFonts w:cs="Arial"/>
          <w:sz w:val="16"/>
          <w:szCs w:val="16"/>
        </w:rPr>
        <w:t xml:space="preserve">the state or national </w:t>
      </w:r>
      <w:r w:rsidRPr="001078A8">
        <w:rPr>
          <w:rFonts w:cs="Arial"/>
          <w:sz w:val="16"/>
          <w:szCs w:val="16"/>
        </w:rPr>
        <w:t>%</w:t>
      </w:r>
    </w:p>
    <w:p w14:paraId="6ED29E20" w14:textId="77777777" w:rsidR="00CD7A40" w:rsidRPr="001078A8" w:rsidRDefault="00CD7A40" w:rsidP="007C21E6">
      <w:pPr>
        <w:spacing w:after="0"/>
        <w:rPr>
          <w:rFonts w:cs="Arial"/>
          <w:b/>
          <w:sz w:val="16"/>
          <w:szCs w:val="16"/>
        </w:rPr>
      </w:pPr>
    </w:p>
    <w:p w14:paraId="6ED29E21" w14:textId="77777777" w:rsidR="00CD7A40" w:rsidRPr="001078A8" w:rsidRDefault="00CD7A40" w:rsidP="007C21E6">
      <w:pPr>
        <w:spacing w:after="0"/>
        <w:rPr>
          <w:rFonts w:cs="Arial"/>
          <w:b/>
          <w:sz w:val="16"/>
          <w:szCs w:val="16"/>
        </w:rPr>
      </w:pPr>
    </w:p>
    <w:p w14:paraId="6ED29E22" w14:textId="77777777" w:rsidR="00CD7A40" w:rsidRPr="001078A8" w:rsidRDefault="00CD7A40" w:rsidP="007C21E6">
      <w:pPr>
        <w:spacing w:after="0"/>
        <w:rPr>
          <w:rFonts w:cs="Arial"/>
          <w:b/>
          <w:sz w:val="16"/>
          <w:szCs w:val="16"/>
        </w:rPr>
      </w:pPr>
    </w:p>
    <w:p w14:paraId="6ED29E23" w14:textId="77777777" w:rsidR="00785E30" w:rsidRPr="001078A8" w:rsidRDefault="00785E30" w:rsidP="007C21E6">
      <w:pPr>
        <w:spacing w:after="0"/>
        <w:rPr>
          <w:rFonts w:cs="Arial"/>
          <w:b/>
          <w:sz w:val="16"/>
          <w:szCs w:val="16"/>
        </w:rPr>
      </w:pPr>
      <w:r w:rsidRPr="001078A8">
        <w:rPr>
          <w:rFonts w:cs="Arial"/>
          <w:b/>
          <w:sz w:val="16"/>
          <w:szCs w:val="16"/>
        </w:rPr>
        <w:lastRenderedPageBreak/>
        <w:t>Qualifications</w:t>
      </w:r>
    </w:p>
    <w:p w14:paraId="6ED29E24"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and % of population who have received qualifications compared to </w:t>
      </w:r>
      <w:r w:rsidR="007C21E6" w:rsidRPr="001078A8">
        <w:rPr>
          <w:rFonts w:cs="Arial"/>
          <w:sz w:val="16"/>
          <w:szCs w:val="16"/>
        </w:rPr>
        <w:t>the state or national</w:t>
      </w:r>
      <w:r w:rsidRPr="001078A8">
        <w:rPr>
          <w:rFonts w:cs="Arial"/>
          <w:sz w:val="16"/>
          <w:szCs w:val="16"/>
        </w:rPr>
        <w:t xml:space="preserve"> % via type of qualification</w:t>
      </w:r>
    </w:p>
    <w:p w14:paraId="6ED29E25" w14:textId="77777777" w:rsidR="00785E30" w:rsidRPr="001078A8" w:rsidRDefault="00785E30" w:rsidP="007C21E6">
      <w:pPr>
        <w:spacing w:after="0"/>
        <w:rPr>
          <w:rFonts w:cs="Arial"/>
          <w:sz w:val="16"/>
          <w:szCs w:val="16"/>
        </w:rPr>
      </w:pPr>
      <w:r w:rsidRPr="001078A8">
        <w:rPr>
          <w:rFonts w:cs="Arial"/>
          <w:b/>
          <w:sz w:val="16"/>
          <w:szCs w:val="16"/>
        </w:rPr>
        <w:t>Mental Health</w:t>
      </w:r>
    </w:p>
    <w:p w14:paraId="6ED29E26"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 xml:space="preserve">Number of admitted patients with a principal diagnosis of mental and behavioural disorders compared to </w:t>
      </w:r>
      <w:r w:rsidR="007C21E6" w:rsidRPr="001078A8">
        <w:rPr>
          <w:rFonts w:cs="Arial"/>
          <w:sz w:val="16"/>
          <w:szCs w:val="16"/>
        </w:rPr>
        <w:t>the state or national</w:t>
      </w:r>
      <w:r w:rsidRPr="001078A8">
        <w:rPr>
          <w:rFonts w:cs="Arial"/>
          <w:sz w:val="16"/>
          <w:szCs w:val="16"/>
        </w:rPr>
        <w:t xml:space="preserve"> %</w:t>
      </w:r>
    </w:p>
    <w:p w14:paraId="6ED29E27" w14:textId="77777777" w:rsidR="00785E30" w:rsidRPr="001078A8" w:rsidRDefault="00785E30" w:rsidP="009F47D6">
      <w:pPr>
        <w:pStyle w:val="ListParagraph"/>
        <w:numPr>
          <w:ilvl w:val="0"/>
          <w:numId w:val="46"/>
        </w:numPr>
        <w:spacing w:after="0"/>
        <w:rPr>
          <w:rFonts w:cs="Arial"/>
          <w:sz w:val="16"/>
          <w:szCs w:val="16"/>
        </w:rPr>
      </w:pPr>
      <w:r w:rsidRPr="001078A8">
        <w:rPr>
          <w:rFonts w:cs="Arial"/>
          <w:sz w:val="16"/>
          <w:szCs w:val="16"/>
        </w:rPr>
        <w:t>Any other health related statistics, for example rates of cardio-vascular disease, type 2 diabetes, obesity</w:t>
      </w:r>
      <w:r w:rsidR="00DF4128" w:rsidRPr="001078A8">
        <w:rPr>
          <w:rFonts w:cs="Arial"/>
          <w:sz w:val="16"/>
          <w:szCs w:val="16"/>
        </w:rPr>
        <w:t xml:space="preserve">, </w:t>
      </w:r>
      <w:r w:rsidR="00B4670C" w:rsidRPr="001078A8">
        <w:rPr>
          <w:rFonts w:cs="Arial"/>
          <w:sz w:val="16"/>
          <w:szCs w:val="16"/>
        </w:rPr>
        <w:t>death by suicide</w:t>
      </w:r>
      <w:r w:rsidRPr="001078A8">
        <w:rPr>
          <w:rFonts w:cs="Arial"/>
          <w:sz w:val="16"/>
          <w:szCs w:val="16"/>
        </w:rPr>
        <w:t xml:space="preserve"> compared to </w:t>
      </w:r>
      <w:r w:rsidR="007C21E6" w:rsidRPr="001078A8">
        <w:rPr>
          <w:rFonts w:cs="Arial"/>
          <w:sz w:val="16"/>
          <w:szCs w:val="16"/>
        </w:rPr>
        <w:t>the state or national</w:t>
      </w:r>
      <w:r w:rsidRPr="001078A8">
        <w:rPr>
          <w:rFonts w:cs="Arial"/>
          <w:sz w:val="16"/>
          <w:szCs w:val="16"/>
        </w:rPr>
        <w:t xml:space="preserve"> %</w:t>
      </w:r>
    </w:p>
    <w:p w14:paraId="6ED29E28" w14:textId="77777777" w:rsidR="00785E30" w:rsidRPr="001078A8" w:rsidRDefault="00785E30" w:rsidP="007C21E6">
      <w:pPr>
        <w:spacing w:after="0"/>
        <w:rPr>
          <w:rFonts w:cs="Arial"/>
          <w:b/>
          <w:sz w:val="16"/>
          <w:szCs w:val="16"/>
        </w:rPr>
      </w:pPr>
      <w:r w:rsidRPr="001078A8">
        <w:rPr>
          <w:rFonts w:cs="Arial"/>
          <w:b/>
          <w:sz w:val="16"/>
          <w:szCs w:val="16"/>
        </w:rPr>
        <w:t>Crime</w:t>
      </w:r>
    </w:p>
    <w:p w14:paraId="6ED29E29" w14:textId="77777777" w:rsidR="00785E30" w:rsidRPr="001078A8" w:rsidRDefault="00785E30" w:rsidP="009F47D6">
      <w:pPr>
        <w:pStyle w:val="ListParagraph"/>
        <w:numPr>
          <w:ilvl w:val="0"/>
          <w:numId w:val="48"/>
        </w:numPr>
        <w:spacing w:after="0"/>
        <w:rPr>
          <w:rFonts w:cs="Arial"/>
          <w:sz w:val="16"/>
          <w:szCs w:val="16"/>
        </w:rPr>
      </w:pPr>
      <w:r w:rsidRPr="001078A8">
        <w:rPr>
          <w:rFonts w:cs="Arial"/>
          <w:sz w:val="16"/>
          <w:szCs w:val="16"/>
        </w:rPr>
        <w:t xml:space="preserve">Number and % of reported offences compared to </w:t>
      </w:r>
      <w:r w:rsidR="007C21E6" w:rsidRPr="001078A8">
        <w:rPr>
          <w:rFonts w:cs="Arial"/>
          <w:sz w:val="16"/>
          <w:szCs w:val="16"/>
        </w:rPr>
        <w:t>the state or national</w:t>
      </w:r>
      <w:r w:rsidRPr="001078A8">
        <w:rPr>
          <w:rFonts w:cs="Arial"/>
          <w:sz w:val="16"/>
          <w:szCs w:val="16"/>
        </w:rPr>
        <w:t xml:space="preserve"> average</w:t>
      </w:r>
    </w:p>
    <w:p w14:paraId="6ED29E2A" w14:textId="77777777" w:rsidR="00785E30" w:rsidRPr="001078A8" w:rsidRDefault="00785E30" w:rsidP="009F47D6">
      <w:pPr>
        <w:pStyle w:val="ListParagraph"/>
        <w:numPr>
          <w:ilvl w:val="0"/>
          <w:numId w:val="48"/>
        </w:numPr>
        <w:spacing w:after="0"/>
        <w:rPr>
          <w:rFonts w:cs="Arial"/>
          <w:sz w:val="16"/>
          <w:szCs w:val="16"/>
        </w:rPr>
      </w:pPr>
      <w:r w:rsidRPr="001078A8">
        <w:rPr>
          <w:rFonts w:cs="Arial"/>
          <w:sz w:val="16"/>
          <w:szCs w:val="16"/>
        </w:rPr>
        <w:t xml:space="preserve">Number and % of offences against the person compared to </w:t>
      </w:r>
      <w:r w:rsidR="007C21E6" w:rsidRPr="001078A8">
        <w:rPr>
          <w:rFonts w:cs="Arial"/>
          <w:sz w:val="16"/>
          <w:szCs w:val="16"/>
        </w:rPr>
        <w:t>the state or national</w:t>
      </w:r>
      <w:r w:rsidRPr="001078A8">
        <w:rPr>
          <w:rFonts w:cs="Arial"/>
          <w:sz w:val="16"/>
          <w:szCs w:val="16"/>
        </w:rPr>
        <w:t xml:space="preserve"> average</w:t>
      </w:r>
    </w:p>
    <w:p w14:paraId="6ED29E2B" w14:textId="77777777" w:rsidR="00785E30" w:rsidRPr="001078A8" w:rsidRDefault="00785E30" w:rsidP="009F47D6">
      <w:pPr>
        <w:pStyle w:val="ListParagraph"/>
        <w:numPr>
          <w:ilvl w:val="0"/>
          <w:numId w:val="48"/>
        </w:numPr>
        <w:spacing w:after="0"/>
        <w:rPr>
          <w:rFonts w:cs="Arial"/>
          <w:sz w:val="16"/>
          <w:szCs w:val="16"/>
        </w:rPr>
      </w:pPr>
      <w:r w:rsidRPr="001078A8">
        <w:rPr>
          <w:rFonts w:cs="Arial"/>
          <w:sz w:val="16"/>
          <w:szCs w:val="16"/>
        </w:rPr>
        <w:t xml:space="preserve">Number and % of offences against property compared to </w:t>
      </w:r>
      <w:r w:rsidR="007C21E6" w:rsidRPr="001078A8">
        <w:rPr>
          <w:rFonts w:cs="Arial"/>
          <w:sz w:val="16"/>
          <w:szCs w:val="16"/>
        </w:rPr>
        <w:t>the state or national</w:t>
      </w:r>
      <w:r w:rsidRPr="001078A8">
        <w:rPr>
          <w:rFonts w:cs="Arial"/>
          <w:sz w:val="16"/>
          <w:szCs w:val="16"/>
        </w:rPr>
        <w:t xml:space="preserve"> average</w:t>
      </w:r>
    </w:p>
    <w:p w14:paraId="6ED29E2C" w14:textId="77777777" w:rsidR="00785E30" w:rsidRPr="001078A8" w:rsidRDefault="00785E30" w:rsidP="007C21E6">
      <w:pPr>
        <w:spacing w:after="0"/>
        <w:rPr>
          <w:rFonts w:cs="Arial"/>
          <w:b/>
          <w:sz w:val="16"/>
          <w:szCs w:val="16"/>
        </w:rPr>
      </w:pPr>
      <w:r w:rsidRPr="001078A8">
        <w:rPr>
          <w:rFonts w:cs="Arial"/>
          <w:b/>
          <w:sz w:val="16"/>
          <w:szCs w:val="16"/>
        </w:rPr>
        <w:t>Domestic and Family Violence</w:t>
      </w:r>
    </w:p>
    <w:p w14:paraId="6ED29E2D" w14:textId="77777777" w:rsidR="00785E30" w:rsidRPr="001078A8" w:rsidRDefault="00785E30" w:rsidP="009F47D6">
      <w:pPr>
        <w:pStyle w:val="ListParagraph"/>
        <w:numPr>
          <w:ilvl w:val="0"/>
          <w:numId w:val="47"/>
        </w:numPr>
        <w:spacing w:after="0"/>
        <w:rPr>
          <w:rFonts w:cs="Arial"/>
          <w:sz w:val="16"/>
          <w:szCs w:val="16"/>
        </w:rPr>
      </w:pPr>
      <w:r w:rsidRPr="001078A8">
        <w:rPr>
          <w:rFonts w:cs="Arial"/>
          <w:sz w:val="16"/>
          <w:szCs w:val="16"/>
        </w:rPr>
        <w:t xml:space="preserve">Number and % of DFV orders compared to </w:t>
      </w:r>
      <w:r w:rsidR="007C21E6" w:rsidRPr="001078A8">
        <w:rPr>
          <w:rFonts w:cs="Arial"/>
          <w:sz w:val="16"/>
          <w:szCs w:val="16"/>
        </w:rPr>
        <w:t>the state or national</w:t>
      </w:r>
      <w:r w:rsidRPr="001078A8">
        <w:rPr>
          <w:rFonts w:cs="Arial"/>
          <w:sz w:val="16"/>
          <w:szCs w:val="16"/>
        </w:rPr>
        <w:t xml:space="preserve"> average</w:t>
      </w:r>
    </w:p>
    <w:p w14:paraId="6ED29E2E" w14:textId="77777777" w:rsidR="00785E30" w:rsidRPr="001078A8" w:rsidRDefault="00785E30" w:rsidP="009F47D6">
      <w:pPr>
        <w:pStyle w:val="ListParagraph"/>
        <w:numPr>
          <w:ilvl w:val="0"/>
          <w:numId w:val="47"/>
        </w:numPr>
        <w:spacing w:after="0"/>
        <w:rPr>
          <w:rFonts w:cs="Arial"/>
          <w:sz w:val="16"/>
          <w:szCs w:val="16"/>
        </w:rPr>
      </w:pPr>
      <w:r w:rsidRPr="001078A8">
        <w:rPr>
          <w:rFonts w:cs="Arial"/>
          <w:sz w:val="16"/>
          <w:szCs w:val="16"/>
        </w:rPr>
        <w:t xml:space="preserve">Number and % of DFV breaches compared to </w:t>
      </w:r>
      <w:r w:rsidR="007C21E6" w:rsidRPr="001078A8">
        <w:rPr>
          <w:rFonts w:cs="Arial"/>
          <w:sz w:val="16"/>
          <w:szCs w:val="16"/>
        </w:rPr>
        <w:t>the state or national</w:t>
      </w:r>
      <w:r w:rsidRPr="001078A8">
        <w:rPr>
          <w:rFonts w:cs="Arial"/>
          <w:sz w:val="16"/>
          <w:szCs w:val="16"/>
        </w:rPr>
        <w:t xml:space="preserve"> average</w:t>
      </w:r>
      <w:r w:rsidR="00BA7362" w:rsidRPr="001078A8">
        <w:rPr>
          <w:rFonts w:cs="Arial"/>
          <w:sz w:val="16"/>
          <w:szCs w:val="16"/>
        </w:rPr>
        <w:br/>
      </w:r>
    </w:p>
    <w:p w14:paraId="6ED29E2F" w14:textId="77777777" w:rsidR="007C21E6" w:rsidRPr="001078A8" w:rsidRDefault="007C21E6" w:rsidP="50668BAB"/>
    <w:p w14:paraId="6ED29E30" w14:textId="77777777" w:rsidR="008B4CD4" w:rsidRPr="001078A8" w:rsidRDefault="008B4CD4" w:rsidP="50668BAB"/>
    <w:p w14:paraId="6ED29E31" w14:textId="77777777" w:rsidR="008B4CD4" w:rsidRPr="001078A8" w:rsidRDefault="008B4CD4" w:rsidP="50668BAB">
      <w:pPr>
        <w:sectPr w:rsidR="008B4CD4" w:rsidRPr="001078A8" w:rsidSect="007C21E6">
          <w:type w:val="continuous"/>
          <w:pgSz w:w="11900" w:h="16840"/>
          <w:pgMar w:top="1560" w:right="985" w:bottom="0" w:left="993" w:header="708" w:footer="0" w:gutter="0"/>
          <w:cols w:num="2" w:space="708"/>
          <w:noEndnote/>
          <w:docGrid w:linePitch="360"/>
        </w:sectPr>
      </w:pPr>
    </w:p>
    <w:p w14:paraId="6ED29E32" w14:textId="77777777" w:rsidR="00134B1A" w:rsidRPr="001078A8" w:rsidRDefault="00785E30" w:rsidP="50668BAB">
      <w:r w:rsidRPr="001078A8">
        <w:t xml:space="preserve">There are </w:t>
      </w:r>
      <w:r w:rsidR="008B4CD4" w:rsidRPr="001078A8">
        <w:t>several</w:t>
      </w:r>
      <w:r w:rsidRPr="001078A8">
        <w:t xml:space="preserve"> places where data </w:t>
      </w:r>
      <w:r w:rsidR="007922D5" w:rsidRPr="001078A8">
        <w:t xml:space="preserve">is </w:t>
      </w:r>
      <w:r w:rsidRPr="001078A8">
        <w:t xml:space="preserve">recorded – some data </w:t>
      </w:r>
      <w:r w:rsidR="007922D5" w:rsidRPr="001078A8">
        <w:t xml:space="preserve">is </w:t>
      </w:r>
      <w:r w:rsidRPr="001078A8">
        <w:t xml:space="preserve">already published, while other data </w:t>
      </w:r>
      <w:r w:rsidR="007922D5" w:rsidRPr="001078A8">
        <w:t xml:space="preserve">is </w:t>
      </w:r>
      <w:r w:rsidRPr="001078A8">
        <w:t xml:space="preserve">held by public institutions and available on request. </w:t>
      </w:r>
    </w:p>
    <w:p w14:paraId="6ED29E33" w14:textId="77777777" w:rsidR="00B12395" w:rsidRPr="001078A8" w:rsidRDefault="00B12395" w:rsidP="006461C6">
      <w:pPr>
        <w:pStyle w:val="Textboxappearance"/>
      </w:pPr>
      <w:r w:rsidRPr="001078A8">
        <w:rPr>
          <w:b/>
          <w:bCs/>
        </w:rPr>
        <w:t>Key learning: Data and disadvantage</w:t>
      </w:r>
      <w:r w:rsidRPr="001078A8">
        <w:br/>
        <w:t xml:space="preserve">Data can be a useful tool for getting to the bottom of an issue, and sometimes what we think is happening in an area isn’t borne out in the statistics. Evidence of disadvantage can provide evidence of a </w:t>
      </w:r>
      <w:r w:rsidR="001C001C" w:rsidRPr="001078A8">
        <w:t>need and</w:t>
      </w:r>
      <w:r w:rsidRPr="001078A8">
        <w:t xml:space="preserve"> justify investment in a certain place or theme. It might also </w:t>
      </w:r>
      <w:proofErr w:type="spellStart"/>
      <w:r w:rsidRPr="001078A8">
        <w:t>galvanise</w:t>
      </w:r>
      <w:proofErr w:type="spellEnd"/>
      <w:r w:rsidRPr="001078A8">
        <w:t xml:space="preserve"> people behind a particular cause, create a sense of urgency, and help build a movement for change. However, in our experience, it can also be disheartening, and further entrench negative perspectives about a region. We use data about disadvantage with caution – our message is always, “Here are our strengths, and here are our areas for improvement that present an opportunity for change.” This may not seem like a big change, but it will help to reframe and balance the discussion.</w:t>
      </w:r>
    </w:p>
    <w:p w14:paraId="6ED29E34" w14:textId="77777777" w:rsidR="00B12395" w:rsidRPr="001078A8" w:rsidRDefault="00B12395" w:rsidP="00B12395">
      <w:pPr>
        <w:spacing w:after="0"/>
        <w:rPr>
          <w:lang w:val="en-AU"/>
        </w:rPr>
      </w:pPr>
    </w:p>
    <w:p w14:paraId="6ED29E35" w14:textId="77777777" w:rsidR="006461C6" w:rsidRDefault="00426A47" w:rsidP="00BD73B9">
      <w:pPr>
        <w:pStyle w:val="Keyfeatures"/>
        <w:ind w:left="142"/>
      </w:pPr>
      <w:r w:rsidRPr="001078A8">
        <w:rPr>
          <w:b/>
        </w:rPr>
        <w:t>Link:</w:t>
      </w:r>
      <w:r w:rsidRPr="001078A8">
        <w:t xml:space="preserve"> Australian Bureau of Statistics</w:t>
      </w:r>
    </w:p>
    <w:p w14:paraId="6ED29E36" w14:textId="77777777" w:rsidR="0047219B" w:rsidRDefault="00426A47" w:rsidP="00BD73B9">
      <w:pPr>
        <w:pStyle w:val="Keyfeatures"/>
        <w:ind w:left="142"/>
        <w:rPr>
          <w:rStyle w:val="Hyperlink"/>
          <w:rFonts w:cs="Arial"/>
          <w:color w:val="auto"/>
          <w:u w:val="none"/>
        </w:rPr>
      </w:pPr>
      <w:r w:rsidRPr="001078A8">
        <w:t xml:space="preserve">Maps – </w:t>
      </w:r>
      <w:hyperlink r:id="rId112">
        <w:r w:rsidRPr="001078A8">
          <w:rPr>
            <w:rStyle w:val="Hyperlink"/>
            <w:rFonts w:cs="Arial"/>
            <w:color w:val="auto"/>
            <w:u w:val="none"/>
          </w:rPr>
          <w:t>http://stat.abs.gov.au/itt/r.jsp?ABSMaps</w:t>
        </w:r>
      </w:hyperlink>
      <w:r w:rsidRPr="001078A8">
        <w:t xml:space="preserve"> </w:t>
      </w:r>
      <w:r w:rsidRPr="001078A8">
        <w:br/>
        <w:t xml:space="preserve">Data by region - </w:t>
      </w:r>
      <w:hyperlink r:id="rId113" w:history="1">
        <w:r w:rsidRPr="001078A8">
          <w:rPr>
            <w:rStyle w:val="Hyperlink"/>
            <w:rFonts w:cs="Arial"/>
            <w:color w:val="auto"/>
            <w:u w:val="none"/>
          </w:rPr>
          <w:t>http://stat.abs.gov.au/itt/r.jsp?databyregion</w:t>
        </w:r>
      </w:hyperlink>
      <w:r w:rsidRPr="001078A8">
        <w:t xml:space="preserve"> </w:t>
      </w:r>
      <w:r w:rsidRPr="001078A8">
        <w:br/>
        <w:t xml:space="preserve">SEIFA (Socio-Economic Indexes for Areas) - </w:t>
      </w:r>
      <w:hyperlink r:id="rId114">
        <w:r w:rsidRPr="001078A8">
          <w:rPr>
            <w:rStyle w:val="Hyperlink"/>
            <w:rFonts w:cs="Arial"/>
            <w:color w:val="auto"/>
            <w:u w:val="none"/>
          </w:rPr>
          <w:t>http://www.abs.gov.au/websitedbs/censushome.nsf/home/seifa</w:t>
        </w:r>
      </w:hyperlink>
      <w:r w:rsidRPr="001078A8">
        <w:rPr>
          <w:rStyle w:val="Hyperlink"/>
          <w:rFonts w:cs="Arial"/>
          <w:color w:val="auto"/>
          <w:u w:val="none"/>
        </w:rPr>
        <w:br/>
      </w:r>
      <w:r w:rsidRPr="001078A8">
        <w:rPr>
          <w:rStyle w:val="Hyperlink"/>
          <w:rFonts w:cs="Arial"/>
          <w:color w:val="auto"/>
          <w:u w:val="none"/>
        </w:rPr>
        <w:br/>
        <w:t xml:space="preserve">For more additional breakdowns of data, you can submit a data request to the Australian Bureau of Statistics via their Contact Us page. There is sometimes an associated fee.  </w:t>
      </w:r>
    </w:p>
    <w:p w14:paraId="6ED29E37" w14:textId="77777777" w:rsidR="006461C6" w:rsidRPr="001078A8" w:rsidRDefault="006461C6" w:rsidP="00BD73B9">
      <w:pPr>
        <w:pStyle w:val="Keyfeatures"/>
        <w:ind w:left="142"/>
        <w:rPr>
          <w:rStyle w:val="Hyperlink"/>
          <w:rFonts w:cs="Arial"/>
          <w:color w:val="auto"/>
          <w:u w:val="none"/>
          <w:lang w:eastAsia="en-US"/>
        </w:rPr>
      </w:pPr>
    </w:p>
    <w:p w14:paraId="6ED29E38" w14:textId="77777777" w:rsidR="0047219B" w:rsidRDefault="0047219B" w:rsidP="00BD73B9">
      <w:pPr>
        <w:pStyle w:val="Keyfeatures"/>
        <w:ind w:left="142"/>
        <w:rPr>
          <w:rStyle w:val="Hyperlink"/>
          <w:rFonts w:cs="Arial"/>
          <w:color w:val="auto"/>
          <w:u w:val="none"/>
        </w:rPr>
      </w:pPr>
      <w:r w:rsidRPr="001078A8">
        <w:rPr>
          <w:rStyle w:val="Hyperlink"/>
          <w:rFonts w:cs="Arial"/>
          <w:b/>
          <w:color w:val="auto"/>
          <w:u w:val="none"/>
        </w:rPr>
        <w:t xml:space="preserve">Link: </w:t>
      </w:r>
      <w:r w:rsidRPr="001078A8">
        <w:rPr>
          <w:rStyle w:val="Hyperlink"/>
          <w:rFonts w:cs="Arial"/>
          <w:color w:val="auto"/>
          <w:u w:val="none"/>
        </w:rPr>
        <w:t xml:space="preserve">Australian </w:t>
      </w:r>
      <w:r w:rsidR="00B73144" w:rsidRPr="001078A8">
        <w:rPr>
          <w:rStyle w:val="Hyperlink"/>
          <w:rFonts w:cs="Arial"/>
          <w:color w:val="auto"/>
          <w:u w:val="none"/>
        </w:rPr>
        <w:t>Institute</w:t>
      </w:r>
      <w:r w:rsidRPr="001078A8">
        <w:rPr>
          <w:rStyle w:val="Hyperlink"/>
          <w:rFonts w:cs="Arial"/>
          <w:color w:val="auto"/>
          <w:u w:val="none"/>
        </w:rPr>
        <w:t xml:space="preserve"> of </w:t>
      </w:r>
      <w:r w:rsidR="00B73144" w:rsidRPr="001078A8">
        <w:rPr>
          <w:rStyle w:val="Hyperlink"/>
          <w:rFonts w:cs="Arial"/>
          <w:color w:val="auto"/>
          <w:u w:val="none"/>
        </w:rPr>
        <w:t>Health and Welfare</w:t>
      </w:r>
      <w:r w:rsidR="00B73144" w:rsidRPr="001078A8">
        <w:rPr>
          <w:rStyle w:val="Hyperlink"/>
          <w:rFonts w:cs="Arial"/>
          <w:color w:val="auto"/>
          <w:u w:val="none"/>
        </w:rPr>
        <w:br/>
      </w:r>
      <w:hyperlink r:id="rId115" w:history="1">
        <w:r w:rsidR="006461C6" w:rsidRPr="00F81997">
          <w:rPr>
            <w:rStyle w:val="Hyperlink"/>
            <w:rFonts w:cs="Arial"/>
          </w:rPr>
          <w:t>www.aihw.gov.au</w:t>
        </w:r>
      </w:hyperlink>
    </w:p>
    <w:p w14:paraId="6ED29E39" w14:textId="77777777" w:rsidR="006461C6" w:rsidRPr="001078A8" w:rsidRDefault="006461C6" w:rsidP="00BD73B9">
      <w:pPr>
        <w:pStyle w:val="Keyfeatures"/>
        <w:ind w:left="142"/>
        <w:rPr>
          <w:rStyle w:val="Hyperlink"/>
          <w:rFonts w:cs="Arial"/>
          <w:color w:val="auto"/>
          <w:u w:val="none"/>
        </w:rPr>
      </w:pPr>
    </w:p>
    <w:p w14:paraId="6ED29E3A" w14:textId="77777777" w:rsidR="00B73144" w:rsidRDefault="00B73144" w:rsidP="00BD73B9">
      <w:pPr>
        <w:pStyle w:val="Keyfeatures"/>
        <w:ind w:left="142"/>
        <w:rPr>
          <w:rStyle w:val="Hyperlink"/>
          <w:rFonts w:cs="Arial"/>
          <w:color w:val="auto"/>
          <w:u w:val="none"/>
        </w:rPr>
      </w:pPr>
      <w:r w:rsidRPr="001078A8">
        <w:rPr>
          <w:rStyle w:val="Hyperlink"/>
          <w:rFonts w:cs="Arial"/>
          <w:b/>
          <w:color w:val="auto"/>
          <w:u w:val="none"/>
        </w:rPr>
        <w:t>Link:</w:t>
      </w:r>
      <w:r w:rsidRPr="001078A8">
        <w:rPr>
          <w:rStyle w:val="Hyperlink"/>
          <w:rFonts w:cs="Arial"/>
          <w:color w:val="auto"/>
          <w:u w:val="none"/>
        </w:rPr>
        <w:t xml:space="preserve"> data.gov</w:t>
      </w:r>
      <w:r w:rsidR="00B32210" w:rsidRPr="001078A8">
        <w:rPr>
          <w:rStyle w:val="Hyperlink"/>
          <w:rFonts w:cs="Arial"/>
          <w:color w:val="auto"/>
          <w:u w:val="none"/>
        </w:rPr>
        <w:t>.au</w:t>
      </w:r>
      <w:r w:rsidR="006461C6">
        <w:rPr>
          <w:rStyle w:val="Hyperlink"/>
          <w:rFonts w:cs="Arial"/>
          <w:color w:val="auto"/>
          <w:u w:val="none"/>
        </w:rPr>
        <w:t xml:space="preserve">, </w:t>
      </w:r>
      <w:hyperlink r:id="rId116" w:history="1">
        <w:r w:rsidR="006461C6" w:rsidRPr="00F81997">
          <w:rPr>
            <w:rStyle w:val="Hyperlink"/>
            <w:rFonts w:cs="Arial"/>
          </w:rPr>
          <w:t>www.data.gov.au</w:t>
        </w:r>
      </w:hyperlink>
    </w:p>
    <w:p w14:paraId="6ED29E3B" w14:textId="77777777" w:rsidR="006461C6" w:rsidRPr="001078A8" w:rsidRDefault="006461C6" w:rsidP="00BD73B9">
      <w:pPr>
        <w:pStyle w:val="Keyfeatures"/>
        <w:ind w:left="142"/>
        <w:rPr>
          <w:rStyle w:val="Hyperlink"/>
          <w:rFonts w:cs="Arial"/>
          <w:color w:val="auto"/>
          <w:u w:val="none"/>
        </w:rPr>
      </w:pPr>
    </w:p>
    <w:p w14:paraId="6ED29E3C" w14:textId="77777777" w:rsidR="006461C6" w:rsidRDefault="00413F91" w:rsidP="00BD73B9">
      <w:pPr>
        <w:pStyle w:val="Keyfeatures"/>
        <w:ind w:left="142"/>
        <w:rPr>
          <w:rStyle w:val="Hyperlink"/>
          <w:rFonts w:cs="Arial"/>
          <w:color w:val="auto"/>
          <w:u w:val="none"/>
        </w:rPr>
      </w:pPr>
      <w:r w:rsidRPr="001078A8">
        <w:rPr>
          <w:rStyle w:val="Hyperlink"/>
          <w:rFonts w:cs="Arial"/>
          <w:b/>
          <w:color w:val="auto"/>
          <w:u w:val="none"/>
        </w:rPr>
        <w:t>Link:</w:t>
      </w:r>
      <w:r w:rsidRPr="001078A8">
        <w:rPr>
          <w:rStyle w:val="Hyperlink"/>
          <w:rFonts w:cs="Arial"/>
          <w:color w:val="auto"/>
          <w:u w:val="none"/>
        </w:rPr>
        <w:t xml:space="preserve"> profile.ID for community profiles</w:t>
      </w:r>
      <w:r w:rsidR="006461C6">
        <w:rPr>
          <w:rStyle w:val="Hyperlink"/>
          <w:rFonts w:cs="Arial"/>
          <w:color w:val="auto"/>
          <w:u w:val="none"/>
        </w:rPr>
        <w:t xml:space="preserve">, </w:t>
      </w:r>
      <w:hyperlink r:id="rId117" w:history="1">
        <w:r w:rsidRPr="001078A8">
          <w:rPr>
            <w:rStyle w:val="Hyperlink"/>
            <w:rFonts w:cs="Arial"/>
            <w:color w:val="auto"/>
            <w:u w:val="none"/>
          </w:rPr>
          <w:t>https://profile.id.com.au/</w:t>
        </w:r>
      </w:hyperlink>
    </w:p>
    <w:p w14:paraId="6ED29E3D" w14:textId="77777777" w:rsidR="006461C6" w:rsidRPr="001078A8" w:rsidRDefault="006461C6" w:rsidP="00BD73B9">
      <w:pPr>
        <w:pStyle w:val="Keyfeatures"/>
        <w:ind w:left="142"/>
        <w:rPr>
          <w:rStyle w:val="Hyperlink"/>
          <w:rFonts w:cs="Arial"/>
          <w:color w:val="auto"/>
          <w:u w:val="none"/>
        </w:rPr>
      </w:pPr>
    </w:p>
    <w:p w14:paraId="6ED29E3E" w14:textId="77777777" w:rsidR="00FE762E" w:rsidRDefault="00FE762E" w:rsidP="00BD73B9">
      <w:pPr>
        <w:pStyle w:val="Keyfeatures"/>
        <w:ind w:left="142"/>
        <w:rPr>
          <w:rStyle w:val="Hyperlink"/>
          <w:rFonts w:cs="Arial"/>
          <w:color w:val="auto"/>
          <w:u w:val="none"/>
        </w:rPr>
      </w:pPr>
      <w:r w:rsidRPr="001078A8">
        <w:rPr>
          <w:rStyle w:val="Hyperlink"/>
          <w:rFonts w:cs="Arial"/>
          <w:b/>
          <w:color w:val="auto"/>
          <w:u w:val="none"/>
        </w:rPr>
        <w:t>Link:</w:t>
      </w:r>
      <w:r w:rsidRPr="001078A8">
        <w:rPr>
          <w:rStyle w:val="Hyperlink"/>
          <w:rFonts w:cs="Arial"/>
          <w:color w:val="auto"/>
          <w:u w:val="none"/>
        </w:rPr>
        <w:t xml:space="preserve"> Queensland Government Statistician’s Office</w:t>
      </w:r>
      <w:r w:rsidR="006461C6">
        <w:rPr>
          <w:rStyle w:val="Hyperlink"/>
          <w:rFonts w:cs="Arial"/>
          <w:color w:val="auto"/>
          <w:u w:val="none"/>
        </w:rPr>
        <w:t xml:space="preserve">, </w:t>
      </w:r>
      <w:hyperlink r:id="rId118" w:history="1">
        <w:r w:rsidR="006461C6" w:rsidRPr="00F81997">
          <w:rPr>
            <w:rStyle w:val="Hyperlink"/>
            <w:rFonts w:cs="Arial"/>
          </w:rPr>
          <w:t>https://statistics.qgso.qld.gov.au/qld-regional-profiles</w:t>
        </w:r>
      </w:hyperlink>
    </w:p>
    <w:p w14:paraId="6ED29E3F" w14:textId="77777777" w:rsidR="006461C6" w:rsidRPr="001078A8" w:rsidRDefault="006461C6" w:rsidP="00BD73B9">
      <w:pPr>
        <w:pStyle w:val="Keyfeatures"/>
        <w:ind w:left="142"/>
        <w:rPr>
          <w:rStyle w:val="Hyperlink"/>
          <w:rFonts w:cs="Arial"/>
          <w:color w:val="auto"/>
          <w:u w:val="none"/>
        </w:rPr>
      </w:pPr>
    </w:p>
    <w:p w14:paraId="6ED29E40" w14:textId="77777777" w:rsidR="000F1408" w:rsidRDefault="00725734" w:rsidP="00BD73B9">
      <w:pPr>
        <w:pStyle w:val="Keyfeatures"/>
        <w:ind w:left="142"/>
        <w:rPr>
          <w:rFonts w:eastAsia="Times New Roman"/>
          <w:lang w:val="en-AU"/>
        </w:rPr>
      </w:pPr>
      <w:r w:rsidRPr="001078A8">
        <w:rPr>
          <w:b/>
        </w:rPr>
        <w:t>Link:</w:t>
      </w:r>
      <w:r w:rsidRPr="001078A8">
        <w:t xml:space="preserve"> </w:t>
      </w:r>
      <w:r w:rsidRPr="001078A8">
        <w:rPr>
          <w:rFonts w:eastAsia="Times New Roman"/>
          <w:bCs/>
          <w:lang w:val="en-AU"/>
        </w:rPr>
        <w:t>Queensland Regional Database</w:t>
      </w:r>
      <w:r w:rsidRPr="001078A8">
        <w:rPr>
          <w:rFonts w:eastAsia="Times New Roman"/>
          <w:lang w:val="en-AU"/>
        </w:rPr>
        <w:t>, formerly known as Queensland Regional Statistical Information System (QRSIS) </w:t>
      </w:r>
      <w:hyperlink r:id="rId119" w:tgtFrame="_blank" w:history="1">
        <w:r w:rsidRPr="001078A8">
          <w:rPr>
            <w:rFonts w:eastAsia="Times New Roman"/>
            <w:color w:val="0563C1"/>
            <w:u w:val="single"/>
            <w:lang w:val="en-AU"/>
          </w:rPr>
          <w:t>http://www.qgso.qld.gov.au/products/tables/qld-regional-database/index.php</w:t>
        </w:r>
      </w:hyperlink>
      <w:r w:rsidRPr="001078A8">
        <w:rPr>
          <w:rFonts w:eastAsia="Times New Roman"/>
          <w:lang w:val="en-AU"/>
        </w:rPr>
        <w:t xml:space="preserve"> </w:t>
      </w:r>
    </w:p>
    <w:p w14:paraId="6ED29E41" w14:textId="77777777" w:rsidR="006461C6" w:rsidRPr="001078A8" w:rsidRDefault="006461C6" w:rsidP="00BD73B9">
      <w:pPr>
        <w:pStyle w:val="Keyfeatures"/>
        <w:ind w:left="142"/>
        <w:rPr>
          <w:rFonts w:eastAsia="Times New Roman"/>
          <w:lang w:val="en-AU"/>
        </w:rPr>
      </w:pPr>
    </w:p>
    <w:p w14:paraId="6ED29E42" w14:textId="77777777" w:rsidR="00FA4E73" w:rsidRDefault="000F1408" w:rsidP="00BD73B9">
      <w:pPr>
        <w:pStyle w:val="Keyfeatures"/>
        <w:ind w:left="142"/>
      </w:pPr>
      <w:r w:rsidRPr="001078A8">
        <w:rPr>
          <w:b/>
        </w:rPr>
        <w:t>Link:</w:t>
      </w:r>
      <w:r w:rsidRPr="001078A8">
        <w:t xml:space="preserve"> Community profiles by the Queensland Department of Aboriginal and Torres Strait Islander Partnerships (DATSIP) </w:t>
      </w:r>
      <w:hyperlink r:id="rId120">
        <w:r w:rsidRPr="001078A8">
          <w:rPr>
            <w:rStyle w:val="Hyperlink"/>
            <w:rFonts w:cs="Arial"/>
            <w:color w:val="auto"/>
            <w:u w:val="none"/>
          </w:rPr>
          <w:t>https://www.datsip.qld.gov.au/people-communities/know-your-community</w:t>
        </w:r>
      </w:hyperlink>
      <w:r w:rsidRPr="001078A8">
        <w:t xml:space="preserve"> </w:t>
      </w:r>
    </w:p>
    <w:p w14:paraId="6ED29E43" w14:textId="77777777" w:rsidR="006461C6" w:rsidRPr="001078A8" w:rsidRDefault="006461C6" w:rsidP="00BD73B9">
      <w:pPr>
        <w:pStyle w:val="Keyfeatures"/>
        <w:ind w:left="142"/>
      </w:pPr>
    </w:p>
    <w:p w14:paraId="6ED29E44" w14:textId="77777777" w:rsidR="00BD29C7" w:rsidRDefault="00426A47" w:rsidP="00BD73B9">
      <w:pPr>
        <w:pStyle w:val="Keyfeatures"/>
        <w:ind w:left="142"/>
        <w:rPr>
          <w:rStyle w:val="Hyperlink"/>
          <w:rFonts w:cs="Arial"/>
        </w:rPr>
      </w:pPr>
      <w:r w:rsidRPr="001078A8">
        <w:rPr>
          <w:b/>
        </w:rPr>
        <w:t>Link:</w:t>
      </w:r>
      <w:r w:rsidRPr="001078A8">
        <w:t xml:space="preserve"> Queensland Crime Statistics QLD </w:t>
      </w:r>
      <w:r w:rsidRPr="001078A8">
        <w:br/>
      </w:r>
      <w:hyperlink r:id="rId121" w:history="1">
        <w:r w:rsidRPr="001078A8">
          <w:rPr>
            <w:rStyle w:val="Hyperlink"/>
            <w:rFonts w:cs="Arial"/>
          </w:rPr>
          <w:t>https://www.police.qld.gov.au/rti/published/about/Crime+Statistics.html</w:t>
        </w:r>
      </w:hyperlink>
    </w:p>
    <w:p w14:paraId="6ED29E45" w14:textId="77777777" w:rsidR="00E70337" w:rsidRPr="001078A8" w:rsidRDefault="00E70337" w:rsidP="00BD73B9">
      <w:pPr>
        <w:pStyle w:val="Keyfeatures"/>
        <w:ind w:left="142"/>
      </w:pPr>
    </w:p>
    <w:p w14:paraId="6ED29E46" w14:textId="77777777" w:rsidR="00E70337" w:rsidRDefault="00FA4018" w:rsidP="00BD73B9">
      <w:pPr>
        <w:pStyle w:val="Keyfeatures"/>
        <w:ind w:left="142"/>
        <w:rPr>
          <w:rStyle w:val="Hyperlink"/>
          <w:rFonts w:cs="Arial"/>
          <w:color w:val="auto"/>
          <w:u w:val="none"/>
        </w:rPr>
      </w:pPr>
      <w:r w:rsidRPr="001078A8">
        <w:rPr>
          <w:b/>
        </w:rPr>
        <w:t>Link:</w:t>
      </w:r>
      <w:r w:rsidRPr="001078A8">
        <w:t xml:space="preserve"> </w:t>
      </w:r>
      <w:r w:rsidR="00CD4C79" w:rsidRPr="001078A8">
        <w:t>Queensland State School statistics</w:t>
      </w:r>
      <w:r w:rsidR="00404C3D" w:rsidRPr="001078A8">
        <w:br/>
      </w:r>
      <w:hyperlink r:id="rId122">
        <w:r w:rsidR="00A34D44" w:rsidRPr="001078A8">
          <w:rPr>
            <w:rStyle w:val="Hyperlink"/>
            <w:rFonts w:cs="Arial"/>
            <w:color w:val="auto"/>
            <w:u w:val="none"/>
          </w:rPr>
          <w:t>https://www.qld.gov.au/education/schools/information/research/statistics</w:t>
        </w:r>
      </w:hyperlink>
    </w:p>
    <w:p w14:paraId="6ED29E47" w14:textId="77777777" w:rsidR="00A34D44" w:rsidRPr="001078A8" w:rsidRDefault="00CD4C79" w:rsidP="00BD73B9">
      <w:pPr>
        <w:pStyle w:val="Keyfeatures"/>
        <w:ind w:left="142"/>
      </w:pPr>
      <w:r w:rsidRPr="001078A8">
        <w:rPr>
          <w:rStyle w:val="Hyperlink"/>
          <w:rFonts w:cs="Arial"/>
          <w:color w:val="auto"/>
          <w:u w:val="none"/>
        </w:rPr>
        <w:t xml:space="preserve"> </w:t>
      </w:r>
      <w:r w:rsidR="00A34D44" w:rsidRPr="001078A8">
        <w:t xml:space="preserve"> </w:t>
      </w:r>
    </w:p>
    <w:p w14:paraId="6ED29E48" w14:textId="77777777" w:rsidR="000F1408" w:rsidRDefault="00E22336" w:rsidP="00BD73B9">
      <w:pPr>
        <w:pStyle w:val="Keyfeatures"/>
        <w:ind w:left="142"/>
        <w:rPr>
          <w:rStyle w:val="Hyperlink"/>
          <w:rFonts w:cs="Arial"/>
          <w:color w:val="auto"/>
          <w:u w:val="none"/>
        </w:rPr>
      </w:pPr>
      <w:r w:rsidRPr="001078A8">
        <w:rPr>
          <w:b/>
        </w:rPr>
        <w:t>Link:</w:t>
      </w:r>
      <w:r w:rsidRPr="001078A8">
        <w:t xml:space="preserve"> Australian</w:t>
      </w:r>
      <w:r w:rsidR="00AD7D17" w:rsidRPr="001078A8">
        <w:t xml:space="preserve"> Early Development Census</w:t>
      </w:r>
      <w:r w:rsidRPr="001078A8">
        <w:t xml:space="preserve"> </w:t>
      </w:r>
      <w:r w:rsidR="000041E2" w:rsidRPr="001078A8">
        <w:t>(AEDC)</w:t>
      </w:r>
      <w:r w:rsidR="00404C3D" w:rsidRPr="001078A8">
        <w:br/>
      </w:r>
      <w:hyperlink r:id="rId123" w:history="1">
        <w:r w:rsidRPr="001078A8">
          <w:rPr>
            <w:rStyle w:val="Hyperlink"/>
            <w:rFonts w:cs="Arial"/>
            <w:color w:val="auto"/>
            <w:u w:val="none"/>
          </w:rPr>
          <w:t>https://www.aedc.gov.au/data-users/about-the-aedc-data</w:t>
        </w:r>
      </w:hyperlink>
    </w:p>
    <w:p w14:paraId="6ED29E49" w14:textId="77777777" w:rsidR="00E70337" w:rsidRPr="001078A8" w:rsidRDefault="00E70337" w:rsidP="00BD73B9">
      <w:pPr>
        <w:pStyle w:val="Keyfeatures"/>
        <w:ind w:left="142"/>
      </w:pPr>
    </w:p>
    <w:p w14:paraId="6ED29E4C" w14:textId="0889B130" w:rsidR="00E70337" w:rsidRPr="00E70337" w:rsidRDefault="000041E2" w:rsidP="00BD73B9">
      <w:pPr>
        <w:pStyle w:val="Keyfeatures"/>
        <w:ind w:left="142"/>
      </w:pPr>
      <w:r w:rsidRPr="001078A8">
        <w:rPr>
          <w:b/>
        </w:rPr>
        <w:t>Link:</w:t>
      </w:r>
      <w:r w:rsidR="00620A19" w:rsidRPr="001078A8">
        <w:t xml:space="preserve"> NAPLAN (National Assessment Program Literacy and Numeracy) data</w:t>
      </w:r>
      <w:r w:rsidRPr="001078A8">
        <w:br/>
      </w:r>
      <w:hyperlink r:id="rId124" w:history="1">
        <w:r w:rsidRPr="001078A8">
          <w:rPr>
            <w:rStyle w:val="Hyperlink"/>
            <w:rFonts w:cs="Arial"/>
          </w:rPr>
          <w:t>http://www.acara.edu.au/contact-us/acara-data-access</w:t>
        </w:r>
      </w:hyperlink>
      <w:r w:rsidRPr="001078A8">
        <w:t xml:space="preserve"> </w:t>
      </w:r>
    </w:p>
    <w:p w14:paraId="6ED29E50" w14:textId="6CC30A5E" w:rsidR="00E70337" w:rsidRPr="00BD73B9" w:rsidRDefault="00510C27" w:rsidP="00BD73B9">
      <w:pPr>
        <w:pStyle w:val="Textboxappearance"/>
        <w:rPr>
          <w:b/>
          <w:lang w:val="en-AU"/>
        </w:rPr>
      </w:pPr>
      <w:r w:rsidRPr="001078A8">
        <w:rPr>
          <w:rFonts w:cs="Arial"/>
          <w:b/>
        </w:rPr>
        <w:t xml:space="preserve">Tip: </w:t>
      </w:r>
      <w:r w:rsidRPr="001078A8">
        <w:rPr>
          <w:rFonts w:cs="Arial"/>
        </w:rPr>
        <w:t xml:space="preserve">If you are looking for some data that doesn’t appear to be publicly available, it is worth checking with relevant government departments and agencies. Sometimes data </w:t>
      </w:r>
      <w:r w:rsidR="009D4533" w:rsidRPr="001078A8">
        <w:rPr>
          <w:rFonts w:cs="Arial"/>
        </w:rPr>
        <w:t xml:space="preserve">can be released in response to specific </w:t>
      </w:r>
      <w:r w:rsidR="00AC447D" w:rsidRPr="001078A8">
        <w:rPr>
          <w:rFonts w:cs="Arial"/>
        </w:rPr>
        <w:t xml:space="preserve">simple data queries. </w:t>
      </w:r>
      <w:r w:rsidR="005378BD" w:rsidRPr="001078A8">
        <w:rPr>
          <w:rFonts w:cs="Arial"/>
        </w:rPr>
        <w:t>C</w:t>
      </w:r>
      <w:r w:rsidR="00AC447D" w:rsidRPr="001078A8">
        <w:rPr>
          <w:rFonts w:cs="Arial"/>
        </w:rPr>
        <w:t xml:space="preserve">omplex </w:t>
      </w:r>
      <w:r w:rsidR="005378BD" w:rsidRPr="001078A8">
        <w:rPr>
          <w:rFonts w:cs="Arial"/>
        </w:rPr>
        <w:t xml:space="preserve">population health </w:t>
      </w:r>
      <w:r w:rsidR="00AC447D" w:rsidRPr="001078A8">
        <w:rPr>
          <w:rFonts w:cs="Arial"/>
        </w:rPr>
        <w:t xml:space="preserve">data </w:t>
      </w:r>
      <w:r w:rsidRPr="001078A8">
        <w:rPr>
          <w:rFonts w:cs="Arial"/>
        </w:rPr>
        <w:t xml:space="preserve">is available to </w:t>
      </w:r>
      <w:proofErr w:type="spellStart"/>
      <w:r w:rsidRPr="001078A8">
        <w:rPr>
          <w:rFonts w:cs="Arial"/>
        </w:rPr>
        <w:t>authorised</w:t>
      </w:r>
      <w:proofErr w:type="spellEnd"/>
      <w:r w:rsidRPr="001078A8">
        <w:rPr>
          <w:rFonts w:cs="Arial"/>
        </w:rPr>
        <w:t xml:space="preserve"> researchers</w:t>
      </w:r>
      <w:r w:rsidR="00AC447D" w:rsidRPr="001078A8">
        <w:rPr>
          <w:rFonts w:cs="Arial"/>
        </w:rPr>
        <w:t>, f</w:t>
      </w:r>
      <w:r w:rsidR="00457C8E" w:rsidRPr="001078A8">
        <w:rPr>
          <w:rFonts w:cs="Arial"/>
        </w:rPr>
        <w:t xml:space="preserve">or example, </w:t>
      </w:r>
      <w:r w:rsidR="009D4533" w:rsidRPr="001078A8">
        <w:rPr>
          <w:rFonts w:cs="Arial"/>
        </w:rPr>
        <w:t xml:space="preserve">through the </w:t>
      </w:r>
      <w:r w:rsidR="00457C8E" w:rsidRPr="001078A8">
        <w:rPr>
          <w:rFonts w:cs="Arial"/>
        </w:rPr>
        <w:t xml:space="preserve">Secure Unified Research Exchange (SURE), the Australian Data Archive </w:t>
      </w:r>
      <w:proofErr w:type="spellStart"/>
      <w:r w:rsidR="00457C8E" w:rsidRPr="001078A8">
        <w:rPr>
          <w:rFonts w:cs="Arial"/>
          <w:i/>
        </w:rPr>
        <w:t>Dataverse</w:t>
      </w:r>
      <w:proofErr w:type="spellEnd"/>
      <w:r w:rsidR="00457C8E" w:rsidRPr="001078A8">
        <w:rPr>
          <w:rFonts w:cs="Arial"/>
        </w:rPr>
        <w:t xml:space="preserve"> and the Multi-Agency Data Integration Project (MADIP). </w:t>
      </w:r>
    </w:p>
    <w:p w14:paraId="6ED29E51" w14:textId="77777777" w:rsidR="50668BAB" w:rsidRPr="001078A8" w:rsidRDefault="50668BAB" w:rsidP="00CD7E55">
      <w:pPr>
        <w:pStyle w:val="Keyfeatures"/>
        <w:ind w:left="142"/>
        <w:rPr>
          <w:lang w:val="en-AU"/>
        </w:rPr>
      </w:pPr>
      <w:r w:rsidRPr="001078A8">
        <w:rPr>
          <w:b/>
          <w:lang w:val="en-AU"/>
        </w:rPr>
        <w:t>Jargon alert:</w:t>
      </w:r>
      <w:r w:rsidRPr="001078A8">
        <w:rPr>
          <w:lang w:val="en-AU"/>
        </w:rPr>
        <w:t xml:space="preserve"> A </w:t>
      </w:r>
      <w:r w:rsidRPr="001078A8">
        <w:rPr>
          <w:b/>
          <w:lang w:val="en-AU"/>
        </w:rPr>
        <w:t xml:space="preserve">baseline measurement </w:t>
      </w:r>
      <w:r w:rsidRPr="001078A8">
        <w:rPr>
          <w:lang w:val="en-AU"/>
        </w:rPr>
        <w:t xml:space="preserve">is a record of where a community starts on a particular </w:t>
      </w:r>
      <w:r w:rsidRPr="001078A8">
        <w:rPr>
          <w:b/>
          <w:lang w:val="en-AU"/>
        </w:rPr>
        <w:t>outcome indicator</w:t>
      </w:r>
      <w:r w:rsidR="006E4866" w:rsidRPr="001078A8">
        <w:rPr>
          <w:lang w:val="en-AU"/>
        </w:rPr>
        <w:t>. I</w:t>
      </w:r>
      <w:r w:rsidRPr="001078A8">
        <w:rPr>
          <w:lang w:val="en-AU"/>
        </w:rPr>
        <w:t xml:space="preserve">t is helpful to decide on a few key overarching outcomes that you are hoping to achieve in the </w:t>
      </w:r>
      <w:r w:rsidR="00404A50" w:rsidRPr="001078A8">
        <w:rPr>
          <w:lang w:val="en-AU"/>
        </w:rPr>
        <w:t>place-based approach</w:t>
      </w:r>
      <w:r w:rsidRPr="001078A8">
        <w:rPr>
          <w:lang w:val="en-AU"/>
        </w:rPr>
        <w:t xml:space="preserve">, and at the start of the initiative, record or measure the ‘baseline’ status of the outcome - that is to say, where is the community starting? Otherwise, you might get to the end of the project and have evidence of good outcomes through lots of great stories and narratives, but without a baseline, you </w:t>
      </w:r>
      <w:r w:rsidR="00DB2F7C" w:rsidRPr="001078A8">
        <w:rPr>
          <w:lang w:val="en-AU"/>
        </w:rPr>
        <w:t xml:space="preserve">haven’t got data on </w:t>
      </w:r>
      <w:r w:rsidRPr="001078A8">
        <w:rPr>
          <w:lang w:val="en-AU"/>
        </w:rPr>
        <w:t>how things have changed.</w:t>
      </w:r>
      <w:r w:rsidR="00043B28" w:rsidRPr="001078A8">
        <w:rPr>
          <w:lang w:val="en-AU"/>
        </w:rPr>
        <w:t xml:space="preserve">  </w:t>
      </w:r>
      <w:r w:rsidRPr="001078A8">
        <w:rPr>
          <w:lang w:val="en-AU"/>
        </w:rPr>
        <w:t xml:space="preserve"> </w:t>
      </w:r>
    </w:p>
    <w:p w14:paraId="6ED29E52" w14:textId="77777777" w:rsidR="006E4866" w:rsidRPr="001078A8" w:rsidRDefault="006E4866" w:rsidP="00CD7E55">
      <w:pPr>
        <w:pStyle w:val="Keyfeatures"/>
        <w:ind w:left="142"/>
        <w:rPr>
          <w:lang w:val="en-AU"/>
        </w:rPr>
      </w:pPr>
    </w:p>
    <w:p w14:paraId="6ED29E53" w14:textId="77777777" w:rsidR="00187C0F" w:rsidRPr="001078A8" w:rsidRDefault="50668BAB" w:rsidP="00CD7E55">
      <w:pPr>
        <w:pStyle w:val="Keyfeatures"/>
        <w:ind w:left="142"/>
        <w:rPr>
          <w:b/>
          <w:u w:val="single"/>
        </w:rPr>
      </w:pPr>
      <w:r w:rsidRPr="001078A8">
        <w:rPr>
          <w:b/>
          <w:bCs/>
          <w:lang w:val="en-AU"/>
        </w:rPr>
        <w:t>Jargon alert: Outcomes indicators</w:t>
      </w:r>
      <w:r w:rsidRPr="001078A8">
        <w:rPr>
          <w:lang w:val="en-AU"/>
        </w:rPr>
        <w:t xml:space="preserve"> are tangible measurements of an outcome</w:t>
      </w:r>
      <w:r w:rsidR="0000753C" w:rsidRPr="001078A8">
        <w:rPr>
          <w:lang w:val="en-AU"/>
        </w:rPr>
        <w:t xml:space="preserve"> – that is, an actual </w:t>
      </w:r>
      <w:r w:rsidR="001C7F1A" w:rsidRPr="001078A8">
        <w:rPr>
          <w:lang w:val="en-AU"/>
        </w:rPr>
        <w:t xml:space="preserve">piece of data that provides evidence of an outcome. For more, see </w:t>
      </w:r>
      <w:r w:rsidR="001A6DCB" w:rsidRPr="001078A8">
        <w:rPr>
          <w:u w:val="single"/>
          <w:lang w:val="en-AU"/>
        </w:rPr>
        <w:t>Committing to shared outcomes</w:t>
      </w:r>
      <w:r w:rsidR="001A6DCB" w:rsidRPr="001078A8">
        <w:rPr>
          <w:lang w:val="en-AU"/>
        </w:rPr>
        <w:t xml:space="preserve"> in Building a plan for change.</w:t>
      </w:r>
      <w:r w:rsidR="00B55326" w:rsidRPr="001078A8">
        <w:rPr>
          <w:b/>
          <w:u w:val="single"/>
        </w:rPr>
        <w:t xml:space="preserve"> </w:t>
      </w:r>
    </w:p>
    <w:p w14:paraId="6ED29E54" w14:textId="77777777" w:rsidR="00980821" w:rsidRPr="001078A8" w:rsidRDefault="008C3512" w:rsidP="009922CC">
      <w:pPr>
        <w:pStyle w:val="Heading3"/>
      </w:pPr>
      <w:bookmarkStart w:id="125" w:name="_Toc531269425"/>
      <w:bookmarkStart w:id="126" w:name="_Toc25581268"/>
      <w:r w:rsidRPr="001078A8">
        <w:t xml:space="preserve">Take </w:t>
      </w:r>
      <w:r w:rsidR="00817471" w:rsidRPr="001078A8">
        <w:t>your time</w:t>
      </w:r>
      <w:bookmarkEnd w:id="125"/>
      <w:bookmarkEnd w:id="126"/>
    </w:p>
    <w:p w14:paraId="6ED29E55" w14:textId="77777777" w:rsidR="00980821" w:rsidRPr="001078A8" w:rsidRDefault="48907574" w:rsidP="48907574">
      <w:pPr>
        <w:rPr>
          <w:lang w:val="en-AU"/>
        </w:rPr>
      </w:pPr>
      <w:r w:rsidRPr="001078A8">
        <w:rPr>
          <w:lang w:val="en-AU"/>
        </w:rPr>
        <w:t xml:space="preserve">The above might seem like a daunting list of </w:t>
      </w:r>
      <w:r w:rsidR="009E79A6" w:rsidRPr="001078A8">
        <w:rPr>
          <w:lang w:val="en-AU"/>
        </w:rPr>
        <w:t xml:space="preserve">things to do and </w:t>
      </w:r>
      <w:r w:rsidRPr="001078A8">
        <w:rPr>
          <w:lang w:val="en-AU"/>
        </w:rPr>
        <w:t>questions to ask</w:t>
      </w:r>
      <w:r w:rsidR="00623A26" w:rsidRPr="001078A8">
        <w:rPr>
          <w:lang w:val="en-AU"/>
        </w:rPr>
        <w:t xml:space="preserve"> in building your understanding of place</w:t>
      </w:r>
      <w:r w:rsidRPr="001078A8">
        <w:rPr>
          <w:lang w:val="en-AU"/>
        </w:rPr>
        <w:t xml:space="preserve">, which serves to demonstrate the amount of time required to prepare to work in place. How long this stage takes will depend heavily on whether a community strongly resonates with the data and stories you find. If this is not the case, more time will be needed for you to make sense of the landscape before you get to action. Initial community engagement is also a key step and should not be rushed. As always, building understanding and relationships takes time! </w:t>
      </w:r>
    </w:p>
    <w:bookmarkEnd w:id="106"/>
    <w:p w14:paraId="6ED29E56" w14:textId="77777777" w:rsidR="00187C0F" w:rsidRPr="001078A8" w:rsidRDefault="00187C0F">
      <w:pPr>
        <w:spacing w:after="0"/>
        <w:rPr>
          <w:lang w:val="en-AU"/>
        </w:rPr>
      </w:pPr>
      <w:r w:rsidRPr="001078A8">
        <w:rPr>
          <w:lang w:val="en-AU"/>
        </w:rPr>
        <w:br w:type="page"/>
      </w:r>
    </w:p>
    <w:p w14:paraId="6ED29E57" w14:textId="77777777" w:rsidR="00577BAD" w:rsidRPr="001078A8" w:rsidRDefault="00D4161A" w:rsidP="00D4161A">
      <w:pPr>
        <w:pStyle w:val="Heading2"/>
      </w:pPr>
      <w:bookmarkStart w:id="127" w:name="_Toc531088969"/>
      <w:bookmarkStart w:id="128" w:name="_Toc531269426"/>
      <w:bookmarkStart w:id="129" w:name="_Toc528059173"/>
      <w:bookmarkStart w:id="130" w:name="_Toc25581269"/>
      <w:r w:rsidRPr="001078A8">
        <w:lastRenderedPageBreak/>
        <w:t xml:space="preserve">2 </w:t>
      </w:r>
      <w:r w:rsidR="1B001B28" w:rsidRPr="001078A8">
        <w:t xml:space="preserve">Finding </w:t>
      </w:r>
      <w:r w:rsidR="74DB95B6" w:rsidRPr="001078A8">
        <w:t>shared vision</w:t>
      </w:r>
      <w:bookmarkEnd w:id="127"/>
      <w:bookmarkEnd w:id="128"/>
      <w:bookmarkEnd w:id="130"/>
      <w:r w:rsidR="74DB95B6" w:rsidRPr="001078A8">
        <w:t xml:space="preserve"> </w:t>
      </w:r>
      <w:bookmarkEnd w:id="129"/>
    </w:p>
    <w:p w14:paraId="6ED29E58" w14:textId="77777777" w:rsidR="00DC0556" w:rsidRPr="001078A8" w:rsidRDefault="3E5127E8" w:rsidP="424209C4">
      <w:r w:rsidRPr="001078A8">
        <w:t xml:space="preserve">Once you have </w:t>
      </w:r>
      <w:r w:rsidR="099780A7" w:rsidRPr="001078A8">
        <w:t xml:space="preserve">grown </w:t>
      </w:r>
      <w:r w:rsidRPr="001078A8">
        <w:t xml:space="preserve">some understanding of the </w:t>
      </w:r>
      <w:r w:rsidRPr="001078A8">
        <w:rPr>
          <w:iCs/>
        </w:rPr>
        <w:t>place</w:t>
      </w:r>
      <w:r w:rsidRPr="001078A8">
        <w:t>, the next step is to</w:t>
      </w:r>
      <w:r w:rsidR="00CC79CC" w:rsidRPr="001078A8">
        <w:t xml:space="preserve"> start to engage the broader </w:t>
      </w:r>
      <w:r w:rsidRPr="001078A8">
        <w:t>community to find a shared vision</w:t>
      </w:r>
      <w:r w:rsidR="00B55326" w:rsidRPr="001078A8">
        <w:t xml:space="preserve"> and commit to shared outcomes. </w:t>
      </w:r>
      <w:r w:rsidRPr="001078A8">
        <w:t xml:space="preserve"> </w:t>
      </w:r>
    </w:p>
    <w:p w14:paraId="6ED29E5A" w14:textId="1E21426F" w:rsidR="00A85FAD" w:rsidRPr="001078A8" w:rsidRDefault="00CD7E55" w:rsidP="00D01666">
      <w:r w:rsidRPr="001078A8">
        <w:rPr>
          <w:noProof/>
        </w:rPr>
        <w:drawing>
          <wp:anchor distT="0" distB="0" distL="114300" distR="114300" simplePos="0" relativeHeight="251658244" behindDoc="0" locked="0" layoutInCell="1" allowOverlap="1" wp14:anchorId="6ED2A100" wp14:editId="4E27D8AB">
            <wp:simplePos x="0" y="0"/>
            <wp:positionH relativeFrom="margin">
              <wp:posOffset>90170</wp:posOffset>
            </wp:positionH>
            <wp:positionV relativeFrom="paragraph">
              <wp:posOffset>699424</wp:posOffset>
            </wp:positionV>
            <wp:extent cx="6210300" cy="4029075"/>
            <wp:effectExtent l="0" t="0" r="0" b="9525"/>
            <wp:wrapThrough wrapText="bothSides">
              <wp:wrapPolygon edited="0">
                <wp:start x="0" y="0"/>
                <wp:lineTo x="0" y="21549"/>
                <wp:lineTo x="21534" y="21549"/>
                <wp:lineTo x="21534" y="0"/>
                <wp:lineTo x="0" y="0"/>
              </wp:wrapPolygon>
            </wp:wrapThrough>
            <wp:docPr id="21" name="Picture 21" descr="This diagram visually represents finding a shared vision. There are three yellow circles placed along a curved teal line. The curved line has three high points and three low points, somewhat looking like a snake. The first yellow circle at the left end of the curved line says community. As the line dips down, on the outside of the dip it says open conversations in place. The line then begins to flow back up. On the left side of this are the words social diversity, and on the right side are the words participatory framework. At the second high point in the curved line are the words identify themes for change. The line then dips down again and at the bottom of the dip is a yellow circle with the words shared vision inside. The curved line begins to rise again and underneath the top high point are the words shared understanding of systemic factors. The curved line begins to dip again and at the bottom of the dip is the final yellow circle with the words shared outcomes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nding%20shared%20vision.png"/>
                    <pic:cNvPicPr/>
                  </pic:nvPicPr>
                  <pic:blipFill rotWithShape="1">
                    <a:blip r:embed="rId125"/>
                    <a:srcRect r="1431" b="23711"/>
                    <a:stretch/>
                  </pic:blipFill>
                  <pic:spPr bwMode="auto">
                    <a:xfrm>
                      <a:off x="0" y="0"/>
                      <a:ext cx="6210300" cy="402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3E5127E8" w:rsidRPr="001078A8">
        <w:t>The purpose of this phase is to ho</w:t>
      </w:r>
      <w:r w:rsidR="3E5127E8" w:rsidRPr="001078A8">
        <w:rPr>
          <w:rFonts w:cs="Arial"/>
        </w:rPr>
        <w:t>st open conversations in place, ensuring social diversity and a participatory framework</w:t>
      </w:r>
      <w:r w:rsidR="002371B4" w:rsidRPr="001078A8">
        <w:rPr>
          <w:rFonts w:cs="Arial"/>
        </w:rPr>
        <w:t>. The community comes together</w:t>
      </w:r>
      <w:r w:rsidR="3E5127E8" w:rsidRPr="001078A8">
        <w:rPr>
          <w:rFonts w:cs="Arial"/>
        </w:rPr>
        <w:t xml:space="preserve"> to identify issues</w:t>
      </w:r>
      <w:r w:rsidR="002371B4" w:rsidRPr="001078A8">
        <w:rPr>
          <w:rFonts w:cs="Arial"/>
        </w:rPr>
        <w:t xml:space="preserve">, generate </w:t>
      </w:r>
      <w:r w:rsidR="00A2580E" w:rsidRPr="001078A8">
        <w:rPr>
          <w:rFonts w:cs="Arial"/>
        </w:rPr>
        <w:t xml:space="preserve">a shared understanding of the systemic factors that have </w:t>
      </w:r>
      <w:r w:rsidR="002371B4" w:rsidRPr="001078A8">
        <w:rPr>
          <w:rFonts w:cs="Arial"/>
        </w:rPr>
        <w:t>led us to where we are now</w:t>
      </w:r>
      <w:r w:rsidR="3E5127E8" w:rsidRPr="001078A8">
        <w:rPr>
          <w:rFonts w:cs="Arial"/>
        </w:rPr>
        <w:t>,</w:t>
      </w:r>
      <w:r w:rsidR="002371B4" w:rsidRPr="001078A8">
        <w:rPr>
          <w:rFonts w:cs="Arial"/>
        </w:rPr>
        <w:t xml:space="preserve"> and</w:t>
      </w:r>
      <w:r w:rsidR="00DC0556" w:rsidRPr="001078A8">
        <w:rPr>
          <w:rFonts w:cs="Arial"/>
        </w:rPr>
        <w:t xml:space="preserve"> </w:t>
      </w:r>
      <w:r w:rsidR="3E5127E8" w:rsidRPr="001078A8">
        <w:rPr>
          <w:rFonts w:cs="Arial"/>
        </w:rPr>
        <w:t>agree upon a shared vision for the future</w:t>
      </w:r>
      <w:r w:rsidR="00042B79" w:rsidRPr="001078A8">
        <w:rPr>
          <w:rFonts w:cs="Arial"/>
        </w:rPr>
        <w:t>.</w:t>
      </w:r>
      <w:r w:rsidR="3E5127E8" w:rsidRPr="001078A8">
        <w:rPr>
          <w:rFonts w:cs="Arial"/>
        </w:rPr>
        <w:t xml:space="preserve"> </w:t>
      </w:r>
      <w:bookmarkStart w:id="131" w:name="_Toc531088970"/>
      <w:bookmarkStart w:id="132" w:name="_Toc528059174"/>
    </w:p>
    <w:p w14:paraId="6ED29E5B" w14:textId="77777777" w:rsidR="00A85FAD" w:rsidRPr="001078A8" w:rsidRDefault="00A85FAD" w:rsidP="00A85FAD">
      <w:pPr>
        <w:jc w:val="center"/>
      </w:pPr>
    </w:p>
    <w:p w14:paraId="6ED29E5C" w14:textId="77777777" w:rsidR="00EC3100" w:rsidRPr="001078A8" w:rsidRDefault="00EC3100">
      <w:pPr>
        <w:spacing w:after="0"/>
        <w:rPr>
          <w:rFonts w:eastAsiaTheme="majorEastAsia" w:cs="Arial"/>
          <w:b/>
          <w:color w:val="4D4D4D"/>
          <w:sz w:val="32"/>
          <w:szCs w:val="24"/>
          <w:lang w:val="en-AU"/>
        </w:rPr>
      </w:pPr>
    </w:p>
    <w:p w14:paraId="6ED29E5D" w14:textId="77777777" w:rsidR="009922CC" w:rsidRPr="001078A8" w:rsidRDefault="009922CC">
      <w:pPr>
        <w:spacing w:after="0"/>
        <w:rPr>
          <w:rFonts w:eastAsiaTheme="majorEastAsia" w:cs="Arial"/>
          <w:b/>
          <w:color w:val="F57324"/>
          <w:sz w:val="32"/>
          <w:szCs w:val="24"/>
          <w:lang w:val="en-AU"/>
        </w:rPr>
      </w:pPr>
      <w:r w:rsidRPr="001078A8">
        <w:br w:type="page"/>
      </w:r>
    </w:p>
    <w:p w14:paraId="6ED29E5E" w14:textId="77777777" w:rsidR="001C3C89" w:rsidRPr="001078A8" w:rsidRDefault="001C3C89" w:rsidP="001C3C89">
      <w:pPr>
        <w:pStyle w:val="Heading3"/>
      </w:pPr>
      <w:bookmarkStart w:id="133" w:name="_Toc531269427"/>
      <w:bookmarkStart w:id="134" w:name="_Ref531271921"/>
      <w:bookmarkStart w:id="135" w:name="_Toc25581270"/>
      <w:r w:rsidRPr="001078A8">
        <w:lastRenderedPageBreak/>
        <w:t>Hosting conversations in place</w:t>
      </w:r>
      <w:bookmarkEnd w:id="131"/>
      <w:bookmarkEnd w:id="133"/>
      <w:bookmarkEnd w:id="134"/>
      <w:bookmarkEnd w:id="135"/>
    </w:p>
    <w:p w14:paraId="6ED29E5F" w14:textId="77777777" w:rsidR="424209C4" w:rsidRPr="001078A8" w:rsidRDefault="424209C4" w:rsidP="424209C4">
      <w:r w:rsidRPr="001078A8">
        <w:t>One method used successfully by QCOSS in this phase is to conduct a facilitated community forum involving a wide range of interested community members</w:t>
      </w:r>
      <w:r w:rsidR="005079BF" w:rsidRPr="001078A8">
        <w:t xml:space="preserve"> </w:t>
      </w:r>
      <w:r w:rsidR="00D67D54" w:rsidRPr="001078A8">
        <w:t>to</w:t>
      </w:r>
      <w:r w:rsidR="005079BF" w:rsidRPr="001078A8">
        <w:t xml:space="preserve"> build on the process of visioning</w:t>
      </w:r>
      <w:r w:rsidRPr="001078A8">
        <w:t xml:space="preserve">. </w:t>
      </w:r>
      <w:r w:rsidRPr="001078A8">
        <w:rPr>
          <w:rFonts w:cs="Arial"/>
        </w:rPr>
        <w:t>Depending on the length of the forum, i</w:t>
      </w:r>
      <w:r w:rsidRPr="001078A8">
        <w:t>t can also support the generation of ideas and planning – part of the next stage of</w:t>
      </w:r>
      <w:r w:rsidR="00161C6F" w:rsidRPr="001078A8">
        <w:t xml:space="preserve"> Building a plan for change.</w:t>
      </w:r>
      <w:r w:rsidR="000F431F" w:rsidRPr="001078A8">
        <w:t xml:space="preserve"> </w:t>
      </w:r>
      <w:r w:rsidRPr="001078A8">
        <w:t xml:space="preserve">The forum can be as long as is needed, but in our experience, </w:t>
      </w:r>
      <w:r w:rsidR="00043B28" w:rsidRPr="001078A8">
        <w:t>a two</w:t>
      </w:r>
      <w:r w:rsidR="000B16F9" w:rsidRPr="001078A8">
        <w:t>-</w:t>
      </w:r>
      <w:r w:rsidR="00043B28" w:rsidRPr="001078A8">
        <w:t xml:space="preserve">day forum lends itself to the outcomes including relationship building, trust and moving from talk to action. </w:t>
      </w:r>
    </w:p>
    <w:p w14:paraId="6ED29E60" w14:textId="77777777" w:rsidR="00782E47" w:rsidRPr="001078A8" w:rsidRDefault="3E5127E8" w:rsidP="00782E47">
      <w:pPr>
        <w:pStyle w:val="ListParagraph"/>
        <w:numPr>
          <w:ilvl w:val="0"/>
          <w:numId w:val="0"/>
        </w:numPr>
      </w:pPr>
      <w:r w:rsidRPr="001078A8">
        <w:t xml:space="preserve">An event is a good starting place for hosting community conversations in place, and you might hold several different movement building events over a period of time. </w:t>
      </w:r>
      <w:r w:rsidR="00043B28" w:rsidRPr="001078A8">
        <w:t xml:space="preserve">A </w:t>
      </w:r>
      <w:r w:rsidRPr="001078A8">
        <w:t xml:space="preserve">forum is just one part of the process – it is not the only way to engage people, but it forms a good entry point to start working with people in community. </w:t>
      </w:r>
      <w:r w:rsidR="00043B28" w:rsidRPr="001078A8">
        <w:t xml:space="preserve">In the planning it provides a focus of activity to help build the leadership group in place; in delivery it connects people across the community to build trust; by moving to action, it provides focus post forum. </w:t>
      </w:r>
      <w:r w:rsidRPr="001078A8">
        <w:t xml:space="preserve">Those who cannot attend might still be interested in being involved in the </w:t>
      </w:r>
      <w:r w:rsidR="00404A50" w:rsidRPr="001078A8">
        <w:t>place-based approach</w:t>
      </w:r>
      <w:r w:rsidRPr="001078A8">
        <w:t xml:space="preserve"> and want to hear about how the forum went. It is also important to be aware that some communities can experience </w:t>
      </w:r>
      <w:r w:rsidRPr="001078A8">
        <w:rPr>
          <w:b/>
          <w:bCs/>
        </w:rPr>
        <w:t>consultation fatigue</w:t>
      </w:r>
      <w:r w:rsidRPr="001078A8">
        <w:t>. It is important to leverage off existing work, work alongside other organisations conducting community engagement, and not duplicate efforts.</w:t>
      </w:r>
    </w:p>
    <w:p w14:paraId="6ED29E61" w14:textId="77777777" w:rsidR="00CC79CC" w:rsidRPr="001078A8" w:rsidRDefault="00CC79CC" w:rsidP="00CC79CC">
      <w:r w:rsidRPr="001078A8">
        <w:t xml:space="preserve">Community engagement is a skill which is covered extensively through many online resources, including Community Door. </w:t>
      </w:r>
    </w:p>
    <w:p w14:paraId="6ED29E62" w14:textId="77777777" w:rsidR="00CC79CC" w:rsidRDefault="00CC79CC" w:rsidP="00744342">
      <w:pPr>
        <w:pStyle w:val="Textboxappearance"/>
        <w:rPr>
          <w:rFonts w:eastAsia="Arial" w:cs="Arial"/>
        </w:rPr>
      </w:pPr>
      <w:r w:rsidRPr="001078A8">
        <w:rPr>
          <w:b/>
        </w:rPr>
        <w:t>Link:</w:t>
      </w:r>
      <w:r w:rsidRPr="001078A8">
        <w:t xml:space="preserve"> Community engagement on Community door </w:t>
      </w:r>
      <w:hyperlink r:id="rId126">
        <w:r w:rsidRPr="001078A8">
          <w:rPr>
            <w:rStyle w:val="Hyperlink"/>
            <w:rFonts w:eastAsia="Arial" w:cs="Arial"/>
          </w:rPr>
          <w:t>https://www.communitydoor.org.au/community-engagement</w:t>
        </w:r>
      </w:hyperlink>
      <w:r w:rsidRPr="001078A8">
        <w:rPr>
          <w:rFonts w:eastAsia="Arial" w:cs="Arial"/>
        </w:rPr>
        <w:t xml:space="preserve"> </w:t>
      </w:r>
    </w:p>
    <w:p w14:paraId="6ED29E63" w14:textId="77777777" w:rsidR="00744342" w:rsidRPr="001078A8" w:rsidRDefault="00744342" w:rsidP="00744342">
      <w:pPr>
        <w:pStyle w:val="Textboxappearance"/>
        <w:rPr>
          <w:rFonts w:eastAsia="Arial" w:cs="Arial"/>
        </w:rPr>
      </w:pPr>
    </w:p>
    <w:p w14:paraId="6ED29E66" w14:textId="68379B49" w:rsidR="0057611B" w:rsidRPr="006558DF" w:rsidRDefault="00CC79CC" w:rsidP="006558DF">
      <w:pPr>
        <w:pStyle w:val="Textboxappearance"/>
        <w:rPr>
          <w:rFonts w:eastAsia="Arial" w:cs="Arial"/>
          <w:color w:val="0000FF" w:themeColor="hyperlink"/>
          <w:u w:val="single"/>
        </w:rPr>
      </w:pPr>
      <w:r w:rsidRPr="001078A8">
        <w:rPr>
          <w:b/>
        </w:rPr>
        <w:t>Link:</w:t>
      </w:r>
      <w:r w:rsidRPr="001078A8">
        <w:t xml:space="preserve"> Community Engagement Toolkit </w:t>
      </w:r>
      <w:hyperlink r:id="rId127">
        <w:r w:rsidRPr="001078A8">
          <w:rPr>
            <w:rStyle w:val="Hyperlink"/>
          </w:rPr>
          <w:t>http://www.</w:t>
        </w:r>
        <w:r w:rsidRPr="001078A8">
          <w:rPr>
            <w:rStyle w:val="Hyperlink"/>
            <w:rFonts w:eastAsia="Arial" w:cs="Arial"/>
          </w:rPr>
          <w:t>collectiveimpactforum.org/resources/community-engagement-toolkit</w:t>
        </w:r>
      </w:hyperlink>
    </w:p>
    <w:p w14:paraId="6ED29E68" w14:textId="39074D26" w:rsidR="00744342" w:rsidRDefault="48907574" w:rsidP="006558DF">
      <w:pPr>
        <w:pStyle w:val="Keyfeatures"/>
        <w:ind w:left="142"/>
      </w:pPr>
      <w:r w:rsidRPr="001078A8">
        <w:rPr>
          <w:b/>
          <w:bCs/>
        </w:rPr>
        <w:t>Jargon alert: Consultation fatigue</w:t>
      </w:r>
      <w:r w:rsidRPr="001078A8">
        <w:t xml:space="preserve"> is where key stakeholders and informal community leaders might have participated in many forums, surveys, roundtables and community meetings, without seeing any substantial change to the way systems operate or any additional resourcing</w:t>
      </w:r>
    </w:p>
    <w:p w14:paraId="6ED29E6B" w14:textId="77777777" w:rsidR="00F876BC" w:rsidRPr="001078A8" w:rsidRDefault="48907574" w:rsidP="00744342">
      <w:pPr>
        <w:pStyle w:val="Textboxappearance"/>
      </w:pPr>
      <w:r w:rsidRPr="001078A8">
        <w:rPr>
          <w:rStyle w:val="TextboxappearanceChar"/>
          <w:b/>
          <w:bCs/>
        </w:rPr>
        <w:t>Tip: Scheduling community forums</w:t>
      </w:r>
      <w:r w:rsidR="00F876BC" w:rsidRPr="001078A8">
        <w:br/>
      </w:r>
      <w:r w:rsidRPr="001078A8">
        <w:t xml:space="preserve">You should know what the key events in the life of a community are from your mapping checklist. Make sure you don’t schedule a community engagement opportunity at the same time of a major event!  However, major events can instead be opportunities to promote your </w:t>
      </w:r>
      <w:r w:rsidR="00404A50" w:rsidRPr="001078A8">
        <w:t>place-based approach</w:t>
      </w:r>
      <w:r w:rsidRPr="001078A8">
        <w:t xml:space="preserve"> and engage broadly with the community, for example by hosting market stalls, or even asking to be part of the program. </w:t>
      </w:r>
    </w:p>
    <w:p w14:paraId="6ED29E6C" w14:textId="77777777" w:rsidR="008E5CBC" w:rsidRPr="001078A8" w:rsidRDefault="0478F1FA" w:rsidP="008E5CBC">
      <w:pPr>
        <w:pStyle w:val="Heading4"/>
      </w:pPr>
      <w:r w:rsidRPr="001078A8">
        <w:t>Establish</w:t>
      </w:r>
      <w:r w:rsidR="008E5CBC" w:rsidRPr="001078A8">
        <w:t xml:space="preserve"> a Hosting Team</w:t>
      </w:r>
    </w:p>
    <w:p w14:paraId="6ED29E6D" w14:textId="77777777" w:rsidR="008E5CBC" w:rsidRPr="001078A8" w:rsidRDefault="48907574" w:rsidP="00DF2003">
      <w:r w:rsidRPr="001078A8">
        <w:t xml:space="preserve">Drawing on the relationships built in your initial engagement, you might start to bring together a group of people to facilitate a community event designed to engage the public and bring together stakeholders from across the community. We call this a </w:t>
      </w:r>
      <w:r w:rsidR="000E3E31" w:rsidRPr="001078A8">
        <w:t>‘</w:t>
      </w:r>
      <w:r w:rsidRPr="001078A8">
        <w:t>Hosting Team</w:t>
      </w:r>
      <w:r w:rsidR="000E3E31" w:rsidRPr="001078A8">
        <w:t xml:space="preserve">’ </w:t>
      </w:r>
      <w:r w:rsidR="00043B28" w:rsidRPr="001078A8">
        <w:t xml:space="preserve">or a </w:t>
      </w:r>
      <w:r w:rsidR="000E3E31" w:rsidRPr="001078A8">
        <w:t>‘</w:t>
      </w:r>
      <w:r w:rsidR="00043B28" w:rsidRPr="001078A8">
        <w:t>Leadership Group</w:t>
      </w:r>
      <w:r w:rsidR="000E3E31" w:rsidRPr="001078A8">
        <w:t xml:space="preserve">’. </w:t>
      </w:r>
      <w:r w:rsidRPr="001078A8">
        <w:t xml:space="preserve">A Hosting Team might consist of four to fifteen people who are interested in a proposed </w:t>
      </w:r>
      <w:r w:rsidR="00404A50" w:rsidRPr="001078A8">
        <w:t>place-based approach</w:t>
      </w:r>
      <w:r w:rsidRPr="001078A8">
        <w:t xml:space="preserve"> and have strong connections to the place.</w:t>
      </w:r>
      <w:r w:rsidR="003350D6" w:rsidRPr="001078A8">
        <w:t xml:space="preserve"> </w:t>
      </w:r>
      <w:r w:rsidRPr="001078A8">
        <w:t xml:space="preserve">They might be key formal or informal leaders, individuals from the community, or representatives from key </w:t>
      </w:r>
      <w:proofErr w:type="spellStart"/>
      <w:r w:rsidRPr="001078A8">
        <w:t>organisations</w:t>
      </w:r>
      <w:proofErr w:type="spellEnd"/>
      <w:r w:rsidRPr="001078A8">
        <w:t xml:space="preserve"> in place. </w:t>
      </w:r>
    </w:p>
    <w:p w14:paraId="6ED29E6E" w14:textId="77777777" w:rsidR="008E5CBC" w:rsidRPr="001078A8" w:rsidRDefault="3E5127E8" w:rsidP="00DF2003">
      <w:r w:rsidRPr="001078A8">
        <w:t xml:space="preserve">The Hosting Team might meet several times in the lead up to the event, to decide on the invitation list and promotion activities, plan the agenda and processes for the forum, invite speakers, and prepare the venue and catering. </w:t>
      </w:r>
      <w:r w:rsidR="00043B28" w:rsidRPr="001078A8">
        <w:t>They also act as the local face of the forum</w:t>
      </w:r>
      <w:r w:rsidR="003350D6" w:rsidRPr="001078A8">
        <w:t>,</w:t>
      </w:r>
      <w:r w:rsidR="00043B28" w:rsidRPr="001078A8">
        <w:t xml:space="preserve"> promoting the event and acting as a catalyst for change. </w:t>
      </w:r>
      <w:r w:rsidRPr="001078A8">
        <w:t xml:space="preserve">This ensures a diversity of perspectives to create the most successful forum possible, and leverages off the collective wisdom and contacts of all those on the Hosting Team.     </w:t>
      </w:r>
    </w:p>
    <w:p w14:paraId="6ED29E6F" w14:textId="77777777" w:rsidR="00615061" w:rsidRPr="001078A8" w:rsidRDefault="00A4565F" w:rsidP="424209C4">
      <w:pPr>
        <w:pStyle w:val="Heading4"/>
      </w:pPr>
      <w:r w:rsidRPr="001078A8">
        <w:t>Bring</w:t>
      </w:r>
      <w:r w:rsidR="424209C4" w:rsidRPr="001078A8">
        <w:t xml:space="preserve"> people to the conversation</w:t>
      </w:r>
    </w:p>
    <w:p w14:paraId="6ED29E70" w14:textId="77777777" w:rsidR="005C58DE" w:rsidRPr="001078A8" w:rsidRDefault="3E5127E8" w:rsidP="3E5127E8">
      <w:pPr>
        <w:rPr>
          <w:color w:val="00B050"/>
          <w:lang w:eastAsia="en-AU"/>
        </w:rPr>
      </w:pPr>
      <w:r w:rsidRPr="001078A8">
        <w:t xml:space="preserve">The conversation should include as wide a cross-section of the community as possible, including anyone with passion, interest and/or lived experience. </w:t>
      </w:r>
      <w:r w:rsidR="003350D6" w:rsidRPr="001078A8">
        <w:t>To</w:t>
      </w:r>
      <w:r w:rsidRPr="001078A8">
        <w:t xml:space="preserve"> do this, it is important to cast a wide net. Invite a broad range of people to be part of the place-based approach in their community and diversify engagement methods to include </w:t>
      </w:r>
      <w:r w:rsidRPr="001078A8">
        <w:lastRenderedPageBreak/>
        <w:t xml:space="preserve">people who may not ordinarily hear about such initiatives. Remember that people often play a number of roles within their community and may have relevant lived experience </w:t>
      </w:r>
      <w:r w:rsidRPr="001078A8">
        <w:rPr>
          <w:lang w:eastAsia="en-AU"/>
        </w:rPr>
        <w:t xml:space="preserve">or know others who do. </w:t>
      </w:r>
    </w:p>
    <w:p w14:paraId="6ED29E71" w14:textId="77777777" w:rsidR="00037A09" w:rsidRPr="001078A8" w:rsidRDefault="004E7E62" w:rsidP="0057611B">
      <w:pPr>
        <w:pStyle w:val="Textboxappearance"/>
        <w:rPr>
          <w:b/>
          <w:lang w:val="en-AU"/>
        </w:rPr>
      </w:pPr>
      <w:r w:rsidRPr="001078A8">
        <w:rPr>
          <w:b/>
          <w:lang w:val="en-AU"/>
        </w:rPr>
        <w:t>Tip:</w:t>
      </w:r>
      <w:r w:rsidR="424209C4" w:rsidRPr="001078A8">
        <w:rPr>
          <w:b/>
          <w:lang w:val="en-AU"/>
        </w:rPr>
        <w:t xml:space="preserve"> </w:t>
      </w:r>
      <w:r w:rsidR="424209C4" w:rsidRPr="001078A8">
        <w:rPr>
          <w:b/>
        </w:rPr>
        <w:t>Socially inclusive engagement</w:t>
      </w:r>
      <w:r w:rsidR="00234FD4" w:rsidRPr="001078A8">
        <w:rPr>
          <w:b/>
        </w:rPr>
        <w:br/>
      </w:r>
      <w:r w:rsidR="009B09BD" w:rsidRPr="001078A8">
        <w:rPr>
          <w:b/>
        </w:rPr>
        <w:br/>
      </w:r>
      <w:r w:rsidR="00234FD4" w:rsidRPr="001078A8">
        <w:t xml:space="preserve">Community members, especially those experiencing </w:t>
      </w:r>
      <w:proofErr w:type="spellStart"/>
      <w:r w:rsidR="00234FD4" w:rsidRPr="001078A8">
        <w:t>marginalisation</w:t>
      </w:r>
      <w:proofErr w:type="spellEnd"/>
      <w:r w:rsidR="00234FD4" w:rsidRPr="001078A8">
        <w:t>, require support to engage in the process. Remember that not everyone is used to meetings! Knowing the process, group norms and opportunities they will have for input can help break down power differences and set up clear expectations. It helps to provide clear information on the purpose of meetings and groups.</w:t>
      </w:r>
      <w:r w:rsidR="00234FD4" w:rsidRPr="001078A8">
        <w:br/>
      </w:r>
      <w:r w:rsidR="009B09BD" w:rsidRPr="001078A8">
        <w:br/>
      </w:r>
      <w:r w:rsidR="00234FD4" w:rsidRPr="001078A8">
        <w:rPr>
          <w:lang w:val="en-AU"/>
        </w:rPr>
        <w:t>Specific groups may also need practical assistance to participate. For example, culturally and linguistically diverse (CALD) communities may need interpreter services to participate; people living with a disability may require adaptations or assistance such as an AUSLAN interpreter to participate, and people with limited income may require assistance with travel and food to enable them to engage. Ask people what would help them to engage and be prepared to resource them properly</w:t>
      </w:r>
      <w:r w:rsidR="003350D6" w:rsidRPr="001078A8">
        <w:rPr>
          <w:lang w:val="en-AU"/>
        </w:rPr>
        <w:t>.</w:t>
      </w:r>
      <w:r w:rsidR="009205B5" w:rsidRPr="001078A8">
        <w:rPr>
          <w:lang w:val="en-AU"/>
        </w:rPr>
        <w:br/>
      </w:r>
      <w:r w:rsidR="00F25EAB" w:rsidRPr="001078A8">
        <w:rPr>
          <w:lang w:val="en-AU"/>
        </w:rPr>
        <w:br/>
      </w:r>
      <w:r w:rsidR="00F25EAB" w:rsidRPr="001078A8">
        <w:rPr>
          <w:lang w:val="en-AU"/>
        </w:rPr>
        <w:br/>
      </w:r>
      <w:r w:rsidR="00367B9B" w:rsidRPr="001078A8">
        <w:rPr>
          <w:b/>
          <w:lang w:val="en-AU"/>
        </w:rPr>
        <w:t>Tips for</w:t>
      </w:r>
      <w:r w:rsidR="002565A7" w:rsidRPr="001078A8">
        <w:rPr>
          <w:b/>
          <w:lang w:val="en-AU"/>
        </w:rPr>
        <w:t xml:space="preserve"> promoting your event to reach </w:t>
      </w:r>
      <w:r w:rsidR="004F44F9" w:rsidRPr="001078A8">
        <w:rPr>
          <w:b/>
          <w:lang w:val="en-AU"/>
        </w:rPr>
        <w:t>‘hard to reach’ people</w:t>
      </w:r>
    </w:p>
    <w:p w14:paraId="6ED29E72" w14:textId="77777777" w:rsidR="00615061" w:rsidRDefault="7954F338" w:rsidP="0057611B">
      <w:pPr>
        <w:pStyle w:val="Textboxappearance"/>
      </w:pPr>
      <w:r w:rsidRPr="001078A8">
        <w:t xml:space="preserve">Engage community services that have relationships with people to talk about the best ways to include citizens and to broker relationships. Ask workers in community </w:t>
      </w:r>
      <w:proofErr w:type="spellStart"/>
      <w:r w:rsidRPr="001078A8">
        <w:t>organisations</w:t>
      </w:r>
      <w:proofErr w:type="spellEnd"/>
      <w:r w:rsidRPr="001078A8">
        <w:t xml:space="preserve"> to think of people they have worked with recently who might be interested and ask them to support them to attend</w:t>
      </w:r>
      <w:r w:rsidR="0057611B">
        <w:t>.</w:t>
      </w:r>
    </w:p>
    <w:p w14:paraId="6ED29E73" w14:textId="77777777" w:rsidR="0057611B" w:rsidRPr="001078A8" w:rsidRDefault="0057611B" w:rsidP="0057611B">
      <w:pPr>
        <w:pStyle w:val="Textboxappearance"/>
      </w:pPr>
    </w:p>
    <w:p w14:paraId="6ED29E74" w14:textId="77777777" w:rsidR="00615061" w:rsidRDefault="7954F338" w:rsidP="0057611B">
      <w:pPr>
        <w:pStyle w:val="Textboxappearance"/>
      </w:pPr>
      <w:r w:rsidRPr="001078A8">
        <w:t>Contact local interest groups and consumer-led groups and ask for a citizen or consumer representative to attend</w:t>
      </w:r>
      <w:r w:rsidR="0057611B">
        <w:t>.</w:t>
      </w:r>
    </w:p>
    <w:p w14:paraId="6ED29E75" w14:textId="77777777" w:rsidR="0057611B" w:rsidRPr="001078A8" w:rsidRDefault="0057611B" w:rsidP="0057611B">
      <w:pPr>
        <w:pStyle w:val="Textboxappearance"/>
      </w:pPr>
    </w:p>
    <w:p w14:paraId="6ED29E76" w14:textId="77777777" w:rsidR="00615061" w:rsidRDefault="7954F338" w:rsidP="0057611B">
      <w:pPr>
        <w:pStyle w:val="Textboxappearance"/>
      </w:pPr>
      <w:r w:rsidRPr="001078A8">
        <w:t>Attend upcoming community events and promote your initiative with flyers, a stall, or a slide or brief speech as part of the event</w:t>
      </w:r>
      <w:r w:rsidR="0057611B">
        <w:t>.</w:t>
      </w:r>
    </w:p>
    <w:p w14:paraId="6ED29E77" w14:textId="77777777" w:rsidR="0057611B" w:rsidRPr="001078A8" w:rsidRDefault="0057611B" w:rsidP="0057611B">
      <w:pPr>
        <w:pStyle w:val="Textboxappearance"/>
      </w:pPr>
    </w:p>
    <w:p w14:paraId="6ED29E78" w14:textId="77777777" w:rsidR="00615061" w:rsidRDefault="7954F338" w:rsidP="0057611B">
      <w:pPr>
        <w:pStyle w:val="Textboxappearance"/>
      </w:pPr>
      <w:r w:rsidRPr="001078A8">
        <w:t xml:space="preserve">Meet people where they naturally gather - go to parks, </w:t>
      </w:r>
      <w:proofErr w:type="spellStart"/>
      <w:r w:rsidRPr="001078A8">
        <w:t>neighbourhood</w:t>
      </w:r>
      <w:proofErr w:type="spellEnd"/>
      <w:r w:rsidRPr="001078A8">
        <w:t xml:space="preserve"> </w:t>
      </w:r>
      <w:proofErr w:type="spellStart"/>
      <w:r w:rsidRPr="001078A8">
        <w:t>centres</w:t>
      </w:r>
      <w:proofErr w:type="spellEnd"/>
      <w:r w:rsidRPr="001078A8">
        <w:t xml:space="preserve">, groups, wherever people that are relevant to your project gather. Attend the local </w:t>
      </w:r>
      <w:proofErr w:type="spellStart"/>
      <w:r w:rsidR="003350D6" w:rsidRPr="001078A8">
        <w:t>neighbourhood</w:t>
      </w:r>
      <w:proofErr w:type="spellEnd"/>
      <w:r w:rsidR="003350D6" w:rsidRPr="001078A8">
        <w:t xml:space="preserve"> </w:t>
      </w:r>
      <w:proofErr w:type="spellStart"/>
      <w:r w:rsidR="003350D6" w:rsidRPr="001078A8">
        <w:t>centre</w:t>
      </w:r>
      <w:proofErr w:type="spellEnd"/>
      <w:r w:rsidRPr="001078A8">
        <w:t xml:space="preserve">, other community </w:t>
      </w:r>
      <w:proofErr w:type="spellStart"/>
      <w:r w:rsidRPr="001078A8">
        <w:t>centres</w:t>
      </w:r>
      <w:proofErr w:type="spellEnd"/>
      <w:r w:rsidRPr="001078A8">
        <w:t xml:space="preserve"> and services and (with permission from the service) talk to people using them, attend group programs and talk about the event and why people might like to come</w:t>
      </w:r>
      <w:r w:rsidR="0057611B">
        <w:t>.</w:t>
      </w:r>
    </w:p>
    <w:p w14:paraId="6ED29E79" w14:textId="77777777" w:rsidR="0057611B" w:rsidRPr="001078A8" w:rsidRDefault="0057611B" w:rsidP="0057611B">
      <w:pPr>
        <w:pStyle w:val="Textboxappearance"/>
      </w:pPr>
    </w:p>
    <w:p w14:paraId="6ED29E7A" w14:textId="77777777" w:rsidR="0057611B" w:rsidRDefault="7954F338" w:rsidP="0057611B">
      <w:pPr>
        <w:pStyle w:val="Textboxappearance"/>
      </w:pPr>
      <w:r w:rsidRPr="001078A8">
        <w:t xml:space="preserve">Promote the event with collateral in the right places – ask to put up posters in the local </w:t>
      </w:r>
      <w:proofErr w:type="spellStart"/>
      <w:r w:rsidR="00C04B28" w:rsidRPr="001078A8">
        <w:t>neighbourhood</w:t>
      </w:r>
      <w:proofErr w:type="spellEnd"/>
      <w:r w:rsidR="00C04B28" w:rsidRPr="001078A8">
        <w:t xml:space="preserve"> </w:t>
      </w:r>
      <w:proofErr w:type="spellStart"/>
      <w:r w:rsidR="00C04B28" w:rsidRPr="001078A8">
        <w:t>centre</w:t>
      </w:r>
      <w:proofErr w:type="spellEnd"/>
      <w:r w:rsidR="00C04B28" w:rsidRPr="001078A8">
        <w:t xml:space="preserve"> </w:t>
      </w:r>
      <w:r w:rsidRPr="001078A8">
        <w:t xml:space="preserve">and other community </w:t>
      </w:r>
      <w:proofErr w:type="spellStart"/>
      <w:r w:rsidRPr="001078A8">
        <w:t>centres</w:t>
      </w:r>
      <w:proofErr w:type="spellEnd"/>
      <w:r w:rsidRPr="001078A8">
        <w:t xml:space="preserve"> and services, take out an advertisement in the local paper, place an ad on community radio, ask community </w:t>
      </w:r>
      <w:proofErr w:type="spellStart"/>
      <w:r w:rsidRPr="001078A8">
        <w:t>organisations</w:t>
      </w:r>
      <w:proofErr w:type="spellEnd"/>
      <w:r w:rsidRPr="001078A8">
        <w:t xml:space="preserve"> to share in their newsletters to their clients and friends</w:t>
      </w:r>
      <w:r w:rsidR="001C001C" w:rsidRPr="001078A8">
        <w:t xml:space="preserve">. </w:t>
      </w:r>
    </w:p>
    <w:p w14:paraId="6ED29E7B" w14:textId="77777777" w:rsidR="0057611B" w:rsidRDefault="0057611B" w:rsidP="0057611B">
      <w:pPr>
        <w:pStyle w:val="Textboxappearance"/>
      </w:pPr>
    </w:p>
    <w:p w14:paraId="6ED29E7C" w14:textId="77777777" w:rsidR="00043B28" w:rsidRPr="001078A8" w:rsidRDefault="00043B28" w:rsidP="0057611B">
      <w:pPr>
        <w:pStyle w:val="Textboxappearance"/>
      </w:pPr>
      <w:r w:rsidRPr="001078A8">
        <w:t>Use your Hosting Team to help with these actions to build connections and buy in for the forum.</w:t>
      </w:r>
    </w:p>
    <w:p w14:paraId="6ED29E7D" w14:textId="77777777" w:rsidR="00615061" w:rsidRPr="001078A8" w:rsidRDefault="005E2A1B" w:rsidP="424209C4">
      <w:pPr>
        <w:pStyle w:val="Heading4"/>
      </w:pPr>
      <w:r w:rsidRPr="001078A8">
        <w:t>Invite</w:t>
      </w:r>
      <w:r w:rsidR="424209C4" w:rsidRPr="001078A8">
        <w:t xml:space="preserve"> formal and informal leaders </w:t>
      </w:r>
    </w:p>
    <w:p w14:paraId="6ED29E7E" w14:textId="77777777" w:rsidR="0005210A" w:rsidRPr="001078A8" w:rsidRDefault="424209C4" w:rsidP="424209C4">
      <w:r w:rsidRPr="001078A8">
        <w:t xml:space="preserve">Based on your Community Mapping Checklist, you should also have a good idea of who the formal and informal leaders in a community are. From this, you can develop an invitation list for the community forum. </w:t>
      </w:r>
      <w:r w:rsidR="009E5FA9" w:rsidRPr="001078A8">
        <w:t xml:space="preserve">Your Hosting Team is critical in helping to pull together the invite list and in doing so, helps you build your Community Map.  </w:t>
      </w:r>
    </w:p>
    <w:p w14:paraId="6ED29E7F" w14:textId="77777777" w:rsidR="00615061" w:rsidRPr="001078A8" w:rsidRDefault="7954F338" w:rsidP="006558DF">
      <w:pPr>
        <w:pStyle w:val="Textboxappearance"/>
        <w:rPr>
          <w:rStyle w:val="TextboxappearanceChar"/>
        </w:rPr>
      </w:pPr>
      <w:r w:rsidRPr="001078A8">
        <w:rPr>
          <w:rStyle w:val="TextboxappearanceChar"/>
          <w:b/>
          <w:bCs/>
        </w:rPr>
        <w:t xml:space="preserve">Tips: Getting to VIPs </w:t>
      </w:r>
      <w:r w:rsidR="424209C4" w:rsidRPr="001078A8">
        <w:br/>
      </w:r>
      <w:r w:rsidRPr="001078A8">
        <w:rPr>
          <w:rStyle w:val="TextboxappearanceChar"/>
        </w:rPr>
        <w:t xml:space="preserve">Aim high – do not be afraid to contact ‘Very Important Persons (VIPs)’ or other people who you think might not be interested in the initiative. Our experience is that community leaders and key influential people in communities are grateful for the opportunity to connect with their community and be part of a movement for change. If their contact details are not publicly available, you can contact their </w:t>
      </w:r>
      <w:proofErr w:type="spellStart"/>
      <w:r w:rsidRPr="001078A8">
        <w:rPr>
          <w:rStyle w:val="TextboxappearanceChar"/>
        </w:rPr>
        <w:t>organisation</w:t>
      </w:r>
      <w:proofErr w:type="spellEnd"/>
      <w:r w:rsidRPr="001078A8">
        <w:rPr>
          <w:rStyle w:val="TextboxappearanceChar"/>
        </w:rPr>
        <w:t xml:space="preserve"> and ask how the best way to invite them would be. </w:t>
      </w:r>
      <w:r w:rsidR="00D77574" w:rsidRPr="001078A8">
        <w:rPr>
          <w:rStyle w:val="TextboxappearanceChar"/>
        </w:rPr>
        <w:br/>
      </w:r>
      <w:r w:rsidRPr="001078A8">
        <w:rPr>
          <w:rStyle w:val="TextboxappearanceChar"/>
        </w:rPr>
        <w:t xml:space="preserve">You might start with a written invitation via email or post, and follow up with a phone call to them or someone in their </w:t>
      </w:r>
      <w:proofErr w:type="spellStart"/>
      <w:r w:rsidRPr="001078A8">
        <w:rPr>
          <w:rStyle w:val="TextboxappearanceChar"/>
        </w:rPr>
        <w:t>organisation</w:t>
      </w:r>
      <w:proofErr w:type="spellEnd"/>
      <w:r w:rsidRPr="001078A8">
        <w:rPr>
          <w:rStyle w:val="TextboxappearanceChar"/>
        </w:rPr>
        <w:t xml:space="preserve"> who supports them. The more time you have to prepare an event, the more likely that busy people will have room in their diary to attend, so try to start planning your event early and send invitations at least two months before the event. </w:t>
      </w:r>
      <w:r w:rsidR="00D77574" w:rsidRPr="001078A8">
        <w:rPr>
          <w:rStyle w:val="TextboxappearanceChar"/>
        </w:rPr>
        <w:br/>
      </w:r>
      <w:r w:rsidR="00D77574" w:rsidRPr="001078A8">
        <w:rPr>
          <w:rStyle w:val="TextboxappearanceChar"/>
        </w:rPr>
        <w:br/>
      </w:r>
      <w:r w:rsidRPr="001078A8">
        <w:rPr>
          <w:rStyle w:val="TextboxappearanceChar"/>
        </w:rPr>
        <w:t xml:space="preserve">Another tip is that if you have already connected with one ‘VIP’, you might ask them to talk to the people they </w:t>
      </w:r>
      <w:r w:rsidRPr="001078A8">
        <w:rPr>
          <w:rStyle w:val="TextboxappearanceChar"/>
        </w:rPr>
        <w:lastRenderedPageBreak/>
        <w:t xml:space="preserve">know and join you in encouraging people to attend. Influential, powerful and busy people might be more likely to attend if they know that other people are taking the process seriously, and that it will be an important event in the life of the community. </w:t>
      </w:r>
      <w:r w:rsidR="009E5FA9" w:rsidRPr="001078A8">
        <w:rPr>
          <w:rStyle w:val="TextboxappearanceChar"/>
        </w:rPr>
        <w:t xml:space="preserve">Again, the Hosting Team are critically important – many will have existing relationships with key people and can facilitate introductions and help get people to agree to participate.  </w:t>
      </w:r>
    </w:p>
    <w:p w14:paraId="6ED29E80" w14:textId="77777777" w:rsidR="00BE3EED" w:rsidRPr="001078A8" w:rsidRDefault="00F876BC" w:rsidP="002C0473">
      <w:pPr>
        <w:pStyle w:val="Heading4"/>
      </w:pPr>
      <w:bookmarkStart w:id="136" w:name="_Facilitating_conversations"/>
      <w:bookmarkEnd w:id="136"/>
      <w:r w:rsidRPr="001078A8">
        <w:t>Facilitate</w:t>
      </w:r>
      <w:r w:rsidR="424209C4" w:rsidRPr="001078A8">
        <w:t xml:space="preserve"> conversations </w:t>
      </w:r>
    </w:p>
    <w:p w14:paraId="6ED29E81" w14:textId="77777777" w:rsidR="0006347D" w:rsidRPr="001078A8" w:rsidRDefault="48907574" w:rsidP="48907574">
      <w:pPr>
        <w:rPr>
          <w:rFonts w:cs="Arial"/>
          <w:color w:val="00B050"/>
        </w:rPr>
      </w:pPr>
      <w:r w:rsidRPr="001078A8">
        <w:t xml:space="preserve">While conversations seem simple enough, there are many different processes for facilitating community conversations. Most impactful conversations and meetings will have had a lot of thought put into how they are run! </w:t>
      </w:r>
      <w:r w:rsidRPr="001078A8">
        <w:rPr>
          <w:rFonts w:cs="Arial"/>
        </w:rPr>
        <w:t xml:space="preserve">Facilitation involves creating safe and comfortable spaces, creating opportunities for different ways of thinking, doing, and learning, and managing divergent ideas and interests. </w:t>
      </w:r>
    </w:p>
    <w:p w14:paraId="6ED29E82" w14:textId="77777777" w:rsidR="00BE3EED" w:rsidRPr="001078A8" w:rsidRDefault="6D77FDD0" w:rsidP="424209C4">
      <w:r w:rsidRPr="001078A8">
        <w:t xml:space="preserve">Developing the agenda and processes you will use can take lots of time and thought. You may wish to talk to or even hire someone who has experience facilitating groups or meetings. This might be because of their skill and experience, but it can also be a good idea if you want to participate in the discussion rather than ‘holding the space’ for everyone else. </w:t>
      </w:r>
    </w:p>
    <w:p w14:paraId="6ED29E83" w14:textId="77777777" w:rsidR="6D77FDD0" w:rsidRPr="001078A8" w:rsidRDefault="48907574" w:rsidP="6D77FDD0">
      <w:r w:rsidRPr="001078A8">
        <w:t xml:space="preserve">You can also create opportunities to co-facilitate with other members of the group, or move responsibility for facilitation around. For example, different members of the Hosting Team might facilitate different sections of the conversation. </w:t>
      </w:r>
    </w:p>
    <w:p w14:paraId="6ED29E84" w14:textId="77777777" w:rsidR="007D0CF5" w:rsidRPr="001078A8" w:rsidRDefault="48907574" w:rsidP="48907574">
      <w:pPr>
        <w:rPr>
          <w:rFonts w:cs="Arial"/>
          <w:lang w:val="en-AU" w:eastAsia="en-AU"/>
        </w:rPr>
      </w:pPr>
      <w:r w:rsidRPr="001078A8">
        <w:rPr>
          <w:rFonts w:cs="Arial"/>
          <w:b/>
          <w:bCs/>
          <w:lang w:val="en-AU" w:eastAsia="en-AU"/>
        </w:rPr>
        <w:t>Participatory leadership and the Art of hosting</w:t>
      </w:r>
      <w:r w:rsidRPr="001078A8">
        <w:rPr>
          <w:rFonts w:cs="Arial"/>
          <w:lang w:val="en-AU" w:eastAsia="en-AU"/>
        </w:rPr>
        <w:t xml:space="preserve"> practices support people to share their voice and become leaders in change</w:t>
      </w:r>
      <w:r w:rsidRPr="001078A8">
        <w:rPr>
          <w:rFonts w:cs="Arial"/>
        </w:rPr>
        <w:t xml:space="preserve">. Participatory leadership </w:t>
      </w:r>
      <w:r w:rsidRPr="001078A8">
        <w:rPr>
          <w:rFonts w:cs="Arial"/>
          <w:lang w:val="en-AU" w:eastAsia="en-AU"/>
        </w:rPr>
        <w:t xml:space="preserve">assumes that people give their energy and lend their resources to what matters most to them; in work as in life. It draws upon principles that align with community development, such as engaging people where they are at; that power should be diffused, and community members developed as leaders; and that solutions should be co-produced with the communities that are affected. </w:t>
      </w:r>
    </w:p>
    <w:p w14:paraId="6ED29E85" w14:textId="77777777" w:rsidR="00F45EBF" w:rsidRPr="001078A8" w:rsidRDefault="48907574" w:rsidP="48907574">
      <w:pPr>
        <w:rPr>
          <w:rFonts w:cs="Arial"/>
          <w:lang w:val="en-AU" w:eastAsia="en-AU"/>
        </w:rPr>
      </w:pPr>
      <w:r w:rsidRPr="001078A8">
        <w:rPr>
          <w:rFonts w:cs="Arial"/>
          <w:lang w:val="en-AU" w:eastAsia="en-AU"/>
        </w:rPr>
        <w:t>A key concept of Art of Hosting is ‘</w:t>
      </w:r>
      <w:r w:rsidRPr="001078A8">
        <w:rPr>
          <w:rFonts w:cs="Arial"/>
        </w:rPr>
        <w:t xml:space="preserve">host yourself first’. This means anything you are prepared to encounter in conversations in the room, you must be prepared to encounter and host in yourself first – conflict, frustration, ego, fear, anger, weariness, envy, injustice and so on. Similarly, the presence, compassion, resolution and self-care required to host difficult conversations, you must show to yourself first. </w:t>
      </w:r>
    </w:p>
    <w:p w14:paraId="6ED29E86" w14:textId="77777777" w:rsidR="00BE3EED" w:rsidRPr="001078A8" w:rsidRDefault="005552C6" w:rsidP="424209C4">
      <w:r w:rsidRPr="001078A8">
        <w:t>Generally</w:t>
      </w:r>
      <w:r w:rsidR="424209C4" w:rsidRPr="001078A8">
        <w:t xml:space="preserve"> speaking, our events include some kind of check-in and check-out, some presentations and speakers, some kind of group process or activity, and methods to harvest the learnings from the day. </w:t>
      </w:r>
    </w:p>
    <w:p w14:paraId="6ED29E87" w14:textId="77777777" w:rsidR="005A4C80" w:rsidRPr="001078A8" w:rsidRDefault="0006347D" w:rsidP="000A6BBE">
      <w:pPr>
        <w:rPr>
          <w:rFonts w:cs="Arial"/>
          <w:lang w:val="en-AU" w:eastAsia="en-AU"/>
        </w:rPr>
      </w:pPr>
      <w:r w:rsidRPr="001078A8">
        <w:rPr>
          <w:rFonts w:cs="Arial"/>
          <w:lang w:val="en-AU" w:eastAsia="en-AU"/>
        </w:rPr>
        <w:t xml:space="preserve">Some things to remember when facilitating and hosting conversations include: </w:t>
      </w:r>
    </w:p>
    <w:p w14:paraId="6ED29E88" w14:textId="77777777" w:rsidR="0006347D" w:rsidRPr="001078A8" w:rsidRDefault="002C0473" w:rsidP="009F47D6">
      <w:pPr>
        <w:pStyle w:val="ListParagraph"/>
        <w:numPr>
          <w:ilvl w:val="0"/>
          <w:numId w:val="24"/>
        </w:numPr>
        <w:rPr>
          <w:rFonts w:cs="Arial"/>
        </w:rPr>
      </w:pPr>
      <w:r w:rsidRPr="001078A8">
        <w:rPr>
          <w:rFonts w:cs="Arial"/>
        </w:rPr>
        <w:t>Create a comfortable space</w:t>
      </w:r>
      <w:r w:rsidR="0006347D" w:rsidRPr="001078A8">
        <w:rPr>
          <w:rFonts w:cs="Arial"/>
        </w:rPr>
        <w:t xml:space="preserve"> (physically and emotional</w:t>
      </w:r>
      <w:r w:rsidR="000A6BBE" w:rsidRPr="001078A8">
        <w:rPr>
          <w:rFonts w:cs="Arial"/>
        </w:rPr>
        <w:t>ly</w:t>
      </w:r>
      <w:r w:rsidR="0006347D" w:rsidRPr="001078A8">
        <w:rPr>
          <w:rFonts w:cs="Arial"/>
        </w:rPr>
        <w:t>)</w:t>
      </w:r>
      <w:r w:rsidRPr="001078A8">
        <w:rPr>
          <w:rFonts w:cs="Arial"/>
        </w:rPr>
        <w:t xml:space="preserve"> for the conversation to take place</w:t>
      </w:r>
    </w:p>
    <w:p w14:paraId="6ED29E89" w14:textId="77777777" w:rsidR="0006347D" w:rsidRPr="001078A8" w:rsidRDefault="0006347D" w:rsidP="009F47D6">
      <w:pPr>
        <w:pStyle w:val="ListParagraph"/>
        <w:numPr>
          <w:ilvl w:val="0"/>
          <w:numId w:val="24"/>
        </w:numPr>
        <w:rPr>
          <w:rFonts w:cs="Arial"/>
        </w:rPr>
      </w:pPr>
      <w:r w:rsidRPr="001078A8">
        <w:rPr>
          <w:rFonts w:cs="Arial"/>
        </w:rPr>
        <w:t>Introductions, check-ins and getting to know people is important</w:t>
      </w:r>
    </w:p>
    <w:p w14:paraId="6ED29E8A" w14:textId="77777777" w:rsidR="002C0473" w:rsidRPr="001078A8" w:rsidRDefault="002C0473" w:rsidP="009F47D6">
      <w:pPr>
        <w:pStyle w:val="ListParagraph"/>
        <w:numPr>
          <w:ilvl w:val="0"/>
          <w:numId w:val="24"/>
        </w:numPr>
        <w:rPr>
          <w:rFonts w:cs="Arial"/>
        </w:rPr>
      </w:pPr>
      <w:r w:rsidRPr="001078A8">
        <w:rPr>
          <w:rFonts w:cs="Arial"/>
        </w:rPr>
        <w:t xml:space="preserve">Gently keep the group </w:t>
      </w:r>
      <w:r w:rsidR="000503C4" w:rsidRPr="001078A8">
        <w:rPr>
          <w:rFonts w:cs="Arial"/>
        </w:rPr>
        <w:t>focussed</w:t>
      </w:r>
      <w:r w:rsidRPr="001078A8">
        <w:rPr>
          <w:rFonts w:cs="Arial"/>
        </w:rPr>
        <w:t xml:space="preserve"> on the question</w:t>
      </w:r>
    </w:p>
    <w:p w14:paraId="6ED29E8B" w14:textId="77777777" w:rsidR="002C0473" w:rsidRPr="001078A8" w:rsidRDefault="000A6BBE" w:rsidP="009F47D6">
      <w:pPr>
        <w:pStyle w:val="ListParagraph"/>
        <w:numPr>
          <w:ilvl w:val="0"/>
          <w:numId w:val="24"/>
        </w:numPr>
        <w:rPr>
          <w:rFonts w:cs="Arial"/>
        </w:rPr>
      </w:pPr>
      <w:r w:rsidRPr="001078A8">
        <w:rPr>
          <w:rFonts w:cs="Arial"/>
        </w:rPr>
        <w:t xml:space="preserve">Be mindful of how power is operating in the room. </w:t>
      </w:r>
      <w:r w:rsidR="002C0473" w:rsidRPr="001078A8">
        <w:rPr>
          <w:rFonts w:cs="Arial"/>
        </w:rPr>
        <w:t xml:space="preserve">Ensure everyone is heard </w:t>
      </w:r>
      <w:r w:rsidRPr="001078A8">
        <w:rPr>
          <w:rFonts w:cs="Arial"/>
        </w:rPr>
        <w:t>and</w:t>
      </w:r>
      <w:r w:rsidR="002C0473" w:rsidRPr="001078A8">
        <w:rPr>
          <w:rFonts w:cs="Arial"/>
        </w:rPr>
        <w:t xml:space="preserve"> listened to with respect and curiosity</w:t>
      </w:r>
    </w:p>
    <w:p w14:paraId="6ED29E8C" w14:textId="77777777" w:rsidR="002C0473" w:rsidRPr="001078A8" w:rsidRDefault="002C0473" w:rsidP="009F47D6">
      <w:pPr>
        <w:pStyle w:val="ListParagraph"/>
        <w:numPr>
          <w:ilvl w:val="0"/>
          <w:numId w:val="24"/>
        </w:numPr>
        <w:rPr>
          <w:rFonts w:cs="Arial"/>
        </w:rPr>
      </w:pPr>
      <w:r w:rsidRPr="001078A8">
        <w:rPr>
          <w:rFonts w:cs="Arial"/>
        </w:rPr>
        <w:t>Pass a talking piece to keep focus on one speaker at a time (optional)</w:t>
      </w:r>
    </w:p>
    <w:p w14:paraId="6ED29E8D" w14:textId="77777777" w:rsidR="000A6BBE" w:rsidRPr="001078A8" w:rsidRDefault="000A6BBE" w:rsidP="009F47D6">
      <w:pPr>
        <w:pStyle w:val="ListParagraph"/>
        <w:numPr>
          <w:ilvl w:val="0"/>
          <w:numId w:val="24"/>
        </w:numPr>
        <w:rPr>
          <w:rFonts w:cs="Arial"/>
        </w:rPr>
      </w:pPr>
      <w:r w:rsidRPr="001078A8">
        <w:rPr>
          <w:rFonts w:cs="Arial"/>
        </w:rPr>
        <w:t>Look for opportunities to reflect back and distil key concepts as the conversation progresses</w:t>
      </w:r>
    </w:p>
    <w:p w14:paraId="6ED29E8E" w14:textId="77777777" w:rsidR="002C0473" w:rsidRPr="001078A8" w:rsidRDefault="002C0473" w:rsidP="009F47D6">
      <w:pPr>
        <w:pStyle w:val="ListParagraph"/>
        <w:numPr>
          <w:ilvl w:val="0"/>
          <w:numId w:val="24"/>
        </w:numPr>
        <w:rPr>
          <w:rFonts w:cs="Arial"/>
        </w:rPr>
      </w:pPr>
      <w:r w:rsidRPr="001078A8">
        <w:rPr>
          <w:rFonts w:cs="Arial"/>
        </w:rPr>
        <w:t xml:space="preserve">Capture </w:t>
      </w:r>
      <w:r w:rsidR="000A6BBE" w:rsidRPr="001078A8">
        <w:rPr>
          <w:rFonts w:cs="Arial"/>
        </w:rPr>
        <w:t xml:space="preserve">or harvest </w:t>
      </w:r>
      <w:r w:rsidRPr="001078A8">
        <w:rPr>
          <w:rFonts w:cs="Arial"/>
        </w:rPr>
        <w:t>key messages and actions/ideas that emerge</w:t>
      </w:r>
      <w:r w:rsidR="000A6BBE" w:rsidRPr="001078A8">
        <w:rPr>
          <w:rFonts w:cs="Arial"/>
        </w:rPr>
        <w:t xml:space="preserve"> </w:t>
      </w:r>
    </w:p>
    <w:p w14:paraId="6ED29E8F" w14:textId="77777777" w:rsidR="00F45EBF" w:rsidRPr="001078A8" w:rsidRDefault="002C0473" w:rsidP="009F47D6">
      <w:pPr>
        <w:pStyle w:val="ListParagraph"/>
        <w:numPr>
          <w:ilvl w:val="0"/>
          <w:numId w:val="24"/>
        </w:numPr>
        <w:rPr>
          <w:rFonts w:cs="Arial"/>
        </w:rPr>
      </w:pPr>
      <w:r w:rsidRPr="001078A8">
        <w:rPr>
          <w:rFonts w:cs="Arial"/>
        </w:rPr>
        <w:t>Pay attention to time and purpose of the session</w:t>
      </w:r>
      <w:r w:rsidR="00814B21" w:rsidRPr="001078A8">
        <w:rPr>
          <w:rFonts w:cs="Arial"/>
        </w:rPr>
        <w:t>.</w:t>
      </w:r>
    </w:p>
    <w:p w14:paraId="6ED29E90" w14:textId="77777777" w:rsidR="00F45EBF" w:rsidRPr="001078A8" w:rsidRDefault="00F45EBF" w:rsidP="00F45EBF">
      <w:pPr>
        <w:rPr>
          <w:rFonts w:cs="Arial"/>
        </w:rPr>
      </w:pPr>
      <w:r w:rsidRPr="001078A8">
        <w:rPr>
          <w:rFonts w:cs="Arial"/>
        </w:rPr>
        <w:t xml:space="preserve">Checking in and checking out are processes used to open and close a meeting. The purpose of checking in is to ensure everyone in the group is seen, heard and acknowledged, but it also helps people leave their busyness behind and be fully present at the meeting they have come to. Simply put, check in helps to focus everyone and lets every voice be heard from the start. </w:t>
      </w:r>
    </w:p>
    <w:p w14:paraId="6ED29E91" w14:textId="77777777" w:rsidR="005A5E91" w:rsidRPr="001078A8" w:rsidRDefault="000A6BBE" w:rsidP="00161C6F">
      <w:pPr>
        <w:rPr>
          <w:rFonts w:cs="Arial"/>
          <w:b/>
          <w:u w:val="single"/>
        </w:rPr>
      </w:pPr>
      <w:r w:rsidRPr="001078A8">
        <w:rPr>
          <w:rFonts w:cs="Arial"/>
        </w:rPr>
        <w:t>It is an important part of hosting conversations to feed back to attendees what has occurred and next steps. For more on this, see</w:t>
      </w:r>
      <w:r w:rsidRPr="001078A8">
        <w:rPr>
          <w:rFonts w:cs="Arial"/>
          <w:b/>
        </w:rPr>
        <w:t xml:space="preserve"> </w:t>
      </w:r>
      <w:r w:rsidR="00F72E88" w:rsidRPr="001078A8">
        <w:rPr>
          <w:rFonts w:cs="Arial"/>
          <w:u w:val="single"/>
        </w:rPr>
        <w:t>Documenting and sharing the work</w:t>
      </w:r>
      <w:r w:rsidR="00F72E88" w:rsidRPr="001078A8">
        <w:rPr>
          <w:rFonts w:cs="Arial"/>
        </w:rPr>
        <w:t xml:space="preserve"> in Enacting the plan</w:t>
      </w:r>
      <w:r w:rsidR="00EB1742" w:rsidRPr="001078A8">
        <w:rPr>
          <w:rFonts w:cs="Arial"/>
        </w:rPr>
        <w:t>.</w:t>
      </w:r>
    </w:p>
    <w:p w14:paraId="6ED29E92" w14:textId="77777777" w:rsidR="00F17091" w:rsidRPr="001078A8" w:rsidRDefault="00F72E88" w:rsidP="0061343E">
      <w:pPr>
        <w:pStyle w:val="Heading4"/>
      </w:pPr>
      <w:r w:rsidRPr="001078A8">
        <w:t xml:space="preserve">Capacity building for </w:t>
      </w:r>
      <w:r w:rsidR="0061343E" w:rsidRPr="001078A8">
        <w:t>inclusive facilitation</w:t>
      </w:r>
    </w:p>
    <w:p w14:paraId="6ED29E93" w14:textId="77777777" w:rsidR="00AE201E" w:rsidRPr="001078A8" w:rsidRDefault="001966D1" w:rsidP="7954F338">
      <w:pPr>
        <w:rPr>
          <w:rFonts w:cs="Arial"/>
        </w:rPr>
      </w:pPr>
      <w:r w:rsidRPr="001078A8">
        <w:rPr>
          <w:rFonts w:cs="Arial"/>
        </w:rPr>
        <w:t>The creation of Hosting Teams provides an opportunity</w:t>
      </w:r>
      <w:r w:rsidR="00F17091" w:rsidRPr="001078A8">
        <w:rPr>
          <w:rFonts w:cs="Arial"/>
        </w:rPr>
        <w:t xml:space="preserve"> to </w:t>
      </w:r>
      <w:r w:rsidR="00A91749" w:rsidRPr="001078A8">
        <w:rPr>
          <w:rFonts w:cs="Arial"/>
        </w:rPr>
        <w:t>capacity build people in the region in incl</w:t>
      </w:r>
      <w:r w:rsidR="00F17091" w:rsidRPr="001078A8">
        <w:rPr>
          <w:rFonts w:cs="Arial"/>
        </w:rPr>
        <w:t>usive facilitation practices</w:t>
      </w:r>
      <w:r w:rsidR="00D052C5" w:rsidRPr="001078A8">
        <w:rPr>
          <w:rFonts w:cs="Arial"/>
        </w:rPr>
        <w:t xml:space="preserve"> and</w:t>
      </w:r>
      <w:r w:rsidR="00F17091" w:rsidRPr="001078A8">
        <w:rPr>
          <w:rFonts w:cs="Arial"/>
        </w:rPr>
        <w:t xml:space="preserve"> design and delivery of </w:t>
      </w:r>
      <w:r w:rsidR="00D052C5" w:rsidRPr="001078A8">
        <w:rPr>
          <w:rFonts w:cs="Arial"/>
        </w:rPr>
        <w:t xml:space="preserve">group </w:t>
      </w:r>
      <w:r w:rsidR="00F17091" w:rsidRPr="001078A8">
        <w:rPr>
          <w:rFonts w:cs="Arial"/>
        </w:rPr>
        <w:t>processes</w:t>
      </w:r>
      <w:r w:rsidR="00D052C5" w:rsidRPr="001078A8">
        <w:rPr>
          <w:rFonts w:cs="Arial"/>
        </w:rPr>
        <w:t xml:space="preserve">. </w:t>
      </w:r>
      <w:r w:rsidRPr="001078A8">
        <w:rPr>
          <w:rFonts w:cs="Arial"/>
        </w:rPr>
        <w:t>Building capacity in the region</w:t>
      </w:r>
      <w:r w:rsidR="00F17091" w:rsidRPr="001078A8">
        <w:rPr>
          <w:rFonts w:cs="Arial"/>
        </w:rPr>
        <w:t xml:space="preserve"> </w:t>
      </w:r>
      <w:r w:rsidRPr="001078A8">
        <w:rPr>
          <w:rFonts w:cs="Arial"/>
        </w:rPr>
        <w:t>supports</w:t>
      </w:r>
      <w:r w:rsidR="00F17091" w:rsidRPr="001078A8">
        <w:rPr>
          <w:rFonts w:cs="Arial"/>
        </w:rPr>
        <w:t xml:space="preserve"> </w:t>
      </w:r>
      <w:r w:rsidR="00F17091" w:rsidRPr="001078A8">
        <w:rPr>
          <w:rFonts w:cs="Arial"/>
        </w:rPr>
        <w:lastRenderedPageBreak/>
        <w:t xml:space="preserve">sustainability of the </w:t>
      </w:r>
      <w:r w:rsidRPr="001078A8">
        <w:rPr>
          <w:rFonts w:cs="Arial"/>
        </w:rPr>
        <w:t xml:space="preserve">initiative going forward and </w:t>
      </w:r>
      <w:r w:rsidR="00F17091" w:rsidRPr="001078A8">
        <w:rPr>
          <w:rFonts w:cs="Arial"/>
        </w:rPr>
        <w:t>build confidence</w:t>
      </w:r>
      <w:r w:rsidRPr="001078A8">
        <w:rPr>
          <w:rFonts w:cs="Arial"/>
        </w:rPr>
        <w:t>s</w:t>
      </w:r>
      <w:r w:rsidR="00F17091" w:rsidRPr="001078A8">
        <w:rPr>
          <w:rFonts w:cs="Arial"/>
        </w:rPr>
        <w:t xml:space="preserve"> in the Hosting Team to play an active role in the event itself. This can be </w:t>
      </w:r>
      <w:r w:rsidR="00BD258B" w:rsidRPr="001078A8">
        <w:rPr>
          <w:rFonts w:cs="Arial"/>
        </w:rPr>
        <w:t>particularly</w:t>
      </w:r>
      <w:r w:rsidR="00F17091" w:rsidRPr="001078A8">
        <w:rPr>
          <w:rFonts w:cs="Arial"/>
        </w:rPr>
        <w:t xml:space="preserve"> important when context experts are engaged as part of the Hosting Team. </w:t>
      </w:r>
      <w:r w:rsidR="00D052C5" w:rsidRPr="001078A8">
        <w:rPr>
          <w:rFonts w:cs="Arial"/>
        </w:rPr>
        <w:t>T</w:t>
      </w:r>
      <w:r w:rsidR="7954F338" w:rsidRPr="001078A8">
        <w:rPr>
          <w:rFonts w:cs="Arial"/>
        </w:rPr>
        <w:t xml:space="preserve">here are extensive resources available around facilitation, group processes, participatory leadership and Art of Hosting. </w:t>
      </w:r>
    </w:p>
    <w:p w14:paraId="6ED29E94" w14:textId="77777777" w:rsidR="00B913E6" w:rsidRDefault="00DC7FA8" w:rsidP="008F1404">
      <w:pPr>
        <w:pStyle w:val="Textboxappearance"/>
        <w:ind w:left="-76"/>
      </w:pPr>
      <w:r w:rsidRPr="001078A8">
        <w:rPr>
          <w:b/>
        </w:rPr>
        <w:t xml:space="preserve">Link: </w:t>
      </w:r>
      <w:r w:rsidRPr="001078A8">
        <w:t>Participatory leadership and Art of Hosting on Community Door</w:t>
      </w:r>
      <w:r w:rsidR="008F1404">
        <w:t xml:space="preserve">: </w:t>
      </w:r>
      <w:hyperlink r:id="rId128" w:history="1">
        <w:r w:rsidR="008F1404" w:rsidRPr="00F81997">
          <w:rPr>
            <w:rStyle w:val="Hyperlink"/>
          </w:rPr>
          <w:t>https://communitydoor.org.au/participatory-leadership-art-of-hosting-and-harvesting-conversations-that-matter</w:t>
        </w:r>
      </w:hyperlink>
    </w:p>
    <w:p w14:paraId="6ED29E95" w14:textId="77777777" w:rsidR="008F1404" w:rsidRPr="001078A8" w:rsidRDefault="008F1404" w:rsidP="008F1404">
      <w:pPr>
        <w:pStyle w:val="Textboxappearance"/>
        <w:ind w:left="-76"/>
      </w:pPr>
    </w:p>
    <w:p w14:paraId="6ED29E96" w14:textId="77777777" w:rsidR="00EC69F8" w:rsidRDefault="00EC69F8" w:rsidP="008F1404">
      <w:pPr>
        <w:pStyle w:val="Textboxappearance"/>
        <w:ind w:left="-76"/>
      </w:pPr>
      <w:r w:rsidRPr="001078A8">
        <w:rPr>
          <w:b/>
          <w:bCs/>
        </w:rPr>
        <w:t>Link:</w:t>
      </w:r>
      <w:r w:rsidRPr="001078A8">
        <w:t xml:space="preserve"> The Art of Hosting </w:t>
      </w:r>
      <w:proofErr w:type="spellStart"/>
      <w:r w:rsidRPr="001078A8">
        <w:t>Fieldguide</w:t>
      </w:r>
      <w:proofErr w:type="spellEnd"/>
      <w:r w:rsidRPr="001078A8">
        <w:t xml:space="preserve">, a free e-book available for download: </w:t>
      </w:r>
      <w:hyperlink r:id="rId129" w:history="1">
        <w:r w:rsidR="008F1404" w:rsidRPr="00F81997">
          <w:rPr>
            <w:rStyle w:val="Hyperlink"/>
          </w:rPr>
          <w:t>http://www.dialogicod.net/practitioner_papers/Corrigan%20-%20Art%20of%20Hosting%20Fieldguide.pdf</w:t>
        </w:r>
      </w:hyperlink>
      <w:r w:rsidRPr="001078A8">
        <w:t>.</w:t>
      </w:r>
    </w:p>
    <w:p w14:paraId="6ED29E97" w14:textId="77777777" w:rsidR="008F1404" w:rsidRPr="001078A8" w:rsidRDefault="008F1404" w:rsidP="008F1404">
      <w:pPr>
        <w:pStyle w:val="Textboxappearance"/>
        <w:ind w:left="-76"/>
      </w:pPr>
    </w:p>
    <w:p w14:paraId="6ED29E98" w14:textId="77777777" w:rsidR="008F1404" w:rsidRDefault="002C0473" w:rsidP="008F1404">
      <w:pPr>
        <w:pStyle w:val="Textboxappearance"/>
        <w:ind w:left="-76"/>
        <w:rPr>
          <w:rStyle w:val="Hyperlink"/>
          <w:rFonts w:asciiTheme="majorHAnsi" w:hAnsiTheme="majorHAnsi" w:cstheme="majorBidi"/>
          <w:bCs/>
        </w:rPr>
      </w:pPr>
      <w:r w:rsidRPr="001078A8">
        <w:rPr>
          <w:b/>
          <w:bCs/>
        </w:rPr>
        <w:t xml:space="preserve">Link: </w:t>
      </w:r>
      <w:r w:rsidRPr="001078A8">
        <w:t>Art of Hosting website</w:t>
      </w:r>
      <w:r w:rsidR="006404ED" w:rsidRPr="001078A8">
        <w:t>:</w:t>
      </w:r>
      <w:r w:rsidRPr="001078A8">
        <w:rPr>
          <w:b/>
          <w:bCs/>
        </w:rPr>
        <w:t xml:space="preserve"> </w:t>
      </w:r>
      <w:hyperlink r:id="rId130" w:history="1">
        <w:r w:rsidRPr="001078A8">
          <w:rPr>
            <w:rStyle w:val="Hyperlink"/>
            <w:rFonts w:asciiTheme="majorHAnsi" w:hAnsiTheme="majorHAnsi" w:cstheme="majorBidi"/>
            <w:bCs/>
          </w:rPr>
          <w:t>http://www.artofhosting.org/what-is-aoh/</w:t>
        </w:r>
      </w:hyperlink>
    </w:p>
    <w:p w14:paraId="6ED29E99" w14:textId="77777777" w:rsidR="002C0473" w:rsidRPr="001078A8" w:rsidRDefault="002C0473" w:rsidP="008F1404">
      <w:pPr>
        <w:pStyle w:val="Textboxappearance"/>
        <w:ind w:left="-76"/>
        <w:rPr>
          <w:bCs/>
        </w:rPr>
      </w:pPr>
      <w:r w:rsidRPr="001078A8">
        <w:rPr>
          <w:bCs/>
        </w:rPr>
        <w:t xml:space="preserve"> </w:t>
      </w:r>
    </w:p>
    <w:p w14:paraId="6ED29E9A" w14:textId="77777777" w:rsidR="008F1404" w:rsidRDefault="002C0473" w:rsidP="008F1404">
      <w:pPr>
        <w:pStyle w:val="Textboxappearance"/>
        <w:ind w:left="-76"/>
        <w:rPr>
          <w:rStyle w:val="Hyperlink"/>
        </w:rPr>
      </w:pPr>
      <w:r w:rsidRPr="001078A8">
        <w:rPr>
          <w:b/>
          <w:bCs/>
        </w:rPr>
        <w:t xml:space="preserve">Link: </w:t>
      </w:r>
      <w:r w:rsidRPr="001078A8">
        <w:t>A short video on the art of hosting</w:t>
      </w:r>
      <w:r w:rsidR="006404ED" w:rsidRPr="001078A8">
        <w:t>:</w:t>
      </w:r>
      <w:r w:rsidRPr="001078A8">
        <w:t xml:space="preserve"> </w:t>
      </w:r>
      <w:hyperlink r:id="rId131" w:history="1">
        <w:r w:rsidRPr="001078A8">
          <w:rPr>
            <w:rStyle w:val="Hyperlink"/>
          </w:rPr>
          <w:t>https://www.youtube.com/watch?v=FWodPL9C1UI&amp;feature=youtu.be</w:t>
        </w:r>
      </w:hyperlink>
    </w:p>
    <w:p w14:paraId="6ED29E9B" w14:textId="77777777" w:rsidR="002C0473" w:rsidRPr="001078A8" w:rsidRDefault="002C0473" w:rsidP="008F1404">
      <w:pPr>
        <w:pStyle w:val="Textboxappearance"/>
        <w:ind w:left="-76"/>
      </w:pPr>
      <w:r w:rsidRPr="001078A8">
        <w:t xml:space="preserve"> </w:t>
      </w:r>
    </w:p>
    <w:p w14:paraId="6ED29E9C" w14:textId="77777777" w:rsidR="002C0473" w:rsidRDefault="00094A76" w:rsidP="008F1404">
      <w:pPr>
        <w:pStyle w:val="Textboxappearance"/>
        <w:ind w:left="-76"/>
      </w:pPr>
      <w:r w:rsidRPr="001078A8">
        <w:rPr>
          <w:b/>
          <w:bCs/>
        </w:rPr>
        <w:t xml:space="preserve">Link: </w:t>
      </w:r>
      <w:r w:rsidRPr="001078A8">
        <w:t>Core Art of Hosting Practices</w:t>
      </w:r>
      <w:r w:rsidR="006404ED" w:rsidRPr="001078A8">
        <w:t>:</w:t>
      </w:r>
      <w:r w:rsidR="008506BD" w:rsidRPr="001078A8">
        <w:t xml:space="preserve"> </w:t>
      </w:r>
      <w:hyperlink r:id="rId132" w:history="1">
        <w:r w:rsidR="008506BD" w:rsidRPr="001078A8">
          <w:rPr>
            <w:rStyle w:val="Hyperlink"/>
          </w:rPr>
          <w:t>http://artofhosting.ning.com/page/core-art-of-hosting-practices</w:t>
        </w:r>
      </w:hyperlink>
      <w:r w:rsidR="008506BD" w:rsidRPr="001078A8">
        <w:t xml:space="preserve"> </w:t>
      </w:r>
    </w:p>
    <w:p w14:paraId="6ED29E9D" w14:textId="77777777" w:rsidR="008F1404" w:rsidRPr="001078A8" w:rsidRDefault="008F1404" w:rsidP="008F1404">
      <w:pPr>
        <w:pStyle w:val="Textboxappearance"/>
        <w:ind w:left="-76"/>
      </w:pPr>
    </w:p>
    <w:p w14:paraId="6ED29E9E" w14:textId="77777777" w:rsidR="002C0473" w:rsidRDefault="002C0473" w:rsidP="008F1404">
      <w:pPr>
        <w:pStyle w:val="Textboxappearance"/>
        <w:ind w:left="-76"/>
        <w:rPr>
          <w:rStyle w:val="Hyperlink"/>
        </w:rPr>
      </w:pPr>
      <w:r w:rsidRPr="001078A8">
        <w:rPr>
          <w:b/>
          <w:bCs/>
        </w:rPr>
        <w:t>Link:</w:t>
      </w:r>
      <w:r w:rsidRPr="001078A8">
        <w:t xml:space="preserve"> Collective Story harvest</w:t>
      </w:r>
      <w:r w:rsidR="006404ED" w:rsidRPr="001078A8">
        <w:t>:</w:t>
      </w:r>
      <w:r w:rsidRPr="001078A8">
        <w:t xml:space="preserve"> </w:t>
      </w:r>
      <w:hyperlink r:id="rId133">
        <w:r w:rsidR="7954F338" w:rsidRPr="001078A8">
          <w:rPr>
            <w:rStyle w:val="Hyperlink"/>
          </w:rPr>
          <w:t>http://www.plays-in-business.com/collective-story-harvesting</w:t>
        </w:r>
      </w:hyperlink>
    </w:p>
    <w:p w14:paraId="6ED29E9F" w14:textId="77777777" w:rsidR="008F1404" w:rsidRPr="001078A8" w:rsidRDefault="008F1404" w:rsidP="008F1404">
      <w:pPr>
        <w:pStyle w:val="Textboxappearance"/>
        <w:ind w:left="-76"/>
        <w:rPr>
          <w:rStyle w:val="Hyperlink"/>
        </w:rPr>
      </w:pPr>
    </w:p>
    <w:p w14:paraId="6ED29EA0" w14:textId="77777777" w:rsidR="002C0473" w:rsidRDefault="7954F338" w:rsidP="008F1404">
      <w:pPr>
        <w:pStyle w:val="Textboxappearance"/>
        <w:ind w:left="-76"/>
        <w:rPr>
          <w:lang w:val="en-AU"/>
        </w:rPr>
      </w:pPr>
      <w:r w:rsidRPr="001078A8">
        <w:rPr>
          <w:b/>
          <w:bCs/>
        </w:rPr>
        <w:t>Link:</w:t>
      </w:r>
      <w:r w:rsidRPr="001078A8">
        <w:t xml:space="preserve"> First Time Facilitator Podcast and blog by Leanne Hughes: </w:t>
      </w:r>
      <w:hyperlink r:id="rId134">
        <w:r w:rsidRPr="001078A8">
          <w:rPr>
            <w:rStyle w:val="Hyperlink"/>
            <w:lang w:val="en-AU"/>
          </w:rPr>
          <w:t>https://www.firsttimefacilitator.com/</w:t>
        </w:r>
      </w:hyperlink>
      <w:r w:rsidRPr="001078A8">
        <w:rPr>
          <w:lang w:val="en-AU"/>
        </w:rPr>
        <w:t xml:space="preserve"> </w:t>
      </w:r>
    </w:p>
    <w:p w14:paraId="6ED29EA1" w14:textId="77777777" w:rsidR="008F1404" w:rsidRPr="001078A8" w:rsidRDefault="008F1404" w:rsidP="008F1404">
      <w:pPr>
        <w:pStyle w:val="Textboxappearance"/>
        <w:ind w:left="-76"/>
        <w:rPr>
          <w:rStyle w:val="Hyperlink"/>
        </w:rPr>
      </w:pPr>
    </w:p>
    <w:p w14:paraId="6ED29EA2" w14:textId="77777777" w:rsidR="00BE415B" w:rsidRPr="001078A8" w:rsidRDefault="0035631E" w:rsidP="008F1404">
      <w:pPr>
        <w:pStyle w:val="Textboxappearance"/>
        <w:ind w:left="-76"/>
      </w:pPr>
      <w:r w:rsidRPr="001078A8">
        <w:rPr>
          <w:b/>
          <w:bCs/>
        </w:rPr>
        <w:t>Link:</w:t>
      </w:r>
      <w:r w:rsidRPr="001078A8">
        <w:t xml:space="preserve"> </w:t>
      </w:r>
      <w:r w:rsidR="00222374" w:rsidRPr="001078A8">
        <w:t>”Getting Our Act Together: How to harness the power of groups” by Glen Ochre</w:t>
      </w:r>
      <w:r w:rsidR="006404ED" w:rsidRPr="001078A8">
        <w:t xml:space="preserve">: </w:t>
      </w:r>
      <w:hyperlink r:id="rId135" w:history="1">
        <w:r w:rsidR="006404ED" w:rsidRPr="001078A8">
          <w:rPr>
            <w:rStyle w:val="Hyperlink"/>
          </w:rPr>
          <w:t>https://groupwork.com.au/product/getting-our-act-together-how-to-harness-the-power-of-groups/</w:t>
        </w:r>
      </w:hyperlink>
      <w:r w:rsidR="006404ED" w:rsidRPr="001078A8">
        <w:t xml:space="preserve">. </w:t>
      </w:r>
    </w:p>
    <w:p w14:paraId="6ED29EA3" w14:textId="40103590" w:rsidR="003D5F87" w:rsidRDefault="007667B7" w:rsidP="006558DF">
      <w:pPr>
        <w:pStyle w:val="Keyfeatures"/>
        <w:ind w:left="142"/>
      </w:pPr>
      <w:r w:rsidRPr="001078A8">
        <w:rPr>
          <w:b/>
        </w:rPr>
        <w:t>Tool:</w:t>
      </w:r>
      <w:r w:rsidRPr="001078A8">
        <w:t xml:space="preserve"> </w:t>
      </w:r>
      <w:r w:rsidR="00E209E6" w:rsidRPr="001078A8">
        <w:t>How to facilitate a Check-in</w:t>
      </w:r>
      <w:r w:rsidR="008506BD" w:rsidRPr="001078A8">
        <w:t xml:space="preserve"> </w:t>
      </w:r>
    </w:p>
    <w:p w14:paraId="48E39BAC" w14:textId="3384FE9E" w:rsidR="00BF2D41" w:rsidRDefault="00802361" w:rsidP="006558DF">
      <w:pPr>
        <w:pStyle w:val="Keyfeatures"/>
        <w:ind w:left="142"/>
      </w:pPr>
      <w:hyperlink r:id="rId136" w:history="1">
        <w:r w:rsidRPr="00275A8E">
          <w:rPr>
            <w:rStyle w:val="Hyperlink"/>
          </w:rPr>
          <w:t>https://www.qcoss.org.au/contents-page-for-place-based-approach-and-toolkit/tool-community-mapping-checklist/</w:t>
        </w:r>
      </w:hyperlink>
      <w:r>
        <w:t xml:space="preserve"> </w:t>
      </w:r>
    </w:p>
    <w:p w14:paraId="6ED29EA4" w14:textId="77777777" w:rsidR="008F1404" w:rsidRPr="001078A8" w:rsidRDefault="008F1404" w:rsidP="006558DF">
      <w:pPr>
        <w:pStyle w:val="Keyfeatures"/>
        <w:ind w:left="142"/>
      </w:pPr>
    </w:p>
    <w:p w14:paraId="6ED29EA5" w14:textId="58260B79" w:rsidR="003A5D86" w:rsidRDefault="003A5D86" w:rsidP="006558DF">
      <w:pPr>
        <w:pStyle w:val="Keyfeatures"/>
        <w:ind w:left="142"/>
      </w:pPr>
      <w:r w:rsidRPr="001078A8">
        <w:rPr>
          <w:b/>
          <w:bCs/>
        </w:rPr>
        <w:t>Tool:</w:t>
      </w:r>
      <w:r w:rsidRPr="001078A8">
        <w:t xml:space="preserve"> Keeping meetings </w:t>
      </w:r>
      <w:proofErr w:type="spellStart"/>
      <w:r w:rsidRPr="001078A8">
        <w:t>energi</w:t>
      </w:r>
      <w:r w:rsidR="002E5042">
        <w:t>s</w:t>
      </w:r>
      <w:r w:rsidRPr="001078A8">
        <w:t>ing</w:t>
      </w:r>
      <w:proofErr w:type="spellEnd"/>
      <w:r w:rsidRPr="001078A8">
        <w:t xml:space="preserve"> and engaging </w:t>
      </w:r>
    </w:p>
    <w:p w14:paraId="6ED29EA6" w14:textId="2B9E84D7" w:rsidR="0005210A" w:rsidRPr="001078A8" w:rsidRDefault="00802361" w:rsidP="006558DF">
      <w:pPr>
        <w:pStyle w:val="Keyfeatures"/>
        <w:ind w:left="142"/>
      </w:pPr>
      <w:hyperlink r:id="rId137" w:history="1">
        <w:r w:rsidRPr="00275A8E">
          <w:rPr>
            <w:rStyle w:val="Hyperlink"/>
          </w:rPr>
          <w:t>https://www.qcoss.org.au/contents-page-for-place-based-approach-and-toolkit/tool-community-mapping-checklist/</w:t>
        </w:r>
      </w:hyperlink>
      <w:r>
        <w:t xml:space="preserve"> </w:t>
      </w:r>
    </w:p>
    <w:p w14:paraId="6ED29EA7" w14:textId="77777777" w:rsidR="009243C0" w:rsidRDefault="0005210A" w:rsidP="008F1404">
      <w:pPr>
        <w:pStyle w:val="Textboxappearance"/>
      </w:pPr>
      <w:r w:rsidRPr="001078A8">
        <w:rPr>
          <w:b/>
        </w:rPr>
        <w:t>Tip: Socially inclusive facilitation</w:t>
      </w:r>
      <w:r w:rsidR="00F25F82" w:rsidRPr="001078A8">
        <w:rPr>
          <w:b/>
        </w:rPr>
        <w:br/>
      </w:r>
      <w:r w:rsidR="00F25F82" w:rsidRPr="001078A8">
        <w:rPr>
          <w:b/>
        </w:rPr>
        <w:br/>
      </w:r>
      <w:r w:rsidR="00F25F82" w:rsidRPr="001078A8">
        <w:t>Being inclusive extends not just to the people you invite to a conversation, but to the way you host a conversation. People can feel excluded by many things – the structure of the meeting, the language used, or the way of thinking about an issue. Here are some tips for keeping processes inclusive:</w:t>
      </w:r>
      <w:r w:rsidR="009243C0" w:rsidRPr="001078A8">
        <w:br/>
      </w:r>
      <w:r w:rsidR="009243C0" w:rsidRPr="001078A8">
        <w:br/>
      </w:r>
      <w:r w:rsidR="009243C0" w:rsidRPr="001078A8">
        <w:rPr>
          <w:b/>
        </w:rPr>
        <w:t>Acronyms:</w:t>
      </w:r>
      <w:r w:rsidR="009243C0" w:rsidRPr="001078A8">
        <w:t xml:space="preserve"> Try to avoid acronyms when speaking, and if others use them, it can be helpful to ask them to spell them out or spell it out for the room.</w:t>
      </w:r>
      <w:r w:rsidR="009243C0" w:rsidRPr="001078A8">
        <w:br/>
      </w:r>
      <w:r w:rsidR="009243C0" w:rsidRPr="001078A8">
        <w:br/>
      </w:r>
      <w:r w:rsidR="009243C0" w:rsidRPr="001078A8">
        <w:rPr>
          <w:b/>
        </w:rPr>
        <w:t>Jargon:</w:t>
      </w:r>
      <w:r w:rsidR="009243C0" w:rsidRPr="001078A8">
        <w:t xml:space="preserve"> You will notice throughout this document we have included Jargon Alerts. In a similar way, it can be helpful to keep track of jargon used in community meetings. Try to avoid using it yourself; if others use it, you might gently interrupt them and ask them to define it for the room, or define it once the person has finished speaking.</w:t>
      </w:r>
      <w:r w:rsidR="009243C0" w:rsidRPr="001078A8">
        <w:br/>
      </w:r>
      <w:r w:rsidR="009243C0" w:rsidRPr="001078A8">
        <w:br/>
      </w:r>
      <w:r w:rsidR="009243C0" w:rsidRPr="001078A8">
        <w:rPr>
          <w:b/>
        </w:rPr>
        <w:t>Prior knowledge</w:t>
      </w:r>
      <w:r w:rsidR="009243C0" w:rsidRPr="001078A8">
        <w:t>: During the conversation, people might bring up things that have happened in the past, but not go into enough detail to explain it to people who weren’t there. For example, one participant might say to another, “Remember that meeting we went to? They explained everything there.” In that circumstance, you might ask them to go into more detail for the room about the meeting, and what was explained.</w:t>
      </w:r>
      <w:r w:rsidR="009243C0" w:rsidRPr="001078A8">
        <w:br/>
      </w:r>
      <w:r w:rsidR="009243C0" w:rsidRPr="001078A8">
        <w:br/>
      </w:r>
      <w:r w:rsidR="009243C0" w:rsidRPr="001078A8">
        <w:rPr>
          <w:b/>
          <w:bCs/>
        </w:rPr>
        <w:t>Check for understanding:</w:t>
      </w:r>
      <w:r w:rsidR="009243C0" w:rsidRPr="001078A8">
        <w:t xml:space="preserve"> It is important when facilitating that everyone understands the process. Do not assume that everyone understood what was said, or that they were able to concentrate and listen all the time. If several people look confused, it is probably because they are. Pause and re-explain. </w:t>
      </w:r>
      <w:r w:rsidR="009243C0" w:rsidRPr="001078A8">
        <w:br/>
      </w:r>
      <w:r w:rsidR="009243C0" w:rsidRPr="001078A8">
        <w:lastRenderedPageBreak/>
        <w:br/>
      </w:r>
      <w:r w:rsidR="00A30588" w:rsidRPr="001078A8">
        <w:t>There are many more techniques to being inclusive and making people comfortable during processes.</w:t>
      </w:r>
    </w:p>
    <w:p w14:paraId="6ED29EAC" w14:textId="54DBE224" w:rsidR="008F1404" w:rsidRPr="008F1404" w:rsidRDefault="005A1D4A" w:rsidP="006558DF">
      <w:pPr>
        <w:pStyle w:val="Keyfeatures"/>
        <w:ind w:left="142"/>
      </w:pPr>
      <w:bookmarkStart w:id="137" w:name="_Toc531088973"/>
      <w:r w:rsidRPr="001078A8">
        <w:rPr>
          <w:b/>
        </w:rPr>
        <w:t>Link:</w:t>
      </w:r>
      <w:r w:rsidRPr="001078A8">
        <w:t xml:space="preserve"> </w:t>
      </w:r>
      <w:r w:rsidR="00EA27BF" w:rsidRPr="001078A8">
        <w:t>Facilitators can infuse diversity and inclusion in everything by Facilitating XYZ</w:t>
      </w:r>
      <w:r w:rsidR="00A30588" w:rsidRPr="001078A8">
        <w:br/>
      </w:r>
      <w:hyperlink r:id="rId138" w:history="1">
        <w:r w:rsidR="008F1404" w:rsidRPr="00F81997">
          <w:rPr>
            <w:rStyle w:val="Hyperlink"/>
          </w:rPr>
          <w:t>http://www.facilitating.xyz/facilitators-can-infuse-diversity-inclusion-everything</w:t>
        </w:r>
      </w:hyperlink>
    </w:p>
    <w:p w14:paraId="6ED29EAF" w14:textId="4686F2F7" w:rsidR="008F1404" w:rsidRPr="008F1404" w:rsidRDefault="48907574" w:rsidP="006558DF">
      <w:pPr>
        <w:pStyle w:val="Textboxappearance"/>
      </w:pPr>
      <w:r w:rsidRPr="001078A8">
        <w:rPr>
          <w:rFonts w:eastAsia="Arial" w:cs="Arial"/>
          <w:b/>
          <w:bCs/>
        </w:rPr>
        <w:t>Tip: Create a facilitation kit</w:t>
      </w:r>
      <w:r w:rsidR="7954F338" w:rsidRPr="001078A8">
        <w:br/>
      </w:r>
      <w:r w:rsidRPr="001078A8">
        <w:t xml:space="preserve">If you’re holding regular meetings you can save yourself time and stress as a facilitator by having a </w:t>
      </w:r>
      <w:r w:rsidR="00F77B90" w:rsidRPr="001078A8">
        <w:t>‘</w:t>
      </w:r>
      <w:r w:rsidRPr="001078A8">
        <w:t>facilitation ki</w:t>
      </w:r>
      <w:r w:rsidR="00F77B90" w:rsidRPr="001078A8">
        <w:t>t’</w:t>
      </w:r>
      <w:r w:rsidRPr="001078A8">
        <w:t xml:space="preserve"> packed and ready to go! For us this includes; label stickers and a sharpie for name badges; sign-on sheet; whiteboard markers and duster; post-it notes and felt tip pens; </w:t>
      </w:r>
      <w:proofErr w:type="spellStart"/>
      <w:r w:rsidRPr="001078A8">
        <w:t>blu</w:t>
      </w:r>
      <w:proofErr w:type="spellEnd"/>
      <w:r w:rsidRPr="001078A8">
        <w:t xml:space="preserve"> tack; and butchers paper. There is a whole podcast about this very topic on First Time Facilitator by Leanna Hughes. </w:t>
      </w:r>
    </w:p>
    <w:p w14:paraId="6ED29EB1" w14:textId="77777777" w:rsidR="009922CC" w:rsidRPr="001078A8" w:rsidRDefault="48907574" w:rsidP="006558DF">
      <w:pPr>
        <w:pStyle w:val="Keyfeatures"/>
        <w:ind w:left="142"/>
        <w:rPr>
          <w:rFonts w:eastAsiaTheme="majorEastAsia"/>
          <w:b/>
          <w:bCs/>
          <w:color w:val="F57324"/>
          <w:sz w:val="32"/>
          <w:szCs w:val="32"/>
          <w:lang w:val="en-AU"/>
        </w:rPr>
      </w:pPr>
      <w:r w:rsidRPr="001078A8">
        <w:rPr>
          <w:b/>
          <w:bCs/>
        </w:rPr>
        <w:t>Link</w:t>
      </w:r>
      <w:r w:rsidRPr="001078A8">
        <w:t xml:space="preserve">: Ultimate facilitator packing checklist on the First Time Facilitator Podcast: </w:t>
      </w:r>
      <w:hyperlink r:id="rId139">
        <w:r w:rsidRPr="001078A8">
          <w:rPr>
            <w:rStyle w:val="Hyperlink"/>
            <w:rFonts w:eastAsia="Arial" w:cs="Arial"/>
          </w:rPr>
          <w:t>https://www.firsttimefacilitator.com/ultimate-facilitator-packing-checklist/</w:t>
        </w:r>
      </w:hyperlink>
      <w:r w:rsidRPr="001078A8">
        <w:t xml:space="preserve">. </w:t>
      </w:r>
    </w:p>
    <w:p w14:paraId="6ED29EB2" w14:textId="77777777" w:rsidR="00F558AA" w:rsidRPr="001078A8" w:rsidRDefault="00577BAD" w:rsidP="006F6DEE">
      <w:pPr>
        <w:pStyle w:val="Heading3"/>
      </w:pPr>
      <w:bookmarkStart w:id="138" w:name="_Toc531269428"/>
      <w:bookmarkStart w:id="139" w:name="_Toc25581271"/>
      <w:r w:rsidRPr="001078A8">
        <w:t>Visioning</w:t>
      </w:r>
      <w:bookmarkEnd w:id="132"/>
      <w:bookmarkEnd w:id="137"/>
      <w:bookmarkEnd w:id="138"/>
      <w:bookmarkEnd w:id="139"/>
    </w:p>
    <w:p w14:paraId="6ED29EB3" w14:textId="77777777" w:rsidR="002B4B2D" w:rsidRPr="001078A8" w:rsidRDefault="00A16B41" w:rsidP="00793063">
      <w:r w:rsidRPr="001078A8">
        <w:t xml:space="preserve">Visioning </w:t>
      </w:r>
      <w:r w:rsidR="00791F64" w:rsidRPr="001078A8">
        <w:t xml:space="preserve">is a process of </w:t>
      </w:r>
      <w:r w:rsidR="001921A2" w:rsidRPr="001078A8">
        <w:t>making sense of the way things are,</w:t>
      </w:r>
      <w:r w:rsidR="00793063" w:rsidRPr="001078A8">
        <w:t xml:space="preserve"> identifying emergent themes for change,</w:t>
      </w:r>
      <w:r w:rsidR="001921A2" w:rsidRPr="001078A8">
        <w:t xml:space="preserve"> and creating a vis</w:t>
      </w:r>
      <w:r w:rsidR="003A4D4C" w:rsidRPr="001078A8">
        <w:t>ion for the future.</w:t>
      </w:r>
      <w:r w:rsidR="006F6DEE" w:rsidRPr="001078A8">
        <w:t xml:space="preserve"> </w:t>
      </w:r>
    </w:p>
    <w:p w14:paraId="6ED29EB4" w14:textId="77777777" w:rsidR="00EC09FF" w:rsidRPr="001078A8" w:rsidRDefault="7954F338" w:rsidP="00793063">
      <w:r w:rsidRPr="001078A8">
        <w:t xml:space="preserve">It can help to begin with making sense of available data and stories and what they mean, in the form of presenting what is currently happening in the community. You might do some sense-making by presenting some data or existing research and stories from the region. If presenting data and stories from the region, ensure that there is time for checking with those present to see if this information rings true for them. Data and numbers are sometimes presented without context, and this can be detrimental. Remember the </w:t>
      </w:r>
      <w:r w:rsidRPr="001078A8">
        <w:rPr>
          <w:b/>
        </w:rPr>
        <w:t xml:space="preserve">principles of place-based </w:t>
      </w:r>
      <w:r w:rsidR="006206C1" w:rsidRPr="001078A8">
        <w:rPr>
          <w:b/>
        </w:rPr>
        <w:t>approaches</w:t>
      </w:r>
      <w:r w:rsidR="006206C1" w:rsidRPr="001078A8">
        <w:t xml:space="preserve"> </w:t>
      </w:r>
      <w:r w:rsidRPr="001078A8">
        <w:t xml:space="preserve">here, as they will assist in treating data and stories with </w:t>
      </w:r>
      <w:r w:rsidR="00027B0D" w:rsidRPr="001078A8">
        <w:t>care</w:t>
      </w:r>
      <w:r w:rsidRPr="001078A8">
        <w:t xml:space="preserve">.  </w:t>
      </w:r>
    </w:p>
    <w:p w14:paraId="6ED29EB5" w14:textId="77777777" w:rsidR="005A5E91" w:rsidRPr="001078A8" w:rsidRDefault="008C3512" w:rsidP="008F1404">
      <w:pPr>
        <w:pStyle w:val="Textboxappearance"/>
        <w:spacing w:after="120"/>
        <w:rPr>
          <w:lang w:val="en-AU"/>
        </w:rPr>
      </w:pPr>
      <w:r w:rsidRPr="001078A8">
        <w:rPr>
          <w:b/>
          <w:lang w:val="en-AU"/>
        </w:rPr>
        <w:t>Tip: Communicating data</w:t>
      </w:r>
      <w:r w:rsidR="007C36CF" w:rsidRPr="001078A8">
        <w:rPr>
          <w:lang w:val="en-AU"/>
        </w:rPr>
        <w:br/>
      </w:r>
      <w:r w:rsidR="48907574" w:rsidRPr="001078A8">
        <w:rPr>
          <w:lang w:val="en-AU"/>
        </w:rPr>
        <w:t xml:space="preserve">In general, our experience is that most people switch off when we talk about data. Here are some tips to keep people engaged: </w:t>
      </w:r>
      <w:r w:rsidR="007C36CF" w:rsidRPr="001078A8">
        <w:rPr>
          <w:lang w:val="en-AU"/>
        </w:rPr>
        <w:br/>
      </w:r>
      <w:r w:rsidR="005A5E91" w:rsidRPr="001078A8">
        <w:rPr>
          <w:b/>
          <w:lang w:val="en-AU"/>
        </w:rPr>
        <w:t>Less is more</w:t>
      </w:r>
      <w:r w:rsidR="005A5E91" w:rsidRPr="001078A8">
        <w:rPr>
          <w:lang w:val="en-AU"/>
        </w:rPr>
        <w:t xml:space="preserve"> – choose the key data points that demonstrate your message</w:t>
      </w:r>
      <w:r w:rsidR="007C36CF" w:rsidRPr="001078A8">
        <w:rPr>
          <w:lang w:val="en-AU"/>
        </w:rPr>
        <w:br/>
      </w:r>
      <w:r w:rsidR="00FB61BD" w:rsidRPr="001078A8">
        <w:rPr>
          <w:lang w:val="en-AU"/>
        </w:rPr>
        <w:br/>
      </w:r>
      <w:r w:rsidR="005A5E91" w:rsidRPr="001078A8">
        <w:rPr>
          <w:b/>
          <w:lang w:val="en-AU"/>
        </w:rPr>
        <w:t>Tell a story</w:t>
      </w:r>
      <w:r w:rsidR="005A5E91" w:rsidRPr="001078A8">
        <w:rPr>
          <w:lang w:val="en-AU"/>
        </w:rPr>
        <w:t xml:space="preserve"> – Intersperse the data with stories of real people.</w:t>
      </w:r>
      <w:r w:rsidR="00CA1864" w:rsidRPr="001078A8">
        <w:rPr>
          <w:lang w:val="en-AU"/>
        </w:rPr>
        <w:t xml:space="preserve"> </w:t>
      </w:r>
      <w:r w:rsidR="005A5E91" w:rsidRPr="001078A8">
        <w:rPr>
          <w:lang w:val="en-AU"/>
        </w:rPr>
        <w:t>This helps people connect with an issue, and makes the data real</w:t>
      </w:r>
      <w:r w:rsidR="007C36CF" w:rsidRPr="001078A8">
        <w:rPr>
          <w:lang w:val="en-AU"/>
        </w:rPr>
        <w:br/>
      </w:r>
      <w:r w:rsidR="00FB61BD" w:rsidRPr="001078A8">
        <w:rPr>
          <w:lang w:val="en-AU"/>
        </w:rPr>
        <w:br/>
      </w:r>
      <w:r w:rsidR="005A5E91" w:rsidRPr="001078A8">
        <w:rPr>
          <w:b/>
          <w:lang w:val="en-AU"/>
        </w:rPr>
        <w:t>Infographics</w:t>
      </w:r>
      <w:r w:rsidR="005A5E91" w:rsidRPr="001078A8">
        <w:rPr>
          <w:lang w:val="en-AU"/>
        </w:rPr>
        <w:t xml:space="preserve"> – people use them because they work. Combine data with images, icons and arrows – it will help people process the information</w:t>
      </w:r>
      <w:r w:rsidR="007C36CF" w:rsidRPr="001078A8">
        <w:rPr>
          <w:lang w:val="en-AU"/>
        </w:rPr>
        <w:br/>
      </w:r>
      <w:r w:rsidR="007C36CF" w:rsidRPr="001078A8">
        <w:rPr>
          <w:lang w:val="en-AU"/>
        </w:rPr>
        <w:br/>
      </w:r>
      <w:r w:rsidR="005A5E91" w:rsidRPr="001078A8">
        <w:rPr>
          <w:b/>
          <w:lang w:val="en-AU"/>
        </w:rPr>
        <w:t>Raw numbers</w:t>
      </w:r>
      <w:r w:rsidR="005A5E91" w:rsidRPr="001078A8">
        <w:rPr>
          <w:lang w:val="en-AU"/>
        </w:rPr>
        <w:t xml:space="preserve"> – We have found that raw numbers can mean more to people than percentages. For example, it is easier to understand that there were 300 more young people graduating school, than saying there was a </w:t>
      </w:r>
      <w:r w:rsidR="00FB61BD" w:rsidRPr="001078A8">
        <w:rPr>
          <w:lang w:val="en-AU"/>
        </w:rPr>
        <w:t>one per cent</w:t>
      </w:r>
      <w:r w:rsidR="005A5E91" w:rsidRPr="001078A8">
        <w:rPr>
          <w:lang w:val="en-AU"/>
        </w:rPr>
        <w:t xml:space="preserve"> increase</w:t>
      </w:r>
      <w:r w:rsidR="007C36CF" w:rsidRPr="001078A8">
        <w:rPr>
          <w:lang w:val="en-AU"/>
        </w:rPr>
        <w:br/>
      </w:r>
      <w:r w:rsidR="007C36CF" w:rsidRPr="001078A8">
        <w:rPr>
          <w:lang w:val="en-AU"/>
        </w:rPr>
        <w:br/>
      </w:r>
      <w:r w:rsidR="005A5E91" w:rsidRPr="001078A8">
        <w:rPr>
          <w:b/>
          <w:lang w:val="en-AU"/>
        </w:rPr>
        <w:t>Make a comparison</w:t>
      </w:r>
      <w:r w:rsidR="005A5E91" w:rsidRPr="001078A8">
        <w:rPr>
          <w:lang w:val="en-AU"/>
        </w:rPr>
        <w:t xml:space="preserve"> – Are you trying to communicate something huge? We have found it helpful to compare it to something people are familiar with. Some examples: 25,000 – 50,000 people in a football stadium (look up the local one to make it relevant); </w:t>
      </w:r>
      <w:r w:rsidR="007C36CF" w:rsidRPr="001078A8">
        <w:rPr>
          <w:lang w:val="en-AU"/>
        </w:rPr>
        <w:br/>
      </w:r>
      <w:r w:rsidR="007C36CF" w:rsidRPr="001078A8">
        <w:rPr>
          <w:lang w:val="en-AU"/>
        </w:rPr>
        <w:br/>
      </w:r>
      <w:r w:rsidR="005A5E91" w:rsidRPr="001078A8">
        <w:rPr>
          <w:b/>
          <w:lang w:val="en-AU"/>
        </w:rPr>
        <w:t>Focus on strengths and opportunities</w:t>
      </w:r>
      <w:r w:rsidR="005A5E91" w:rsidRPr="001078A8">
        <w:rPr>
          <w:lang w:val="en-AU"/>
        </w:rPr>
        <w:t xml:space="preserve"> – see Key learning: Data and Disadvantage in Digging into Data</w:t>
      </w:r>
    </w:p>
    <w:p w14:paraId="6ED29EB6" w14:textId="77777777" w:rsidR="7954F338" w:rsidRPr="001078A8" w:rsidRDefault="00781AC7" w:rsidP="008F1404">
      <w:pPr>
        <w:pStyle w:val="Textboxappearance"/>
      </w:pPr>
      <w:r w:rsidRPr="001078A8">
        <w:rPr>
          <w:b/>
          <w:bCs/>
        </w:rPr>
        <w:t>T</w:t>
      </w:r>
      <w:r w:rsidR="00FA00F1" w:rsidRPr="001078A8">
        <w:rPr>
          <w:b/>
          <w:bCs/>
        </w:rPr>
        <w:t>ip</w:t>
      </w:r>
      <w:r w:rsidR="7954F338" w:rsidRPr="001078A8">
        <w:rPr>
          <w:b/>
          <w:bCs/>
        </w:rPr>
        <w:t xml:space="preserve">: </w:t>
      </w:r>
      <w:r w:rsidR="7954F338" w:rsidRPr="001078A8">
        <w:rPr>
          <w:rFonts w:eastAsia="Arial" w:cs="Arial"/>
        </w:rPr>
        <w:t>There are some fantastic and easy to use online graphic design tools that can make presenting your information much simpler and more enjoyable. We particularly like C</w:t>
      </w:r>
      <w:r w:rsidR="7954F338" w:rsidRPr="001078A8">
        <w:t xml:space="preserve">anva and Piktochart. </w:t>
      </w:r>
    </w:p>
    <w:p w14:paraId="6ED29EB9" w14:textId="77777777" w:rsidR="7954F338" w:rsidRPr="001078A8" w:rsidRDefault="48907574" w:rsidP="008E3042">
      <w:pPr>
        <w:pStyle w:val="Keyfeatures"/>
        <w:ind w:left="142"/>
      </w:pPr>
      <w:r w:rsidRPr="001078A8">
        <w:rPr>
          <w:rFonts w:eastAsia="Arial" w:cs="Arial"/>
          <w:b/>
          <w:bCs/>
          <w:lang w:val="en-AU"/>
        </w:rPr>
        <w:t>Link:</w:t>
      </w:r>
      <w:r w:rsidRPr="001078A8">
        <w:rPr>
          <w:lang w:val="en-AU"/>
        </w:rPr>
        <w:t xml:space="preserve"> Canva: </w:t>
      </w:r>
      <w:hyperlink r:id="rId140">
        <w:r w:rsidRPr="001078A8">
          <w:rPr>
            <w:rStyle w:val="Hyperlink"/>
            <w:lang w:val="en-AU"/>
          </w:rPr>
          <w:t>www.canva.com</w:t>
        </w:r>
      </w:hyperlink>
      <w:r w:rsidRPr="001078A8">
        <w:rPr>
          <w:lang w:val="en-AU"/>
        </w:rPr>
        <w:t xml:space="preserve"> </w:t>
      </w:r>
    </w:p>
    <w:p w14:paraId="6ED29EBA" w14:textId="77777777" w:rsidR="005A5E91" w:rsidRPr="001078A8" w:rsidRDefault="005A5E91" w:rsidP="008E3042">
      <w:pPr>
        <w:pStyle w:val="Keyfeatures"/>
        <w:ind w:left="142"/>
        <w:rPr>
          <w:rFonts w:eastAsia="Arial" w:cs="Arial"/>
          <w:b/>
          <w:bCs/>
        </w:rPr>
      </w:pPr>
    </w:p>
    <w:p w14:paraId="6ED29EBB" w14:textId="77777777" w:rsidR="7954F338" w:rsidRPr="001078A8" w:rsidRDefault="48907574" w:rsidP="008E3042">
      <w:pPr>
        <w:pStyle w:val="Keyfeatures"/>
        <w:ind w:left="142"/>
        <w:rPr>
          <w:rFonts w:eastAsia="Arial" w:cs="Arial"/>
        </w:rPr>
      </w:pPr>
      <w:r w:rsidRPr="001078A8">
        <w:rPr>
          <w:rFonts w:eastAsia="Arial" w:cs="Arial"/>
          <w:b/>
          <w:bCs/>
        </w:rPr>
        <w:lastRenderedPageBreak/>
        <w:t>Link:</w:t>
      </w:r>
      <w:r w:rsidRPr="001078A8">
        <w:rPr>
          <w:rFonts w:eastAsia="Arial" w:cs="Arial"/>
        </w:rPr>
        <w:t xml:space="preserve"> Piktochart: </w:t>
      </w:r>
      <w:hyperlink r:id="rId141">
        <w:r w:rsidRPr="001078A8">
          <w:rPr>
            <w:rStyle w:val="Hyperlink"/>
            <w:rFonts w:eastAsia="Arial" w:cs="Arial"/>
            <w:lang w:val="en-AU"/>
          </w:rPr>
          <w:t>https://piktochart.com/</w:t>
        </w:r>
      </w:hyperlink>
      <w:r w:rsidRPr="001078A8">
        <w:rPr>
          <w:rFonts w:eastAsia="Arial" w:cs="Arial"/>
          <w:lang w:val="en-AU"/>
        </w:rPr>
        <w:t xml:space="preserve"> </w:t>
      </w:r>
    </w:p>
    <w:p w14:paraId="6ED29EBC" w14:textId="77777777" w:rsidR="00AB670C" w:rsidRPr="001078A8" w:rsidRDefault="008C3512" w:rsidP="00793063">
      <w:r w:rsidRPr="001078A8">
        <w:br/>
      </w:r>
      <w:r w:rsidR="00EC09FF" w:rsidRPr="001078A8">
        <w:t>Once the scene is set</w:t>
      </w:r>
      <w:r w:rsidR="00614FC0" w:rsidRPr="001078A8">
        <w:t xml:space="preserve"> you might </w:t>
      </w:r>
      <w:r w:rsidR="005079BF" w:rsidRPr="001078A8">
        <w:t xml:space="preserve">ask community </w:t>
      </w:r>
      <w:r w:rsidR="002B4B2D" w:rsidRPr="001078A8">
        <w:t>me</w:t>
      </w:r>
      <w:r w:rsidR="002800EB" w:rsidRPr="001078A8">
        <w:t>mb</w:t>
      </w:r>
      <w:r w:rsidR="00B42C91" w:rsidRPr="001078A8">
        <w:t xml:space="preserve">ers </w:t>
      </w:r>
      <w:r w:rsidR="48907574" w:rsidRPr="001078A8">
        <w:t xml:space="preserve">to </w:t>
      </w:r>
      <w:r w:rsidR="00614FC0" w:rsidRPr="001078A8">
        <w:t>reflect on what is</w:t>
      </w:r>
      <w:r w:rsidR="00B42C91" w:rsidRPr="001078A8">
        <w:t xml:space="preserve"> currently occurring in the region (the good things and the bad things) and what </w:t>
      </w:r>
      <w:r w:rsidR="00EC09FF" w:rsidRPr="001078A8">
        <w:t xml:space="preserve">their priorities are for the future. Encourage </w:t>
      </w:r>
      <w:r w:rsidR="00AB670C" w:rsidRPr="001078A8">
        <w:t>big dreams!</w:t>
      </w:r>
      <w:r w:rsidR="002A65D6" w:rsidRPr="001078A8">
        <w:t xml:space="preserve"> Some example questions you might ask include: </w:t>
      </w:r>
    </w:p>
    <w:p w14:paraId="6ED29EBD" w14:textId="77777777" w:rsidR="00EC09FF" w:rsidRPr="001078A8" w:rsidRDefault="00AB670C" w:rsidP="009F47D6">
      <w:pPr>
        <w:pStyle w:val="ListParagraph"/>
        <w:numPr>
          <w:ilvl w:val="0"/>
          <w:numId w:val="29"/>
        </w:numPr>
        <w:spacing w:after="120"/>
        <w:ind w:left="714" w:hanging="357"/>
        <w:contextualSpacing w:val="0"/>
        <w:rPr>
          <w:i/>
        </w:rPr>
      </w:pPr>
      <w:r w:rsidRPr="001078A8">
        <w:rPr>
          <w:i/>
        </w:rPr>
        <w:t xml:space="preserve">What would your community look, feel and sound like at its best? </w:t>
      </w:r>
    </w:p>
    <w:p w14:paraId="6ED29EBE" w14:textId="77777777" w:rsidR="00AB670C" w:rsidRPr="001078A8" w:rsidRDefault="002956E1" w:rsidP="009F47D6">
      <w:pPr>
        <w:pStyle w:val="ListParagraph"/>
        <w:numPr>
          <w:ilvl w:val="0"/>
          <w:numId w:val="29"/>
        </w:numPr>
        <w:spacing w:after="120"/>
        <w:ind w:left="714" w:hanging="357"/>
        <w:contextualSpacing w:val="0"/>
        <w:rPr>
          <w:i/>
        </w:rPr>
      </w:pPr>
      <w:r w:rsidRPr="001078A8">
        <w:rPr>
          <w:i/>
        </w:rPr>
        <w:t>What might i</w:t>
      </w:r>
      <w:r w:rsidR="00A31419" w:rsidRPr="001078A8">
        <w:rPr>
          <w:i/>
        </w:rPr>
        <w:t>t</w:t>
      </w:r>
      <w:r w:rsidRPr="001078A8">
        <w:rPr>
          <w:i/>
        </w:rPr>
        <w:t xml:space="preserve"> take to create a community where everyone feels safe?</w:t>
      </w:r>
    </w:p>
    <w:p w14:paraId="6ED29EBF" w14:textId="77777777" w:rsidR="002956E1" w:rsidRPr="001078A8" w:rsidRDefault="002203BA" w:rsidP="009F47D6">
      <w:pPr>
        <w:pStyle w:val="ListParagraph"/>
        <w:numPr>
          <w:ilvl w:val="0"/>
          <w:numId w:val="29"/>
        </w:numPr>
        <w:spacing w:after="120"/>
        <w:ind w:left="714" w:hanging="357"/>
        <w:contextualSpacing w:val="0"/>
        <w:rPr>
          <w:i/>
        </w:rPr>
      </w:pPr>
      <w:r w:rsidRPr="001078A8">
        <w:rPr>
          <w:i/>
        </w:rPr>
        <w:t>Imagine the year is 20</w:t>
      </w:r>
      <w:r w:rsidR="0038100E" w:rsidRPr="001078A8">
        <w:rPr>
          <w:i/>
        </w:rPr>
        <w:t>5</w:t>
      </w:r>
      <w:r w:rsidRPr="001078A8">
        <w:rPr>
          <w:i/>
        </w:rPr>
        <w:t xml:space="preserve">0, and we are in a </w:t>
      </w:r>
      <w:r w:rsidR="0038100E" w:rsidRPr="001078A8">
        <w:rPr>
          <w:i/>
        </w:rPr>
        <w:t xml:space="preserve">resilient, connected community. What can you see? </w:t>
      </w:r>
    </w:p>
    <w:p w14:paraId="6ED29EC0" w14:textId="77777777" w:rsidR="0038100E" w:rsidRPr="001078A8" w:rsidRDefault="00332160" w:rsidP="009F47D6">
      <w:pPr>
        <w:pStyle w:val="ListParagraph"/>
        <w:numPr>
          <w:ilvl w:val="0"/>
          <w:numId w:val="29"/>
        </w:numPr>
        <w:spacing w:after="120"/>
        <w:ind w:left="714" w:hanging="357"/>
        <w:contextualSpacing w:val="0"/>
        <w:rPr>
          <w:i/>
        </w:rPr>
      </w:pPr>
      <w:r w:rsidRPr="001078A8">
        <w:rPr>
          <w:i/>
        </w:rPr>
        <w:t>What does it look like when things were working well here?</w:t>
      </w:r>
    </w:p>
    <w:p w14:paraId="6ED29EC1" w14:textId="77777777" w:rsidR="00332160" w:rsidRPr="001078A8" w:rsidRDefault="00E74EB9" w:rsidP="009F47D6">
      <w:pPr>
        <w:pStyle w:val="ListParagraph"/>
        <w:numPr>
          <w:ilvl w:val="0"/>
          <w:numId w:val="29"/>
        </w:numPr>
        <w:spacing w:after="120"/>
        <w:ind w:left="714" w:hanging="357"/>
        <w:contextualSpacing w:val="0"/>
        <w:rPr>
          <w:i/>
        </w:rPr>
      </w:pPr>
      <w:r w:rsidRPr="001078A8">
        <w:rPr>
          <w:i/>
        </w:rPr>
        <w:t xml:space="preserve">We envision a community where everyone </w:t>
      </w:r>
      <w:r w:rsidR="00733E27" w:rsidRPr="001078A8">
        <w:rPr>
          <w:i/>
        </w:rPr>
        <w:t xml:space="preserve">feels mentally healthy and well. </w:t>
      </w:r>
      <w:r w:rsidR="002A65D6" w:rsidRPr="001078A8">
        <w:rPr>
          <w:i/>
        </w:rPr>
        <w:t xml:space="preserve">What do we have in our community that supports that? </w:t>
      </w:r>
      <w:r w:rsidR="00733E27" w:rsidRPr="001078A8">
        <w:rPr>
          <w:i/>
        </w:rPr>
        <w:t>What</w:t>
      </w:r>
      <w:r w:rsidR="002A65D6" w:rsidRPr="001078A8">
        <w:rPr>
          <w:i/>
        </w:rPr>
        <w:t xml:space="preserve"> other things might we need to get there? </w:t>
      </w:r>
    </w:p>
    <w:p w14:paraId="6ED29EC2" w14:textId="77777777" w:rsidR="00027B0D" w:rsidRPr="001078A8" w:rsidRDefault="7954F338" w:rsidP="00E9207D">
      <w:pPr>
        <w:spacing w:after="0"/>
      </w:pPr>
      <w:r w:rsidRPr="001078A8">
        <w:t xml:space="preserve">These are just some of the questions we have used to get people thinking about the community they would love to live in. </w:t>
      </w:r>
      <w:r w:rsidR="00DB5902" w:rsidRPr="001078A8">
        <w:t>Part of developing a process for visioning</w:t>
      </w:r>
      <w:r w:rsidR="00BE6986" w:rsidRPr="001078A8">
        <w:t xml:space="preserve"> is framing </w:t>
      </w:r>
      <w:r w:rsidR="00BE6986" w:rsidRPr="001078A8">
        <w:rPr>
          <w:b/>
          <w:bCs/>
        </w:rPr>
        <w:t xml:space="preserve">powerful questions, </w:t>
      </w:r>
      <w:r w:rsidR="48907574" w:rsidRPr="001078A8">
        <w:t xml:space="preserve">a type of strategic, open-ended question that stimulates reflection and </w:t>
      </w:r>
      <w:r w:rsidR="48907574" w:rsidRPr="001078A8">
        <w:rPr>
          <w:rFonts w:eastAsia="Arial" w:cs="Arial"/>
        </w:rPr>
        <w:t xml:space="preserve">creative thinking in an audience. Powerful questions </w:t>
      </w:r>
      <w:r w:rsidR="00DB5902" w:rsidRPr="001078A8">
        <w:t>create</w:t>
      </w:r>
      <w:r w:rsidR="00BE6986" w:rsidRPr="001078A8">
        <w:t xml:space="preserve"> space for </w:t>
      </w:r>
      <w:r w:rsidR="00DB5902" w:rsidRPr="001078A8">
        <w:t xml:space="preserve">options, </w:t>
      </w:r>
      <w:r w:rsidR="006A3388" w:rsidRPr="001078A8">
        <w:t>empowers, and asks us to think outside the box.</w:t>
      </w:r>
      <w:r w:rsidR="00885102" w:rsidRPr="001078A8">
        <w:t xml:space="preserve"> </w:t>
      </w:r>
      <w:r w:rsidR="00FD5AE9" w:rsidRPr="001078A8">
        <w:t>They enable us to look at new ways of working and thinking</w:t>
      </w:r>
      <w:r w:rsidR="008C3512" w:rsidRPr="001078A8">
        <w:t xml:space="preserve"> </w:t>
      </w:r>
      <w:r w:rsidR="00FD5AE9" w:rsidRPr="001078A8">
        <w:t xml:space="preserve">and look at what is possible. </w:t>
      </w:r>
    </w:p>
    <w:p w14:paraId="6ED29EC3" w14:textId="77777777" w:rsidR="00E9207D" w:rsidRPr="001078A8" w:rsidRDefault="00E9207D" w:rsidP="002A65D6">
      <w:pPr>
        <w:spacing w:after="0"/>
        <w:rPr>
          <w:rFonts w:eastAsia="Arial" w:cs="Arial"/>
        </w:rPr>
      </w:pPr>
    </w:p>
    <w:p w14:paraId="6ED29EC4" w14:textId="77777777" w:rsidR="002C0473" w:rsidRPr="001078A8" w:rsidRDefault="00A53A1E" w:rsidP="3A2B965A">
      <w:pPr>
        <w:rPr>
          <w:b/>
          <w:bCs/>
        </w:rPr>
      </w:pPr>
      <w:r w:rsidRPr="001078A8">
        <w:t xml:space="preserve">A related framework for asking </w:t>
      </w:r>
      <w:r w:rsidR="00E66DFD" w:rsidRPr="001078A8">
        <w:t>transformative questions</w:t>
      </w:r>
      <w:r w:rsidR="00950552" w:rsidRPr="001078A8">
        <w:t xml:space="preserve"> in a strength-based way</w:t>
      </w:r>
      <w:r w:rsidR="00E66DFD" w:rsidRPr="001078A8">
        <w:t xml:space="preserve"> is that of </w:t>
      </w:r>
      <w:r w:rsidR="00E66DFD" w:rsidRPr="001078A8">
        <w:rPr>
          <w:b/>
          <w:bCs/>
        </w:rPr>
        <w:t>appreciative inquiry</w:t>
      </w:r>
      <w:r w:rsidR="00E66DFD" w:rsidRPr="001078A8">
        <w:t>, while</w:t>
      </w:r>
      <w:r w:rsidR="00E66DFD" w:rsidRPr="001078A8">
        <w:rPr>
          <w:b/>
          <w:bCs/>
        </w:rPr>
        <w:t xml:space="preserve"> World Café </w:t>
      </w:r>
      <w:r w:rsidR="00E66DFD" w:rsidRPr="001078A8">
        <w:t xml:space="preserve">is a way to host the conversations where people can </w:t>
      </w:r>
      <w:r w:rsidR="007C7E2F" w:rsidRPr="001078A8">
        <w:t>more deeply explore a set of questions together</w:t>
      </w:r>
      <w:r w:rsidR="00E66DFD" w:rsidRPr="001078A8">
        <w:t>. There is more information about each in the links below, alongside a sample workshop process that QCOSS uses for community visioning which draws upon all three practices.</w:t>
      </w:r>
    </w:p>
    <w:p w14:paraId="6ED29EC5" w14:textId="77777777" w:rsidR="48907574" w:rsidRDefault="48907574" w:rsidP="00837EBF">
      <w:pPr>
        <w:pStyle w:val="Textboxappearance"/>
        <w:rPr>
          <w:rStyle w:val="Hyperlink"/>
          <w:rFonts w:eastAsia="Arial" w:cs="Arial"/>
        </w:rPr>
      </w:pPr>
      <w:r w:rsidRPr="001078A8">
        <w:rPr>
          <w:rFonts w:eastAsia="Arial" w:cs="Arial"/>
          <w:b/>
          <w:bCs/>
        </w:rPr>
        <w:t>Link:</w:t>
      </w:r>
      <w:r w:rsidRPr="001078A8">
        <w:rPr>
          <w:rFonts w:eastAsia="Arial" w:cs="Arial"/>
        </w:rPr>
        <w:t xml:space="preserve"> The Art of Powerful Questions </w:t>
      </w:r>
      <w:hyperlink r:id="rId142">
        <w:r w:rsidRPr="001078A8">
          <w:rPr>
            <w:rStyle w:val="Hyperlink"/>
            <w:rFonts w:eastAsia="Arial" w:cs="Arial"/>
          </w:rPr>
          <w:t>http://www.ncdd.org/exchange/files/docs/powerful_conversations.pdf</w:t>
        </w:r>
      </w:hyperlink>
    </w:p>
    <w:p w14:paraId="6ED29EC6" w14:textId="77777777" w:rsidR="008F1404" w:rsidRPr="008F1404" w:rsidRDefault="008F1404" w:rsidP="00837EBF">
      <w:pPr>
        <w:pStyle w:val="Textboxappearance"/>
        <w:rPr>
          <w:color w:val="0000FF" w:themeColor="hyperlink"/>
          <w:u w:val="single"/>
        </w:rPr>
      </w:pPr>
    </w:p>
    <w:p w14:paraId="6ED29EC7" w14:textId="77777777" w:rsidR="48907574" w:rsidRPr="001078A8" w:rsidRDefault="48907574" w:rsidP="00837EBF">
      <w:pPr>
        <w:pStyle w:val="Textboxappearance"/>
        <w:rPr>
          <w:rStyle w:val="Hyperlink"/>
          <w:color w:val="auto"/>
          <w:u w:val="none"/>
        </w:rPr>
      </w:pPr>
      <w:r w:rsidRPr="001078A8">
        <w:rPr>
          <w:rFonts w:eastAsia="Arial" w:cs="Arial"/>
          <w:b/>
          <w:bCs/>
          <w:lang w:val="en-AU"/>
        </w:rPr>
        <w:t xml:space="preserve">Link: </w:t>
      </w:r>
      <w:r w:rsidRPr="001078A8">
        <w:rPr>
          <w:rFonts w:eastAsia="Arial" w:cs="Arial"/>
          <w:lang w:val="en-AU"/>
        </w:rPr>
        <w:t xml:space="preserve">Appreciative inquiry by AI Commons </w:t>
      </w:r>
      <w:hyperlink r:id="rId143">
        <w:r w:rsidRPr="001078A8">
          <w:rPr>
            <w:rStyle w:val="Hyperlink"/>
            <w:rFonts w:eastAsia="Arial" w:cs="Arial"/>
            <w:color w:val="0000FF"/>
            <w:lang w:val="en-AU"/>
          </w:rPr>
          <w:t>https://appreciativeinquiry.champlain.edu/learn/appreciative-inquiry-introduction/</w:t>
        </w:r>
      </w:hyperlink>
      <w:r w:rsidRPr="001078A8">
        <w:rPr>
          <w:rFonts w:eastAsia="Arial" w:cs="Arial"/>
          <w:color w:val="0000FF"/>
          <w:u w:val="single"/>
          <w:lang w:val="en-AU"/>
        </w:rPr>
        <w:t xml:space="preserve"> </w:t>
      </w:r>
    </w:p>
    <w:p w14:paraId="6ED29EC8" w14:textId="77777777" w:rsidR="00537957" w:rsidRDefault="00537957" w:rsidP="00837EBF">
      <w:pPr>
        <w:pStyle w:val="Textboxappearance"/>
        <w:rPr>
          <w:rStyle w:val="Hyperlink"/>
          <w:rFonts w:eastAsia="Arial" w:cs="Arial"/>
          <w:b/>
          <w:bCs/>
          <w:color w:val="auto"/>
          <w:u w:val="none"/>
        </w:rPr>
      </w:pPr>
    </w:p>
    <w:p w14:paraId="3348739C" w14:textId="6FF6E6CE" w:rsidR="00837EBF" w:rsidRDefault="48907574" w:rsidP="00837EBF">
      <w:pPr>
        <w:pStyle w:val="Textboxappearance"/>
        <w:rPr>
          <w:rStyle w:val="Hyperlink"/>
          <w:rFonts w:eastAsia="Arial" w:cs="Arial"/>
          <w:color w:val="auto"/>
          <w:u w:val="none"/>
        </w:rPr>
      </w:pPr>
      <w:r w:rsidRPr="001078A8">
        <w:rPr>
          <w:rStyle w:val="Hyperlink"/>
          <w:rFonts w:eastAsia="Arial" w:cs="Arial"/>
          <w:b/>
          <w:bCs/>
          <w:color w:val="auto"/>
          <w:u w:val="none"/>
        </w:rPr>
        <w:t xml:space="preserve">Link: </w:t>
      </w:r>
      <w:r w:rsidRPr="001078A8">
        <w:rPr>
          <w:rStyle w:val="Hyperlink"/>
          <w:rFonts w:eastAsia="Arial" w:cs="Arial"/>
          <w:color w:val="auto"/>
          <w:u w:val="none"/>
        </w:rPr>
        <w:t xml:space="preserve">Hosting Tool Kit for World </w:t>
      </w:r>
      <w:r w:rsidR="00837EBF">
        <w:rPr>
          <w:rStyle w:val="Hyperlink"/>
          <w:rFonts w:eastAsia="Arial" w:cs="Arial"/>
          <w:color w:val="auto"/>
          <w:u w:val="none"/>
        </w:rPr>
        <w:t xml:space="preserve">Café: </w:t>
      </w:r>
      <w:hyperlink r:id="rId144">
        <w:r w:rsidR="00837EBF" w:rsidRPr="001078A8">
          <w:rPr>
            <w:rStyle w:val="Hyperlink"/>
            <w:rFonts w:eastAsia="Arial" w:cs="Arial"/>
            <w:color w:val="auto"/>
            <w:u w:val="none"/>
          </w:rPr>
          <w:t>http://www.theworldcafe.com/tools-store/hosting-tool-kit</w:t>
        </w:r>
      </w:hyperlink>
    </w:p>
    <w:p w14:paraId="13B887D8" w14:textId="52E4EE8F" w:rsidR="00B84200" w:rsidRPr="00103249" w:rsidRDefault="00837EBF" w:rsidP="00103249">
      <w:pPr>
        <w:pStyle w:val="Keyfeatures"/>
        <w:ind w:left="142"/>
        <w:rPr>
          <w:i/>
        </w:rPr>
      </w:pPr>
      <w:r>
        <w:rPr>
          <w:rStyle w:val="TextboxappearanceChar"/>
          <w:shd w:val="clear" w:color="auto" w:fill="auto"/>
        </w:rPr>
        <w:t>Sa</w:t>
      </w:r>
      <w:r w:rsidR="48907574" w:rsidRPr="008F1404">
        <w:rPr>
          <w:rStyle w:val="TextboxappearanceChar"/>
          <w:shd w:val="clear" w:color="auto" w:fill="auto"/>
        </w:rPr>
        <w:t xml:space="preserve">mple: Group process for creating a shared vision </w:t>
      </w:r>
      <w:r w:rsidR="007C7E2F" w:rsidRPr="008F1404">
        <w:rPr>
          <w:rStyle w:val="TextboxappearanceChar"/>
          <w:shd w:val="clear" w:color="auto" w:fill="auto"/>
        </w:rPr>
        <w:t xml:space="preserve">from </w:t>
      </w:r>
      <w:r w:rsidR="007C7E2F" w:rsidRPr="008F1404">
        <w:rPr>
          <w:rStyle w:val="TextboxappearanceChar"/>
          <w:i/>
          <w:shd w:val="clear" w:color="auto" w:fill="auto"/>
        </w:rPr>
        <w:t>Strengthening our place</w:t>
      </w:r>
      <w:r w:rsidR="00B84200">
        <w:rPr>
          <w:rStyle w:val="TextboxappearanceChar"/>
          <w:i/>
          <w:shd w:val="clear" w:color="auto" w:fill="auto"/>
        </w:rPr>
        <w:t xml:space="preserve"> </w:t>
      </w:r>
      <w:hyperlink r:id="rId145" w:history="1">
        <w:r w:rsidR="00B84200" w:rsidRPr="00275A8E">
          <w:rPr>
            <w:rStyle w:val="Hyperlink"/>
            <w:i/>
          </w:rPr>
          <w:t>https://www.qcoss.org.au/wp-content/uploads/2019/11/Sample-group-process_creating-shared-vision-REVIEWED.docx</w:t>
        </w:r>
      </w:hyperlink>
      <w:r w:rsidR="00B84200">
        <w:rPr>
          <w:i/>
        </w:rPr>
        <w:t xml:space="preserve"> </w:t>
      </w:r>
    </w:p>
    <w:p w14:paraId="1B9B8D36" w14:textId="77777777" w:rsidR="00837EBF" w:rsidRDefault="00837EBF" w:rsidP="0004218D">
      <w:pPr>
        <w:spacing w:after="120"/>
        <w:ind w:left="357" w:hanging="357"/>
      </w:pPr>
    </w:p>
    <w:p w14:paraId="3F7398F6" w14:textId="77777777" w:rsidR="00837EBF" w:rsidRDefault="00837EBF" w:rsidP="0004218D">
      <w:pPr>
        <w:spacing w:after="120"/>
        <w:ind w:left="357" w:hanging="357"/>
      </w:pPr>
    </w:p>
    <w:p w14:paraId="6ED29ECE" w14:textId="3985073E" w:rsidR="0004218D" w:rsidRPr="001078A8" w:rsidRDefault="0004218D" w:rsidP="0004218D">
      <w:pPr>
        <w:spacing w:after="120"/>
        <w:ind w:left="357" w:hanging="357"/>
      </w:pPr>
      <w:r w:rsidRPr="001078A8">
        <w:t>Some tips to support visioning:</w:t>
      </w:r>
    </w:p>
    <w:p w14:paraId="6ED29ECF" w14:textId="77777777" w:rsidR="0004218D" w:rsidRPr="001078A8" w:rsidRDefault="0004218D" w:rsidP="009F47D6">
      <w:pPr>
        <w:pStyle w:val="ListParagraph"/>
        <w:numPr>
          <w:ilvl w:val="0"/>
          <w:numId w:val="36"/>
        </w:numPr>
        <w:spacing w:after="120"/>
        <w:ind w:left="714" w:hanging="357"/>
        <w:contextualSpacing w:val="0"/>
      </w:pPr>
      <w:r w:rsidRPr="001078A8">
        <w:rPr>
          <w:rFonts w:eastAsia="Arial" w:cs="Arial"/>
        </w:rPr>
        <w:t>It is helpful to be</w:t>
      </w:r>
      <w:r w:rsidRPr="001078A8">
        <w:t xml:space="preserve"> as visual as possible when creating a vision. Writing words up on a whiteboard, or even having someone with graphic skills ‘drawing’ the vision is powerful. Wherever possible, try and use the words of community members themselves, rather than relying heavily on your own interpretation. Sometimes facilitators use resources such as cards to assist in getting a conversation flowing. You could check out the cards from Lighthouse Resources which are available on their website</w:t>
      </w:r>
    </w:p>
    <w:p w14:paraId="6ED29ED0" w14:textId="77777777" w:rsidR="0004218D" w:rsidRPr="001078A8" w:rsidRDefault="0004218D" w:rsidP="009F47D6">
      <w:pPr>
        <w:pStyle w:val="ListParagraph"/>
        <w:numPr>
          <w:ilvl w:val="0"/>
          <w:numId w:val="36"/>
        </w:numPr>
        <w:spacing w:after="120"/>
      </w:pPr>
      <w:r w:rsidRPr="001078A8">
        <w:t xml:space="preserve">Visioning will be difficult if those participating in the visioning do not feel connected to others there, or safe to share their biggest dreams. Invest a good amount of time at the beginning of your process to ensure people feel safe and connected. </w:t>
      </w:r>
    </w:p>
    <w:p w14:paraId="6ED29ED1" w14:textId="77777777" w:rsidR="0004218D" w:rsidRPr="001078A8" w:rsidRDefault="0004218D" w:rsidP="00837EBF">
      <w:pPr>
        <w:pStyle w:val="Textboxappearance"/>
      </w:pPr>
      <w:r w:rsidRPr="001078A8">
        <w:rPr>
          <w:b/>
        </w:rPr>
        <w:t>Link:</w:t>
      </w:r>
      <w:r w:rsidRPr="001078A8">
        <w:t xml:space="preserve"> Lighthouse resources </w:t>
      </w:r>
      <w:r w:rsidRPr="001078A8">
        <w:br/>
      </w:r>
      <w:hyperlink r:id="rId146" w:history="1">
        <w:r w:rsidRPr="001078A8">
          <w:rPr>
            <w:rStyle w:val="Hyperlink"/>
          </w:rPr>
          <w:t>https://www.lighthouseresources.com.au/bookshop/cards/</w:t>
        </w:r>
      </w:hyperlink>
      <w:r w:rsidRPr="001078A8">
        <w:t xml:space="preserve"> </w:t>
      </w:r>
    </w:p>
    <w:p w14:paraId="6ED29ED2" w14:textId="77777777" w:rsidR="000F3C27" w:rsidRPr="001078A8" w:rsidRDefault="0004218D" w:rsidP="7954F338">
      <w:r w:rsidRPr="001078A8">
        <w:br/>
      </w:r>
      <w:r w:rsidR="48907574" w:rsidRPr="001078A8">
        <w:t>It is rare to have representation of all sub-groups of a community at a forum, meeting, or event</w:t>
      </w:r>
      <w:r w:rsidR="00007A9E" w:rsidRPr="001078A8">
        <w:t xml:space="preserve">. You might </w:t>
      </w:r>
      <w:r w:rsidR="00007A9E" w:rsidRPr="001078A8">
        <w:lastRenderedPageBreak/>
        <w:t xml:space="preserve">intentionally </w:t>
      </w:r>
      <w:r w:rsidR="00BD728C" w:rsidRPr="001078A8">
        <w:t xml:space="preserve">invite or target particular people and sectors, or even </w:t>
      </w:r>
      <w:r w:rsidR="007665B1" w:rsidRPr="001078A8">
        <w:t xml:space="preserve">reserve </w:t>
      </w:r>
      <w:r w:rsidR="00DE125D" w:rsidRPr="001078A8">
        <w:t>places to ensure equal representation from certain sectors and groups of people</w:t>
      </w:r>
      <w:r w:rsidR="00007A9E" w:rsidRPr="001078A8">
        <w:rPr>
          <w:b/>
        </w:rPr>
        <w:t xml:space="preserve">. </w:t>
      </w:r>
      <w:r w:rsidR="00007A9E" w:rsidRPr="001078A8">
        <w:t>Y</w:t>
      </w:r>
      <w:r w:rsidR="48907574" w:rsidRPr="001078A8">
        <w:t xml:space="preserve">ou might ask those participating if there are any views that might be missing from the conversation. How can you find out more about the missing voices? Are there any barriers to their participation that need addressing? </w:t>
      </w:r>
    </w:p>
    <w:p w14:paraId="6ED29ED3" w14:textId="77777777" w:rsidR="7954F338" w:rsidRPr="001078A8" w:rsidRDefault="000F3C27" w:rsidP="7954F338">
      <w:r w:rsidRPr="001078A8">
        <w:t xml:space="preserve">Building a shared vision with a </w:t>
      </w:r>
      <w:r w:rsidRPr="001078A8">
        <w:rPr>
          <w:rFonts w:eastAsia="Arial" w:cs="Arial"/>
        </w:rPr>
        <w:t>group</w:t>
      </w:r>
      <w:r w:rsidRPr="001078A8">
        <w:t xml:space="preserve"> of people takes time, patience and intention. </w:t>
      </w:r>
      <w:r w:rsidR="48907574" w:rsidRPr="001078A8">
        <w:rPr>
          <w:rFonts w:eastAsia="Arial" w:cs="Arial"/>
        </w:rPr>
        <w:t xml:space="preserve">The work of visioning isn’t limited to community forums – it can be done in small groups and individual conversations, so be sure to follow up with key groups and individuals to ensure their voice is represented in the vision. </w:t>
      </w:r>
    </w:p>
    <w:p w14:paraId="6ED29ED4" w14:textId="636C4B10" w:rsidR="008C3512" w:rsidRPr="001078A8" w:rsidRDefault="008C3512">
      <w:pPr>
        <w:rPr>
          <w:rFonts w:eastAsiaTheme="majorEastAsia" w:cs="Arial"/>
          <w:b/>
          <w:bCs/>
          <w:color w:val="920000"/>
          <w:sz w:val="36"/>
          <w:szCs w:val="36"/>
          <w:lang w:val="en-AU"/>
        </w:rPr>
      </w:pPr>
      <w:r w:rsidRPr="001078A8">
        <w:rPr>
          <w:noProof/>
        </w:rPr>
        <w:drawing>
          <wp:inline distT="0" distB="0" distL="0" distR="0" wp14:anchorId="6ED2A102" wp14:editId="6ED2A103">
            <wp:extent cx="5773920" cy="3848198"/>
            <wp:effectExtent l="0" t="0" r="0" b="0"/>
            <wp:docPr id="686371451" name="Picture 686371451" descr="This is a picture of about 25 people sitting on chairs in a circle. It was taken at the two-day Changing Lives, Changing Communities event in Fraser Coast in August 2018. A central question at the heart of this event was, &quot;What would it take to create a community where everyone contributes, matters and belong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5773920" cy="3848198"/>
                    </a:xfrm>
                    <a:prstGeom prst="rect">
                      <a:avLst/>
                    </a:prstGeom>
                  </pic:spPr>
                </pic:pic>
              </a:graphicData>
            </a:graphic>
          </wp:inline>
        </w:drawing>
      </w:r>
    </w:p>
    <w:p w14:paraId="6ED29ED5" w14:textId="77777777" w:rsidR="008C3512" w:rsidRPr="001078A8" w:rsidRDefault="00DF4876" w:rsidP="342A4839">
      <w:r w:rsidRPr="001078A8">
        <w:t xml:space="preserve">“What would it take to create a community where everyone contributes, matters and belongs?” – </w:t>
      </w:r>
      <w:r w:rsidR="00A66C85" w:rsidRPr="001078A8">
        <w:t>Fraser Coast</w:t>
      </w:r>
      <w:r w:rsidRPr="001078A8">
        <w:t xml:space="preserve">, </w:t>
      </w:r>
      <w:r w:rsidR="00163073" w:rsidRPr="001078A8">
        <w:t>August 2018</w:t>
      </w:r>
      <w:bookmarkStart w:id="140" w:name="_Toc528059177"/>
      <w:bookmarkStart w:id="141" w:name="_Toc531088974"/>
      <w:bookmarkStart w:id="142" w:name="_Ref531097137"/>
      <w:bookmarkStart w:id="143" w:name="_Toc528059176"/>
      <w:bookmarkEnd w:id="140"/>
      <w:r w:rsidR="008C3512" w:rsidRPr="001078A8">
        <w:br w:type="page"/>
      </w:r>
    </w:p>
    <w:p w14:paraId="6ED29ED6" w14:textId="77777777" w:rsidR="00CC79CC" w:rsidRPr="001078A8" w:rsidRDefault="00CC79CC" w:rsidP="00CC79CC">
      <w:pPr>
        <w:pStyle w:val="Heading3"/>
      </w:pPr>
      <w:bookmarkStart w:id="144" w:name="_Toc25581272"/>
      <w:r w:rsidRPr="001078A8">
        <w:lastRenderedPageBreak/>
        <w:t>Identifying conditions for change</w:t>
      </w:r>
      <w:bookmarkEnd w:id="144"/>
    </w:p>
    <w:p w14:paraId="6ED29ED7" w14:textId="77777777" w:rsidR="00CC79CC" w:rsidRPr="001078A8" w:rsidRDefault="00CC79CC" w:rsidP="00CC79CC">
      <w:pPr>
        <w:rPr>
          <w:lang w:val="en-AU"/>
        </w:rPr>
      </w:pPr>
      <w:r w:rsidRPr="001078A8">
        <w:rPr>
          <w:lang w:val="en-AU"/>
        </w:rPr>
        <w:t>Part of creating a shared vision and commitment to change is identifying the systemic factors that have contributed to creating or maintaining the current situation</w:t>
      </w:r>
      <w:r w:rsidR="005F6AA9" w:rsidRPr="001078A8">
        <w:rPr>
          <w:lang w:val="en-AU"/>
        </w:rPr>
        <w:t>,</w:t>
      </w:r>
      <w:r w:rsidRPr="001078A8">
        <w:rPr>
          <w:lang w:val="en-AU"/>
        </w:rPr>
        <w:t xml:space="preserve"> and creating a logical theory of how future actions might change those factors. </w:t>
      </w:r>
      <w:r w:rsidR="00D9211F" w:rsidRPr="001078A8">
        <w:rPr>
          <w:lang w:val="en-AU"/>
        </w:rPr>
        <w:t xml:space="preserve">We recommend doing this in collaboration with the broader community. While you may have some understanding of the current system from your work </w:t>
      </w:r>
      <w:r w:rsidR="00D9211F" w:rsidRPr="001078A8">
        <w:rPr>
          <w:b/>
          <w:u w:val="single"/>
          <w:lang w:val="en-AU"/>
        </w:rPr>
        <w:t>Mapping the community</w:t>
      </w:r>
      <w:r w:rsidR="00D9211F" w:rsidRPr="001078A8">
        <w:rPr>
          <w:lang w:val="en-AU"/>
        </w:rPr>
        <w:t xml:space="preserve">, you will need people looking at the system from a range of perspectives before you can get a full picture. </w:t>
      </w:r>
    </w:p>
    <w:p w14:paraId="6ED29ED8" w14:textId="5C57F45C" w:rsidR="00CC79CC" w:rsidRPr="001078A8" w:rsidRDefault="00CC79CC" w:rsidP="00CC79CC">
      <w:pPr>
        <w:pStyle w:val="Heading4"/>
      </w:pPr>
      <w:r w:rsidRPr="001078A8">
        <w:t>System</w:t>
      </w:r>
      <w:r w:rsidR="0070683E">
        <w:t>s</w:t>
      </w:r>
      <w:r w:rsidRPr="001078A8">
        <w:t xml:space="preserve"> thinking </w:t>
      </w:r>
    </w:p>
    <w:p w14:paraId="6ED29ED9" w14:textId="2D607766" w:rsidR="00CC79CC" w:rsidRPr="001078A8" w:rsidRDefault="00CC79CC" w:rsidP="00CC79CC">
      <w:r w:rsidRPr="001078A8">
        <w:rPr>
          <w:rStyle w:val="normaltextrun"/>
          <w:rFonts w:cs="Arial"/>
        </w:rPr>
        <w:t>System</w:t>
      </w:r>
      <w:r w:rsidR="0070683E">
        <w:rPr>
          <w:rStyle w:val="normaltextrun"/>
          <w:rFonts w:cs="Arial"/>
        </w:rPr>
        <w:t>s</w:t>
      </w:r>
      <w:r w:rsidRPr="001078A8">
        <w:rPr>
          <w:rStyle w:val="normaltextrun"/>
          <w:rFonts w:cs="Arial"/>
        </w:rPr>
        <w:t xml:space="preserve"> thinking is a way of seeing overall structures, patterns and cycles in systems, rather than seeing only specific events in the system. It is a way to think about the world not by reducing it into small parts but by embracing the complexity that emerges from the interconnection of parts. System</w:t>
      </w:r>
      <w:r w:rsidR="0070683E">
        <w:rPr>
          <w:rStyle w:val="normaltextrun"/>
          <w:rFonts w:cs="Arial"/>
        </w:rPr>
        <w:t>s</w:t>
      </w:r>
      <w:r w:rsidRPr="001078A8">
        <w:rPr>
          <w:rStyle w:val="normaltextrun"/>
          <w:rFonts w:cs="Arial"/>
        </w:rPr>
        <w:t xml:space="preserve"> thinking has been used by fields such as public health, management, </w:t>
      </w:r>
      <w:proofErr w:type="spellStart"/>
      <w:r w:rsidRPr="001078A8">
        <w:rPr>
          <w:rStyle w:val="normaltextrun"/>
          <w:rFonts w:cs="Arial"/>
        </w:rPr>
        <w:t>organisational</w:t>
      </w:r>
      <w:proofErr w:type="spellEnd"/>
      <w:r w:rsidRPr="001078A8">
        <w:rPr>
          <w:rStyle w:val="normaltextrun"/>
          <w:rFonts w:cs="Arial"/>
        </w:rPr>
        <w:t xml:space="preserve"> </w:t>
      </w:r>
      <w:proofErr w:type="spellStart"/>
      <w:r w:rsidRPr="001078A8">
        <w:rPr>
          <w:rStyle w:val="normaltextrun"/>
          <w:rFonts w:cs="Arial"/>
        </w:rPr>
        <w:t>behaviour</w:t>
      </w:r>
      <w:proofErr w:type="spellEnd"/>
      <w:r w:rsidRPr="001078A8">
        <w:rPr>
          <w:rStyle w:val="normaltextrun"/>
          <w:rFonts w:cs="Arial"/>
        </w:rPr>
        <w:t>, and sustainable development.</w:t>
      </w:r>
      <w:r w:rsidR="009F707A" w:rsidRPr="001078A8">
        <w:rPr>
          <w:rStyle w:val="normaltextrun"/>
          <w:rFonts w:cs="Arial"/>
        </w:rPr>
        <w:t xml:space="preserve"> </w:t>
      </w:r>
      <w:r w:rsidRPr="001078A8">
        <w:rPr>
          <w:rStyle w:val="normaltextrun"/>
          <w:rFonts w:cs="Arial"/>
        </w:rPr>
        <w:t>This broad view can help you to quickly identify the real causes of issues and know just where to work to address them. </w:t>
      </w:r>
    </w:p>
    <w:p w14:paraId="6ED29EDA" w14:textId="67DD3C55" w:rsidR="00CC79CC" w:rsidRPr="001078A8" w:rsidRDefault="00CC79CC" w:rsidP="00CC79CC">
      <w:r w:rsidRPr="001078A8">
        <w:t>A</w:t>
      </w:r>
      <w:r w:rsidR="009F707A" w:rsidRPr="001078A8">
        <w:t xml:space="preserve"> ’</w:t>
      </w:r>
      <w:r w:rsidRPr="001078A8">
        <w:t>system</w:t>
      </w:r>
      <w:r w:rsidR="0070683E">
        <w:t>s</w:t>
      </w:r>
      <w:r w:rsidRPr="001078A8">
        <w:t xml:space="preserve"> thinkin</w:t>
      </w:r>
      <w:r w:rsidR="009F707A" w:rsidRPr="001078A8">
        <w:t>g’</w:t>
      </w:r>
      <w:r w:rsidRPr="001078A8">
        <w:t xml:space="preserve"> approach involves mapping relationships and interconnectivity, articulating assumptions about how change occurs and how the social </w:t>
      </w:r>
      <w:r w:rsidR="009F707A" w:rsidRPr="001078A8">
        <w:t>‘</w:t>
      </w:r>
      <w:r w:rsidRPr="001078A8">
        <w:t>problem</w:t>
      </w:r>
      <w:r w:rsidR="009F707A" w:rsidRPr="001078A8">
        <w:t xml:space="preserve">’ </w:t>
      </w:r>
      <w:r w:rsidRPr="001078A8">
        <w:t xml:space="preserve">is being addressed by an initiative that is part of a larger system. It involves thinking about the barriers to change, and the interventions to change the system. </w:t>
      </w:r>
      <w:r w:rsidR="00E03EE1" w:rsidRPr="001078A8">
        <w:t xml:space="preserve"> It also involves thinking about </w:t>
      </w:r>
      <w:r w:rsidR="00867EDB" w:rsidRPr="001078A8">
        <w:t xml:space="preserve">current structures and ways of working that exclude certain voices, create differential advantage, and maintain current dynamics and power relations in place. </w:t>
      </w:r>
    </w:p>
    <w:p w14:paraId="6ED29EDB" w14:textId="77777777" w:rsidR="00CC79CC" w:rsidRPr="001078A8" w:rsidRDefault="00CC79CC" w:rsidP="00CC79CC">
      <w:r w:rsidRPr="001078A8">
        <w:t>One useful model for thinking about the different sites for change is the Water of Systems Change model</w:t>
      </w:r>
      <w:r w:rsidR="009F707A" w:rsidRPr="001078A8">
        <w:t>. This model</w:t>
      </w:r>
      <w:r w:rsidRPr="001078A8">
        <w:t xml:space="preserve"> describes three levels of systems change, starting with traditional mechanisms of social change such as policy, practice or resource shifts; down to transformative change at a fundamental level, which requires shifting the mental models operating in a circumstance. </w:t>
      </w:r>
    </w:p>
    <w:p w14:paraId="6ED29EDC" w14:textId="77777777" w:rsidR="00CC79CC" w:rsidRPr="001078A8" w:rsidRDefault="00CC79CC" w:rsidP="00CC79CC">
      <w:pPr>
        <w:jc w:val="center"/>
      </w:pPr>
      <w:r w:rsidRPr="001078A8">
        <w:rPr>
          <w:noProof/>
        </w:rPr>
        <w:drawing>
          <wp:inline distT="0" distB="0" distL="0" distR="0" wp14:anchorId="6ED2A104" wp14:editId="6ED2A105">
            <wp:extent cx="5226766" cy="3178760"/>
            <wp:effectExtent l="0" t="0" r="0" b="3175"/>
            <wp:docPr id="59" name="Picture 59" descr="This diagram visually represents the six conditions of systems change. It is an inverted triangle, with three boxes  at the structural level (explicit) at the top, two boxes at the semi-explicit level in the middle and one box at the bottom at the transformative change (implicit) level. The three boxes at the structural change level at the top say policies, practices and resource flows. The two boxes in the middle (semi-explicit) level say relationships and connections, and power dynamics. The bottom box at the transformative change level say mental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5226766" cy="3178760"/>
                    </a:xfrm>
                    <a:prstGeom prst="rect">
                      <a:avLst/>
                    </a:prstGeom>
                  </pic:spPr>
                </pic:pic>
              </a:graphicData>
            </a:graphic>
          </wp:inline>
        </w:drawing>
      </w:r>
    </w:p>
    <w:p w14:paraId="6ED29EDD" w14:textId="77777777" w:rsidR="00CC79CC" w:rsidRPr="001078A8" w:rsidRDefault="00CC79CC" w:rsidP="00CC79CC">
      <w:r w:rsidRPr="001078A8">
        <w:t>Source: Water of Systems Change by John Kania, Mark Kramer, Peter Senge</w:t>
      </w:r>
      <w:r w:rsidRPr="001078A8">
        <w:rPr>
          <w:rStyle w:val="FootnoteReference"/>
        </w:rPr>
        <w:footnoteReference w:id="31"/>
      </w:r>
    </w:p>
    <w:p w14:paraId="6ED29EDE" w14:textId="77777777" w:rsidR="00CC79CC" w:rsidRPr="001078A8" w:rsidRDefault="00CC79CC" w:rsidP="00837EBF">
      <w:pPr>
        <w:pStyle w:val="Textboxappearance"/>
      </w:pPr>
      <w:r w:rsidRPr="001078A8">
        <w:rPr>
          <w:rFonts w:eastAsia="Arial" w:cs="Arial"/>
          <w:b/>
        </w:rPr>
        <w:lastRenderedPageBreak/>
        <w:t>Link</w:t>
      </w:r>
      <w:r w:rsidRPr="001078A8">
        <w:rPr>
          <w:rFonts w:eastAsia="Arial" w:cs="Arial"/>
        </w:rPr>
        <w:t>:</w:t>
      </w:r>
      <w:r w:rsidR="00967982" w:rsidRPr="001078A8">
        <w:rPr>
          <w:rFonts w:eastAsia="Arial" w:cs="Arial"/>
        </w:rPr>
        <w:t xml:space="preserve"> The Water of systems change, by</w:t>
      </w:r>
      <w:r w:rsidR="00967982" w:rsidRPr="001078A8">
        <w:t xml:space="preserve"> John Kania, Mark Kramer, Peter Senge</w:t>
      </w:r>
      <w:r w:rsidR="00967982" w:rsidRPr="001078A8">
        <w:rPr>
          <w:rFonts w:eastAsia="Arial" w:cs="Arial"/>
        </w:rPr>
        <w:t xml:space="preserve"> </w:t>
      </w:r>
      <w:r w:rsidRPr="001078A8">
        <w:rPr>
          <w:rFonts w:eastAsia="Arial" w:cs="Arial"/>
        </w:rPr>
        <w:t xml:space="preserve"> </w:t>
      </w:r>
      <w:hyperlink r:id="rId149">
        <w:r w:rsidRPr="001078A8">
          <w:rPr>
            <w:rStyle w:val="Hyperlink"/>
            <w:rFonts w:eastAsia="Arial" w:cs="Arial"/>
          </w:rPr>
          <w:t>https://www.fsg.org/publications/water_of_systems_change</w:t>
        </w:r>
      </w:hyperlink>
      <w:r w:rsidRPr="001078A8">
        <w:rPr>
          <w:rFonts w:eastAsia="Arial" w:cs="Arial"/>
        </w:rPr>
        <w:t xml:space="preserve"> </w:t>
      </w:r>
    </w:p>
    <w:p w14:paraId="6ED29EDF" w14:textId="77777777" w:rsidR="00CC79CC" w:rsidRPr="001078A8" w:rsidRDefault="00FF1F78" w:rsidP="00CC79CC">
      <w:r w:rsidRPr="001078A8">
        <w:rPr>
          <w:rFonts w:eastAsia="Arial" w:cs="Arial"/>
        </w:rPr>
        <w:t>Part of unders</w:t>
      </w:r>
      <w:r w:rsidR="00D25C78" w:rsidRPr="001078A8">
        <w:rPr>
          <w:rFonts w:eastAsia="Arial" w:cs="Arial"/>
        </w:rPr>
        <w:t xml:space="preserve">tanding our outcomes includes </w:t>
      </w:r>
      <w:r w:rsidR="00CC79CC" w:rsidRPr="001078A8">
        <w:rPr>
          <w:rFonts w:eastAsia="Arial" w:cs="Arial"/>
        </w:rPr>
        <w:t xml:space="preserve">work with leaders and community members in place to identify what the factors and levers are that are contributing to maintaining existing systemic barriers and issues, and what needs to be leveraged to generate the change we want to see. </w:t>
      </w:r>
    </w:p>
    <w:p w14:paraId="6ED29EE0" w14:textId="77777777" w:rsidR="00CC79CC" w:rsidRPr="001078A8" w:rsidRDefault="00CC79CC" w:rsidP="00837EBF">
      <w:pPr>
        <w:pStyle w:val="Textboxappearance"/>
        <w:ind w:left="142"/>
        <w:rPr>
          <w:rFonts w:eastAsia="Arial" w:cs="Arial"/>
        </w:rPr>
      </w:pPr>
      <w:r w:rsidRPr="001078A8">
        <w:rPr>
          <w:b/>
        </w:rPr>
        <w:t xml:space="preserve">Tool: </w:t>
      </w:r>
      <w:r w:rsidRPr="001078A8">
        <w:t xml:space="preserve">Water of Systems Change Action Learning Exercise to support individuals and </w:t>
      </w:r>
      <w:proofErr w:type="spellStart"/>
      <w:r w:rsidRPr="001078A8">
        <w:t>organisations</w:t>
      </w:r>
      <w:proofErr w:type="spellEnd"/>
      <w:r w:rsidRPr="001078A8">
        <w:t xml:space="preserve"> to reflect on how systems change occurs </w:t>
      </w:r>
      <w:hyperlink r:id="rId150">
        <w:r w:rsidRPr="001078A8">
          <w:rPr>
            <w:rStyle w:val="Hyperlink"/>
            <w:rFonts w:eastAsia="Arial" w:cs="Arial"/>
          </w:rPr>
          <w:t>https://www.fsg.org/tools-and-resources/water-systems-change-action-learning-exercise</w:t>
        </w:r>
      </w:hyperlink>
      <w:r w:rsidRPr="001078A8">
        <w:rPr>
          <w:rFonts w:eastAsia="Arial" w:cs="Arial"/>
        </w:rPr>
        <w:t xml:space="preserve"> </w:t>
      </w:r>
    </w:p>
    <w:p w14:paraId="6ED29EE1" w14:textId="77777777" w:rsidR="00CC79CC" w:rsidRPr="001078A8" w:rsidRDefault="00CC79CC" w:rsidP="00837EBF">
      <w:pPr>
        <w:pStyle w:val="Textboxappearance"/>
        <w:rPr>
          <w:rFonts w:eastAsia="Arial" w:cs="Arial"/>
        </w:rPr>
      </w:pPr>
      <w:r w:rsidRPr="001078A8">
        <w:rPr>
          <w:rFonts w:eastAsia="Arial" w:cs="Arial"/>
          <w:b/>
        </w:rPr>
        <w:t>Link:</w:t>
      </w:r>
      <w:r w:rsidRPr="001078A8">
        <w:rPr>
          <w:rFonts w:eastAsia="Arial" w:cs="Arial"/>
        </w:rPr>
        <w:t xml:space="preserve"> Theory U, a useful resource for reflecting on how change happens by Otto </w:t>
      </w:r>
      <w:proofErr w:type="spellStart"/>
      <w:r w:rsidRPr="001078A8">
        <w:rPr>
          <w:rFonts w:eastAsia="Arial" w:cs="Arial"/>
        </w:rPr>
        <w:t>Scharmer</w:t>
      </w:r>
      <w:proofErr w:type="spellEnd"/>
      <w:r w:rsidRPr="001078A8">
        <w:rPr>
          <w:rFonts w:eastAsia="Arial" w:cs="Arial"/>
        </w:rPr>
        <w:t xml:space="preserve">.  </w:t>
      </w:r>
      <w:hyperlink r:id="rId151" w:history="1">
        <w:r w:rsidRPr="001078A8">
          <w:rPr>
            <w:rStyle w:val="Hyperlink"/>
            <w:rFonts w:eastAsia="Arial" w:cs="Arial"/>
          </w:rPr>
          <w:t>http://www.ottoscharmer.com/</w:t>
        </w:r>
      </w:hyperlink>
      <w:r w:rsidRPr="001078A8">
        <w:rPr>
          <w:rFonts w:eastAsia="Arial" w:cs="Arial"/>
        </w:rPr>
        <w:t xml:space="preserve"> </w:t>
      </w:r>
    </w:p>
    <w:p w14:paraId="6ED29EE2" w14:textId="77777777" w:rsidR="00CC79CC" w:rsidRPr="001078A8" w:rsidRDefault="00CC79CC" w:rsidP="00CC79CC">
      <w:pPr>
        <w:pStyle w:val="Heading4"/>
        <w:rPr>
          <w:color w:val="00B050"/>
        </w:rPr>
      </w:pPr>
      <w:r w:rsidRPr="001078A8">
        <w:t>Theory of change and program logics</w:t>
      </w:r>
    </w:p>
    <w:p w14:paraId="6ED29EE3" w14:textId="77777777" w:rsidR="00D9211F" w:rsidRPr="001078A8" w:rsidRDefault="00CC79CC" w:rsidP="00CC79CC">
      <w:pPr>
        <w:rPr>
          <w:rStyle w:val="normaltextrun"/>
          <w:rFonts w:cs="Arial"/>
        </w:rPr>
      </w:pPr>
      <w:r w:rsidRPr="001078A8">
        <w:rPr>
          <w:rStyle w:val="normaltextrun"/>
          <w:rFonts w:cs="Arial"/>
        </w:rPr>
        <w:t>Once you have identified the factors or levers that are contributing to the situation you would like to change, it is useful to develop a theory of change</w:t>
      </w:r>
      <w:r w:rsidR="008817E4" w:rsidRPr="001078A8">
        <w:rPr>
          <w:rStyle w:val="normaltextrun"/>
          <w:rFonts w:cs="Arial"/>
        </w:rPr>
        <w:t xml:space="preserve"> or program logic</w:t>
      </w:r>
      <w:r w:rsidRPr="001078A8">
        <w:rPr>
          <w:rStyle w:val="normaltextrun"/>
          <w:rFonts w:cs="Arial"/>
        </w:rPr>
        <w:t xml:space="preserve"> for how </w:t>
      </w:r>
      <w:r w:rsidR="00D9211F" w:rsidRPr="001078A8">
        <w:rPr>
          <w:rStyle w:val="normaltextrun"/>
          <w:rFonts w:cs="Arial"/>
        </w:rPr>
        <w:t>you might</w:t>
      </w:r>
      <w:r w:rsidRPr="001078A8">
        <w:rPr>
          <w:rStyle w:val="normaltextrun"/>
          <w:rFonts w:cs="Arial"/>
        </w:rPr>
        <w:t xml:space="preserve"> make a change in </w:t>
      </w:r>
      <w:r w:rsidR="00D9211F" w:rsidRPr="001078A8">
        <w:rPr>
          <w:rStyle w:val="normaltextrun"/>
          <w:rFonts w:cs="Arial"/>
        </w:rPr>
        <w:t>the community</w:t>
      </w:r>
      <w:r w:rsidRPr="001078A8">
        <w:rPr>
          <w:rStyle w:val="normaltextrun"/>
          <w:rFonts w:cs="Arial"/>
        </w:rPr>
        <w:t xml:space="preserve">.  </w:t>
      </w:r>
    </w:p>
    <w:p w14:paraId="6ED29EE4" w14:textId="77777777" w:rsidR="008817E4" w:rsidRPr="001078A8" w:rsidRDefault="00D9211F" w:rsidP="00CC79CC">
      <w:pPr>
        <w:rPr>
          <w:rStyle w:val="eop"/>
          <w:rFonts w:eastAsiaTheme="majorEastAsia" w:cs="Arial"/>
        </w:rPr>
      </w:pPr>
      <w:r w:rsidRPr="001078A8">
        <w:rPr>
          <w:rStyle w:val="normaltextrun"/>
          <w:rFonts w:cs="Arial"/>
        </w:rPr>
        <w:t>One way to</w:t>
      </w:r>
      <w:r w:rsidR="00CC79CC" w:rsidRPr="001078A8">
        <w:rPr>
          <w:rStyle w:val="normaltextrun"/>
          <w:rFonts w:cs="Arial"/>
        </w:rPr>
        <w:t xml:space="preserve"> map links between activities and outcomes is a p</w:t>
      </w:r>
      <w:r w:rsidR="00CC79CC" w:rsidRPr="001078A8">
        <w:rPr>
          <w:rStyle w:val="eop"/>
          <w:rFonts w:eastAsiaTheme="majorEastAsia" w:cs="Arial"/>
        </w:rPr>
        <w:t xml:space="preserve">rogram logic, which generally specify more direct causative links and include resources required. A program logic model is </w:t>
      </w:r>
      <w:r w:rsidRPr="001078A8">
        <w:rPr>
          <w:rStyle w:val="eop"/>
          <w:rFonts w:eastAsiaTheme="majorEastAsia" w:cs="Arial"/>
        </w:rPr>
        <w:t>helpful</w:t>
      </w:r>
      <w:r w:rsidR="00CC79CC" w:rsidRPr="001078A8">
        <w:rPr>
          <w:rStyle w:val="eop"/>
          <w:rFonts w:eastAsiaTheme="majorEastAsia" w:cs="Arial"/>
        </w:rPr>
        <w:t xml:space="preserve"> when you are looking at a defined piece of work that has clear resources and inputs and defined outcomes.  </w:t>
      </w:r>
    </w:p>
    <w:p w14:paraId="6ED29EE5" w14:textId="77777777" w:rsidR="00CC79CC" w:rsidRPr="001078A8" w:rsidRDefault="008817E4" w:rsidP="00CC79CC">
      <w:pPr>
        <w:rPr>
          <w:rFonts w:eastAsiaTheme="majorEastAsia" w:cs="Arial"/>
        </w:rPr>
      </w:pPr>
      <w:r w:rsidRPr="001078A8">
        <w:rPr>
          <w:rStyle w:val="eop"/>
          <w:rFonts w:eastAsiaTheme="majorEastAsia" w:cs="Arial"/>
        </w:rPr>
        <w:t>Another way to understand how certain activities might lead to change is a theory of change.</w:t>
      </w:r>
      <w:r w:rsidR="00947DDE" w:rsidRPr="001078A8">
        <w:rPr>
          <w:rStyle w:val="eop"/>
          <w:rFonts w:eastAsiaTheme="majorEastAsia" w:cs="Arial"/>
        </w:rPr>
        <w:t xml:space="preserve"> </w:t>
      </w:r>
      <w:r w:rsidRPr="001078A8">
        <w:rPr>
          <w:rStyle w:val="eop"/>
          <w:rFonts w:eastAsiaTheme="majorEastAsia" w:cs="Arial"/>
        </w:rPr>
        <w:t>These are generally more helpful i</w:t>
      </w:r>
      <w:r w:rsidR="00CC79CC" w:rsidRPr="001078A8">
        <w:rPr>
          <w:rStyle w:val="eop"/>
          <w:rFonts w:eastAsiaTheme="majorEastAsia" w:cs="Arial"/>
        </w:rPr>
        <w:t>f the</w:t>
      </w:r>
      <w:r w:rsidRPr="001078A8">
        <w:rPr>
          <w:rStyle w:val="eop"/>
          <w:rFonts w:eastAsiaTheme="majorEastAsia" w:cs="Arial"/>
        </w:rPr>
        <w:t xml:space="preserve"> systems are complex, the</w:t>
      </w:r>
      <w:r w:rsidR="00CC79CC" w:rsidRPr="001078A8">
        <w:rPr>
          <w:rStyle w:val="eop"/>
          <w:rFonts w:eastAsiaTheme="majorEastAsia" w:cs="Arial"/>
        </w:rPr>
        <w:t xml:space="preserve"> work is less defined, and therefore less known</w:t>
      </w:r>
      <w:r w:rsidRPr="001078A8">
        <w:rPr>
          <w:rStyle w:val="eop"/>
          <w:rFonts w:eastAsiaTheme="majorEastAsia" w:cs="Arial"/>
        </w:rPr>
        <w:t>.</w:t>
      </w:r>
      <w:r w:rsidR="00CC79CC" w:rsidRPr="001078A8">
        <w:rPr>
          <w:rStyle w:val="eop"/>
          <w:rFonts w:eastAsiaTheme="majorEastAsia" w:cs="Arial"/>
        </w:rPr>
        <w:t xml:space="preserve">  </w:t>
      </w:r>
      <w:r w:rsidR="00CC79CC" w:rsidRPr="001078A8">
        <w:rPr>
          <w:rStyle w:val="normaltextrun"/>
          <w:rFonts w:cs="Arial"/>
        </w:rPr>
        <w:t xml:space="preserve">Developing a theory of change or a program logic is a participatory process where stakeholders in a project identify the conditions </w:t>
      </w:r>
      <w:r w:rsidRPr="001078A8">
        <w:rPr>
          <w:rStyle w:val="normaltextrun"/>
          <w:rFonts w:cs="Arial"/>
        </w:rPr>
        <w:t>required to</w:t>
      </w:r>
      <w:r w:rsidR="00CC79CC" w:rsidRPr="001078A8">
        <w:rPr>
          <w:rStyle w:val="normaltextrun"/>
          <w:rFonts w:cs="Arial"/>
        </w:rPr>
        <w:t xml:space="preserve"> reach their shared vision. The process of change is arranged graphically in a change model, which shows the pathways and interventions required to </w:t>
      </w:r>
      <w:proofErr w:type="spellStart"/>
      <w:r w:rsidR="00CC79CC" w:rsidRPr="001078A8">
        <w:rPr>
          <w:rStyle w:val="spellingerror"/>
          <w:rFonts w:cs="Arial"/>
        </w:rPr>
        <w:t>realise</w:t>
      </w:r>
      <w:proofErr w:type="spellEnd"/>
      <w:r w:rsidR="00CC79CC" w:rsidRPr="001078A8">
        <w:rPr>
          <w:rStyle w:val="normaltextrun"/>
          <w:rFonts w:cs="Arial"/>
        </w:rPr>
        <w:t xml:space="preserve"> the change.</w:t>
      </w:r>
      <w:r w:rsidR="00CC79CC" w:rsidRPr="001078A8">
        <w:rPr>
          <w:rStyle w:val="eop"/>
          <w:rFonts w:eastAsiaTheme="majorEastAsia" w:cs="Arial"/>
        </w:rPr>
        <w:t> </w:t>
      </w:r>
    </w:p>
    <w:p w14:paraId="6ED29EE6" w14:textId="77777777" w:rsidR="00CC79CC" w:rsidRPr="001078A8" w:rsidRDefault="00CC79CC" w:rsidP="00CC79CC">
      <w:pPr>
        <w:spacing w:after="120"/>
        <w:rPr>
          <w:rFonts w:cs="Arial"/>
        </w:rPr>
      </w:pPr>
      <w:r w:rsidRPr="001078A8">
        <w:rPr>
          <w:rStyle w:val="normaltextrun"/>
          <w:rFonts w:cs="Arial"/>
        </w:rPr>
        <w:t>A theory of change or program logic is: </w:t>
      </w:r>
      <w:r w:rsidRPr="001078A8">
        <w:rPr>
          <w:rStyle w:val="eop"/>
          <w:rFonts w:eastAsiaTheme="majorEastAsia" w:cs="Arial"/>
        </w:rPr>
        <w:t> </w:t>
      </w:r>
    </w:p>
    <w:p w14:paraId="6ED29EE7" w14:textId="77777777" w:rsidR="00CC79CC" w:rsidRPr="001078A8" w:rsidRDefault="00CC79CC" w:rsidP="009F47D6">
      <w:pPr>
        <w:pStyle w:val="ListParagraph"/>
        <w:numPr>
          <w:ilvl w:val="0"/>
          <w:numId w:val="15"/>
        </w:numPr>
        <w:spacing w:after="120"/>
        <w:ind w:left="714" w:hanging="357"/>
        <w:contextualSpacing w:val="0"/>
        <w:rPr>
          <w:rFonts w:cs="Arial"/>
        </w:rPr>
      </w:pPr>
      <w:r w:rsidRPr="001078A8">
        <w:rPr>
          <w:rStyle w:val="normaltextrun"/>
          <w:rFonts w:cs="Arial"/>
          <w:lang w:val="en-US"/>
        </w:rPr>
        <w:t>the process of working out the theory, in participatory group sessions involving the people who will undertake the activities and</w:t>
      </w:r>
      <w:r w:rsidR="00ED69C4" w:rsidRPr="001078A8">
        <w:rPr>
          <w:rStyle w:val="normaltextrun"/>
          <w:rFonts w:cs="Arial"/>
          <w:lang w:val="en-US"/>
        </w:rPr>
        <w:t>;</w:t>
      </w:r>
      <w:r w:rsidRPr="001078A8">
        <w:rPr>
          <w:rStyle w:val="normaltextrun"/>
          <w:rFonts w:cs="Arial"/>
          <w:lang w:val="en-US"/>
        </w:rPr>
        <w:t> </w:t>
      </w:r>
      <w:r w:rsidRPr="001078A8">
        <w:rPr>
          <w:rStyle w:val="eop"/>
          <w:rFonts w:eastAsiaTheme="majorEastAsia" w:cs="Arial"/>
        </w:rPr>
        <w:t> </w:t>
      </w:r>
    </w:p>
    <w:p w14:paraId="6ED29EE8" w14:textId="77777777" w:rsidR="00CC79CC" w:rsidRPr="001078A8" w:rsidRDefault="00CC79CC" w:rsidP="009F47D6">
      <w:pPr>
        <w:pStyle w:val="ListParagraph"/>
        <w:numPr>
          <w:ilvl w:val="0"/>
          <w:numId w:val="15"/>
        </w:numPr>
        <w:spacing w:after="120"/>
        <w:ind w:left="714" w:hanging="357"/>
        <w:contextualSpacing w:val="0"/>
        <w:rPr>
          <w:rFonts w:cs="Arial"/>
        </w:rPr>
      </w:pPr>
      <w:r w:rsidRPr="001078A8">
        <w:rPr>
          <w:rStyle w:val="normaltextrun"/>
          <w:rFonts w:cs="Arial"/>
          <w:noProof/>
        </w:rPr>
        <mc:AlternateContent>
          <mc:Choice Requires="wps">
            <w:drawing>
              <wp:anchor distT="45720" distB="45720" distL="114300" distR="114300" simplePos="0" relativeHeight="251658241" behindDoc="0" locked="0" layoutInCell="1" allowOverlap="1" wp14:anchorId="6ED2A106" wp14:editId="6ED2A107">
                <wp:simplePos x="0" y="0"/>
                <wp:positionH relativeFrom="column">
                  <wp:posOffset>3811890</wp:posOffset>
                </wp:positionH>
                <wp:positionV relativeFrom="paragraph">
                  <wp:posOffset>247634</wp:posOffset>
                </wp:positionV>
                <wp:extent cx="2360930" cy="1581785"/>
                <wp:effectExtent l="0" t="0" r="13335" b="1841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81785"/>
                        </a:xfrm>
                        <a:prstGeom prst="rect">
                          <a:avLst/>
                        </a:prstGeom>
                        <a:solidFill>
                          <a:srgbClr val="FFFFFF"/>
                        </a:solidFill>
                        <a:ln w="9525">
                          <a:solidFill>
                            <a:srgbClr val="000000"/>
                          </a:solidFill>
                          <a:miter lim="800000"/>
                          <a:headEnd/>
                          <a:tailEnd/>
                        </a:ln>
                      </wps:spPr>
                      <wps:txbx>
                        <w:txbxContent>
                          <w:p w14:paraId="6ED2A148" w14:textId="77777777" w:rsidR="00537957" w:rsidRDefault="00537957" w:rsidP="00CC79CC">
                            <w:r w:rsidRPr="00026A50">
                              <w:t>“One of the best aspects was when we did the program logic.</w:t>
                            </w:r>
                            <w:r>
                              <w:t xml:space="preserve"> </w:t>
                            </w:r>
                            <w:r w:rsidRPr="00026A50">
                              <w:t>That really gave us a clear understanding of where everyone was, it found the common themes, but again it led back to the strengths of each person in the group and how they could contribute or how we could leverage their take</w:t>
                            </w:r>
                            <w:r>
                              <w:t>,</w:t>
                            </w:r>
                            <w:r w:rsidRPr="00026A50">
                              <w:t>”</w:t>
                            </w:r>
                            <w:r>
                              <w:t xml:space="preserve"> -</w:t>
                            </w:r>
                            <w:r w:rsidRPr="00026A50">
                              <w:t xml:space="preserve"> </w:t>
                            </w:r>
                            <w:r w:rsidRPr="00686502">
                              <w:rPr>
                                <w:i/>
                              </w:rPr>
                              <w:t>Strengthening our place</w:t>
                            </w:r>
                            <w:r w:rsidRPr="00026A50">
                              <w:t xml:space="preserve"> leadership group membe</w:t>
                            </w:r>
                            <w:r>
                              <w:t>r.</w:t>
                            </w:r>
                          </w:p>
                          <w:p w14:paraId="6ED2A149" w14:textId="77777777" w:rsidR="00537957" w:rsidRDefault="00537957" w:rsidP="00CC79C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ED2A106" id="_x0000_t202" coordsize="21600,21600" o:spt="202" path="m,l,21600r21600,l21600,xe">
                <v:stroke joinstyle="miter"/>
                <v:path gradientshapeok="t" o:connecttype="rect"/>
              </v:shapetype>
              <v:shape id="Text Box 2" o:spid="_x0000_s1026" type="#_x0000_t202" style="position:absolute;left:0;text-align:left;margin-left:300.15pt;margin-top:19.5pt;width:185.9pt;height:124.55pt;z-index:25165824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">
                <v:textbox>
                  <w:txbxContent>
                    <w:p w14:paraId="6ED2A148" w14:textId="77777777" w:rsidR="00537957" w:rsidRDefault="00537957" w:rsidP="00CC79CC">
                      <w:r w:rsidRPr="00026A50">
                        <w:t>“One of the best aspects was when we did the program logic.</w:t>
                      </w:r>
                      <w:r>
                        <w:t xml:space="preserve"> </w:t>
                      </w:r>
                      <w:r w:rsidRPr="00026A50">
                        <w:t>That really gave us a clear understanding of where everyone was, it found the common themes, but again it led back to the strengths of each person in the group and how they could contribute or how we could leverage their take</w:t>
                      </w:r>
                      <w:r>
                        <w:t>,</w:t>
                      </w:r>
                      <w:r w:rsidRPr="00026A50">
                        <w:t>”</w:t>
                      </w:r>
                      <w:r>
                        <w:t xml:space="preserve"> -</w:t>
                      </w:r>
                      <w:r w:rsidRPr="00026A50">
                        <w:t xml:space="preserve"> </w:t>
                      </w:r>
                      <w:r w:rsidRPr="00686502">
                        <w:rPr>
                          <w:i/>
                        </w:rPr>
                        <w:t>Strengthening our place</w:t>
                      </w:r>
                      <w:r w:rsidRPr="00026A50">
                        <w:t xml:space="preserve"> leadership group membe</w:t>
                      </w:r>
                      <w:r>
                        <w:t>r.</w:t>
                      </w:r>
                    </w:p>
                    <w:p w14:paraId="6ED2A149" w14:textId="77777777" w:rsidR="00537957" w:rsidRDefault="00537957" w:rsidP="00CC79CC"/>
                  </w:txbxContent>
                </v:textbox>
                <w10:wrap type="square"/>
              </v:shape>
            </w:pict>
          </mc:Fallback>
        </mc:AlternateContent>
      </w:r>
      <w:r w:rsidRPr="001078A8">
        <w:rPr>
          <w:rStyle w:val="normaltextrun"/>
          <w:rFonts w:cs="Arial"/>
          <w:lang w:val="en-US"/>
        </w:rPr>
        <w:t>the product of that process, a document of the change model showing how and why a goal will be reached.  </w:t>
      </w:r>
      <w:r w:rsidRPr="001078A8">
        <w:rPr>
          <w:rStyle w:val="eop"/>
          <w:rFonts w:eastAsiaTheme="majorEastAsia" w:cs="Arial"/>
        </w:rPr>
        <w:t> </w:t>
      </w:r>
    </w:p>
    <w:p w14:paraId="6ED29EE9" w14:textId="77777777" w:rsidR="00CC79CC" w:rsidRPr="001078A8" w:rsidRDefault="00CC79CC" w:rsidP="00CC79CC">
      <w:pPr>
        <w:rPr>
          <w:rStyle w:val="eop"/>
          <w:rFonts w:eastAsiaTheme="majorEastAsia" w:cs="Arial"/>
        </w:rPr>
      </w:pPr>
      <w:r w:rsidRPr="001078A8">
        <w:rPr>
          <w:rStyle w:val="normaltextrun"/>
          <w:rFonts w:cs="Arial"/>
        </w:rPr>
        <w:t xml:space="preserve">Having a theory of change enables us to understand the systemic factors impacting on the place, what </w:t>
      </w:r>
      <w:r w:rsidR="004A28FB" w:rsidRPr="001078A8">
        <w:rPr>
          <w:rStyle w:val="normaltextrun"/>
          <w:rFonts w:cs="Arial"/>
        </w:rPr>
        <w:t xml:space="preserve">broad level </w:t>
      </w:r>
      <w:r w:rsidRPr="001078A8">
        <w:rPr>
          <w:rStyle w:val="normaltextrun"/>
          <w:rFonts w:cs="Arial"/>
        </w:rPr>
        <w:t>activities might help us to reach our shared vision, and what resources might be needed to implement those activities. It also provides a basis for measuring progress towards and achievement of agreed outcomes.</w:t>
      </w:r>
      <w:r w:rsidRPr="001078A8">
        <w:rPr>
          <w:rStyle w:val="eop"/>
          <w:rFonts w:eastAsiaTheme="majorEastAsia" w:cs="Arial"/>
        </w:rPr>
        <w:t xml:space="preserve">  </w:t>
      </w:r>
    </w:p>
    <w:p w14:paraId="6ED29EEA" w14:textId="77777777" w:rsidR="00CC79CC" w:rsidRPr="001078A8" w:rsidRDefault="00CC79CC" w:rsidP="00CC79CC">
      <w:pPr>
        <w:rPr>
          <w:rStyle w:val="eop"/>
          <w:rFonts w:eastAsiaTheme="majorEastAsia" w:cs="Arial"/>
        </w:rPr>
      </w:pPr>
      <w:r w:rsidRPr="001078A8">
        <w:rPr>
          <w:rStyle w:val="eop"/>
          <w:rFonts w:eastAsiaTheme="majorEastAsia" w:cs="Arial"/>
        </w:rPr>
        <w:t xml:space="preserve">There are a number of processes that can be used to </w:t>
      </w:r>
      <w:proofErr w:type="spellStart"/>
      <w:r w:rsidRPr="001078A8">
        <w:rPr>
          <w:rStyle w:val="eop"/>
          <w:rFonts w:eastAsiaTheme="majorEastAsia" w:cs="Arial"/>
        </w:rPr>
        <w:t>analyse</w:t>
      </w:r>
      <w:proofErr w:type="spellEnd"/>
      <w:r w:rsidRPr="001078A8">
        <w:rPr>
          <w:rStyle w:val="eop"/>
          <w:rFonts w:eastAsiaTheme="majorEastAsia" w:cs="Arial"/>
        </w:rPr>
        <w:t xml:space="preserve"> systems and create a theory for change, including the Five Whys (or Socratic questioning) approach, and creating maps or trees of where you want to get to, such as a </w:t>
      </w:r>
      <w:r w:rsidR="00573859" w:rsidRPr="001078A8">
        <w:rPr>
          <w:rStyle w:val="eop"/>
          <w:rFonts w:eastAsiaTheme="majorEastAsia" w:cs="Arial"/>
        </w:rPr>
        <w:t xml:space="preserve">Problem and Solution or </w:t>
      </w:r>
      <w:r w:rsidRPr="001078A8">
        <w:rPr>
          <w:rStyle w:val="eop"/>
          <w:rFonts w:eastAsiaTheme="majorEastAsia" w:cs="Arial"/>
        </w:rPr>
        <w:t xml:space="preserve">Opportunity tree. </w:t>
      </w:r>
    </w:p>
    <w:p w14:paraId="6ED29EEB" w14:textId="77777777" w:rsidR="00CC79CC" w:rsidRPr="001078A8" w:rsidRDefault="00CC79CC" w:rsidP="00837EBF">
      <w:pPr>
        <w:pStyle w:val="Textboxappearance"/>
      </w:pPr>
      <w:r w:rsidRPr="001078A8">
        <w:rPr>
          <w:b/>
        </w:rPr>
        <w:t xml:space="preserve">Sample: </w:t>
      </w:r>
      <w:r w:rsidRPr="001078A8">
        <w:t xml:space="preserve">Program logics for </w:t>
      </w:r>
      <w:r w:rsidR="00686502" w:rsidRPr="001078A8">
        <w:rPr>
          <w:i/>
        </w:rPr>
        <w:t>Strengthening our place</w:t>
      </w:r>
      <w:r w:rsidRPr="001078A8">
        <w:t xml:space="preserve"> </w:t>
      </w:r>
      <w:hyperlink r:id="rId152" w:history="1">
        <w:r w:rsidR="00537957" w:rsidRPr="005E75DF">
          <w:rPr>
            <w:rStyle w:val="Hyperlink"/>
          </w:rPr>
          <w:t>https://www.qcoss.org.au/wp-content/uploads/2019/06/Sample-Program-Logics-REVIEWED.docx</w:t>
        </w:r>
      </w:hyperlink>
      <w:r w:rsidR="00537957">
        <w:t xml:space="preserve"> </w:t>
      </w:r>
    </w:p>
    <w:p w14:paraId="6ED29EEC" w14:textId="77777777" w:rsidR="00CC79CC" w:rsidRPr="001078A8" w:rsidRDefault="00CC79CC" w:rsidP="00837EBF">
      <w:pPr>
        <w:pStyle w:val="Textboxappearance"/>
      </w:pPr>
      <w:r w:rsidRPr="001078A8">
        <w:rPr>
          <w:b/>
          <w:bCs/>
        </w:rPr>
        <w:t xml:space="preserve">Sample: </w:t>
      </w:r>
      <w:r w:rsidRPr="001078A8">
        <w:t xml:space="preserve">Theory of change examples </w:t>
      </w:r>
      <w:hyperlink r:id="rId153" w:history="1">
        <w:r w:rsidRPr="001078A8">
          <w:rPr>
            <w:rStyle w:val="Hyperlink"/>
          </w:rPr>
          <w:t>https://www.theoryofchange.org/library/toc-examples/</w:t>
        </w:r>
      </w:hyperlink>
      <w:r w:rsidRPr="001078A8">
        <w:t xml:space="preserve"> </w:t>
      </w:r>
    </w:p>
    <w:p w14:paraId="6ED29EED" w14:textId="77777777" w:rsidR="00CC79CC" w:rsidRPr="001078A8" w:rsidRDefault="00CC79CC" w:rsidP="00837EBF">
      <w:pPr>
        <w:spacing w:after="0"/>
      </w:pPr>
    </w:p>
    <w:p w14:paraId="6ED29EEE" w14:textId="77777777" w:rsidR="00CC79CC" w:rsidRPr="001078A8" w:rsidRDefault="00CC79CC" w:rsidP="00837EBF">
      <w:pPr>
        <w:pStyle w:val="Textboxappearance"/>
      </w:pPr>
      <w:r w:rsidRPr="001078A8">
        <w:rPr>
          <w:b/>
        </w:rPr>
        <w:lastRenderedPageBreak/>
        <w:t xml:space="preserve">Link: </w:t>
      </w:r>
      <w:r w:rsidRPr="001078A8">
        <w:t xml:space="preserve">Theory of change and logic models (introduction) </w:t>
      </w:r>
      <w:hyperlink r:id="rId154" w:history="1">
        <w:r w:rsidRPr="001078A8">
          <w:rPr>
            <w:rStyle w:val="Hyperlink"/>
          </w:rPr>
          <w:t>http://whatworks.org.nz/frameworks-approaches/logic-model/</w:t>
        </w:r>
      </w:hyperlink>
      <w:r w:rsidRPr="001078A8">
        <w:t xml:space="preserve"> </w:t>
      </w:r>
      <w:r w:rsidRPr="001078A8">
        <w:br/>
      </w:r>
    </w:p>
    <w:p w14:paraId="6ED29EEF" w14:textId="77777777" w:rsidR="00CC79CC" w:rsidRDefault="00CC79CC" w:rsidP="00837EBF">
      <w:pPr>
        <w:pStyle w:val="Textboxappearance"/>
      </w:pPr>
      <w:r w:rsidRPr="001078A8">
        <w:rPr>
          <w:b/>
        </w:rPr>
        <w:t>Link</w:t>
      </w:r>
      <w:r w:rsidRPr="001078A8">
        <w:t xml:space="preserve">: How to write a theory of change </w:t>
      </w:r>
      <w:hyperlink r:id="rId155" w:history="1">
        <w:r w:rsidRPr="001078A8">
          <w:rPr>
            <w:rStyle w:val="Hyperlink"/>
          </w:rPr>
          <w:t>http://www.tascosslibrary.org.au/how-write-theory-change-0</w:t>
        </w:r>
      </w:hyperlink>
      <w:r w:rsidRPr="001078A8">
        <w:t xml:space="preserve"> </w:t>
      </w:r>
    </w:p>
    <w:p w14:paraId="6ED29EF0" w14:textId="77777777" w:rsidR="00537957" w:rsidRPr="001078A8" w:rsidRDefault="00537957" w:rsidP="00837EBF">
      <w:pPr>
        <w:pStyle w:val="Textboxappearance"/>
      </w:pPr>
    </w:p>
    <w:p w14:paraId="6ED29EF1" w14:textId="77777777" w:rsidR="00537957" w:rsidRDefault="00CC79CC" w:rsidP="00837EBF">
      <w:pPr>
        <w:pStyle w:val="Textboxappearance"/>
      </w:pPr>
      <w:r w:rsidRPr="001078A8">
        <w:rPr>
          <w:b/>
        </w:rPr>
        <w:t>Link:</w:t>
      </w:r>
      <w:r w:rsidRPr="001078A8">
        <w:t xml:space="preserve"> Using logic models and theories of change better in evaluation by Better Evaluation </w:t>
      </w:r>
    </w:p>
    <w:p w14:paraId="6ED29EF2" w14:textId="77777777" w:rsidR="00537957" w:rsidRDefault="00F63BB6" w:rsidP="00837EBF">
      <w:pPr>
        <w:pStyle w:val="Textboxappearance"/>
        <w:rPr>
          <w:b/>
        </w:rPr>
      </w:pPr>
      <w:hyperlink r:id="rId156" w:history="1">
        <w:r w:rsidR="00537957" w:rsidRPr="005E75DF">
          <w:rPr>
            <w:rStyle w:val="Hyperlink"/>
          </w:rPr>
          <w:t>https://www.betterevaluation.org/en/blog/Using-logic-models-and-theories-of-change-better-in-evaluation</w:t>
        </w:r>
      </w:hyperlink>
      <w:r w:rsidR="00CC79CC" w:rsidRPr="001078A8">
        <w:rPr>
          <w:b/>
        </w:rPr>
        <w:t xml:space="preserve"> </w:t>
      </w:r>
    </w:p>
    <w:p w14:paraId="6ED29EF3" w14:textId="77777777" w:rsidR="00537957" w:rsidRDefault="00537957" w:rsidP="00837EBF">
      <w:pPr>
        <w:pStyle w:val="Textboxappearance"/>
        <w:rPr>
          <w:b/>
        </w:rPr>
      </w:pPr>
    </w:p>
    <w:p w14:paraId="6ED29EF4" w14:textId="77777777" w:rsidR="00CC79CC" w:rsidRDefault="00CC79CC" w:rsidP="00837EBF">
      <w:pPr>
        <w:pStyle w:val="Textboxappearance"/>
        <w:rPr>
          <w:rStyle w:val="Hyperlink"/>
        </w:rPr>
      </w:pPr>
      <w:r w:rsidRPr="001078A8">
        <w:rPr>
          <w:b/>
        </w:rPr>
        <w:t xml:space="preserve">Link: </w:t>
      </w:r>
      <w:r w:rsidRPr="001078A8">
        <w:t xml:space="preserve">Community Builder's Approach to Theory of Change: A Practical Guide </w:t>
      </w:r>
      <w:hyperlink r:id="rId157" w:history="1">
        <w:r w:rsidRPr="001078A8">
          <w:rPr>
            <w:rStyle w:val="Hyperlink"/>
          </w:rPr>
          <w:t>www.theoryofchange.org/pdf/TOC_fac_guide.pdf</w:t>
        </w:r>
      </w:hyperlink>
    </w:p>
    <w:p w14:paraId="6ED29EF5" w14:textId="77777777" w:rsidR="00537957" w:rsidRDefault="00537957" w:rsidP="00837EBF">
      <w:pPr>
        <w:pStyle w:val="Textboxappearance"/>
        <w:rPr>
          <w:b/>
          <w:bCs/>
        </w:rPr>
      </w:pPr>
    </w:p>
    <w:p w14:paraId="6ED29EF6" w14:textId="77777777" w:rsidR="00537957" w:rsidRDefault="00537957" w:rsidP="00837EBF">
      <w:pPr>
        <w:pStyle w:val="Textboxappearance"/>
        <w:rPr>
          <w:color w:val="00B050"/>
        </w:rPr>
      </w:pPr>
      <w:r>
        <w:rPr>
          <w:b/>
          <w:bCs/>
        </w:rPr>
        <w:t>L</w:t>
      </w:r>
      <w:r w:rsidR="00CC79CC" w:rsidRPr="001078A8">
        <w:rPr>
          <w:b/>
          <w:bCs/>
        </w:rPr>
        <w:t>ink:</w:t>
      </w:r>
      <w:r w:rsidR="00CC79CC" w:rsidRPr="001078A8">
        <w:t xml:space="preserve"> Program Logic Development Guide  </w:t>
      </w:r>
      <w:hyperlink r:id="rId158">
        <w:r w:rsidR="00CC79CC" w:rsidRPr="001078A8">
          <w:rPr>
            <w:rStyle w:val="Hyperlink"/>
          </w:rPr>
          <w:t>https://www.wkkf.org/resource-directory/resource/2006/02/wk-kellogg-foundation-logic-model-development-guide</w:t>
        </w:r>
      </w:hyperlink>
      <w:r w:rsidR="00CC79CC" w:rsidRPr="001078A8">
        <w:t xml:space="preserve"> </w:t>
      </w:r>
    </w:p>
    <w:p w14:paraId="6ED29EF7" w14:textId="77777777" w:rsidR="00537957" w:rsidRDefault="00537957" w:rsidP="00837EBF">
      <w:pPr>
        <w:pStyle w:val="Textboxappearance"/>
        <w:rPr>
          <w:b/>
          <w:bCs/>
        </w:rPr>
      </w:pPr>
    </w:p>
    <w:p w14:paraId="6ED29EF8" w14:textId="77777777" w:rsidR="00537957" w:rsidRDefault="00CC79CC" w:rsidP="00837EBF">
      <w:pPr>
        <w:pStyle w:val="Textboxappearance"/>
        <w:rPr>
          <w:color w:val="00B050"/>
        </w:rPr>
      </w:pPr>
      <w:r w:rsidRPr="001078A8">
        <w:rPr>
          <w:b/>
          <w:bCs/>
        </w:rPr>
        <w:t xml:space="preserve">Link: </w:t>
      </w:r>
      <w:r w:rsidRPr="001078A8">
        <w:t xml:space="preserve">The Five Whys approach </w:t>
      </w:r>
      <w:hyperlink r:id="rId159" w:history="1">
        <w:r w:rsidRPr="001078A8">
          <w:rPr>
            <w:rStyle w:val="Hyperlink"/>
          </w:rPr>
          <w:t>https://www.adb.org/publications/five-whys-technique</w:t>
        </w:r>
      </w:hyperlink>
      <w:r w:rsidRPr="001078A8">
        <w:t xml:space="preserve"> </w:t>
      </w:r>
    </w:p>
    <w:p w14:paraId="6ED29EF9" w14:textId="77777777" w:rsidR="00537957" w:rsidRDefault="00537957" w:rsidP="00837EBF">
      <w:pPr>
        <w:pStyle w:val="Textboxappearance"/>
        <w:rPr>
          <w:b/>
          <w:bCs/>
        </w:rPr>
      </w:pPr>
    </w:p>
    <w:p w14:paraId="6ED29EFA" w14:textId="77777777" w:rsidR="00CC79CC" w:rsidRPr="00537957" w:rsidRDefault="00CC79CC" w:rsidP="00837EBF">
      <w:pPr>
        <w:pStyle w:val="Textboxappearance"/>
        <w:rPr>
          <w:color w:val="00B050"/>
        </w:rPr>
      </w:pPr>
      <w:r w:rsidRPr="001078A8">
        <w:rPr>
          <w:b/>
          <w:bCs/>
        </w:rPr>
        <w:t xml:space="preserve">Link: </w:t>
      </w:r>
      <w:r w:rsidRPr="001078A8">
        <w:t xml:space="preserve">The </w:t>
      </w:r>
      <w:r w:rsidR="002A4529" w:rsidRPr="001078A8">
        <w:t>Problem and Solution</w:t>
      </w:r>
      <w:r w:rsidRPr="001078A8">
        <w:t xml:space="preserve"> Tree approach </w:t>
      </w:r>
      <w:hyperlink r:id="rId160" w:history="1">
        <w:r w:rsidR="00573859" w:rsidRPr="001078A8">
          <w:rPr>
            <w:rStyle w:val="Hyperlink"/>
          </w:rPr>
          <w:t>http://evaluationtoolbox.net.au/index.php?option=com_content&amp;view=article&amp;id=28&amp;Itemid=134</w:t>
        </w:r>
      </w:hyperlink>
      <w:r w:rsidR="00573859" w:rsidRPr="001078A8">
        <w:t xml:space="preserve"> </w:t>
      </w:r>
    </w:p>
    <w:p w14:paraId="6ED29EFB" w14:textId="77777777" w:rsidR="00D9211F" w:rsidRPr="001078A8" w:rsidRDefault="00D9211F">
      <w:pPr>
        <w:spacing w:after="0"/>
        <w:rPr>
          <w:rFonts w:eastAsiaTheme="majorEastAsia" w:cs="Arial"/>
          <w:b/>
          <w:color w:val="F57324"/>
          <w:sz w:val="32"/>
          <w:szCs w:val="24"/>
          <w:lang w:val="en-AU"/>
        </w:rPr>
      </w:pPr>
      <w:r w:rsidRPr="001078A8">
        <w:br w:type="page"/>
      </w:r>
    </w:p>
    <w:p w14:paraId="6ED29EFC" w14:textId="77777777" w:rsidR="002371B4" w:rsidRPr="001078A8" w:rsidRDefault="002371B4" w:rsidP="002371B4">
      <w:pPr>
        <w:pStyle w:val="Heading3"/>
      </w:pPr>
      <w:bookmarkStart w:id="145" w:name="_Toc25581273"/>
      <w:r w:rsidRPr="001078A8">
        <w:lastRenderedPageBreak/>
        <w:t>Committing to shared outcomes</w:t>
      </w:r>
      <w:bookmarkEnd w:id="145"/>
    </w:p>
    <w:p w14:paraId="6ED29EFD" w14:textId="77777777" w:rsidR="002371B4" w:rsidRPr="001078A8" w:rsidRDefault="002371B4" w:rsidP="002371B4">
      <w:r w:rsidRPr="001078A8">
        <w:t xml:space="preserve">The collaborative nature of place-based </w:t>
      </w:r>
      <w:r w:rsidR="007C7E2F" w:rsidRPr="001078A8">
        <w:t>approaches</w:t>
      </w:r>
      <w:r w:rsidRPr="001078A8">
        <w:t xml:space="preserve"> requires not only the establishment of a shared vision, but the development of shared outcomes and outcomes indicators which support measuring progress towards the vision. This step helps to convert a theory of change into a commitment to a tangible goal. Longer-term shared outcomes are also sometimes described as social impacts and collective impacts. </w:t>
      </w:r>
    </w:p>
    <w:p w14:paraId="6ED29EFE" w14:textId="77777777" w:rsidR="002371B4" w:rsidRPr="001078A8" w:rsidRDefault="002371B4" w:rsidP="002371B4">
      <w:pPr>
        <w:rPr>
          <w:lang w:val="en-AU"/>
        </w:rPr>
      </w:pPr>
      <w:r w:rsidRPr="001078A8">
        <w:t xml:space="preserve">It is important to define an outcome associated with your vision, </w:t>
      </w:r>
      <w:r w:rsidR="002174DC" w:rsidRPr="001078A8">
        <w:t>to</w:t>
      </w:r>
      <w:r w:rsidRPr="001078A8">
        <w:t xml:space="preserve"> make it a goal that seems real and tangible. It is also helpful to have some kind of outcome indicator to work towards. </w:t>
      </w:r>
      <w:r w:rsidRPr="001078A8">
        <w:rPr>
          <w:lang w:val="en-AU"/>
        </w:rPr>
        <w:t>For example, you may have a vision for all people in your region to feel secure at home. One tangible outcome you may want to work towards might be to improve housing stability in your area. You might choose to measure this outcome of greater housing stability through the outcome indicator</w:t>
      </w:r>
      <w:r w:rsidRPr="001078A8">
        <w:rPr>
          <w:b/>
          <w:lang w:val="en-AU"/>
        </w:rPr>
        <w:t xml:space="preserve"> </w:t>
      </w:r>
      <w:r w:rsidRPr="001078A8">
        <w:rPr>
          <w:lang w:val="en-AU"/>
        </w:rPr>
        <w:t xml:space="preserve">of “50 more dwellings that were reported fully owned as tenure type according to the Australian Bureau of Statistics Census”. This might be a longer-term goal. In this way, the outcome of housing stability is ‘operationalised’ into a tangible and measurable indicator of the number of households that owned their own home. In most cases this will be defined through your theory of change or program logic model, and may include both population level and process level outcomes. What is important in </w:t>
      </w:r>
      <w:r w:rsidR="00D23298" w:rsidRPr="001078A8">
        <w:rPr>
          <w:lang w:val="en-AU"/>
        </w:rPr>
        <w:t>place-based</w:t>
      </w:r>
      <w:r w:rsidRPr="001078A8">
        <w:rPr>
          <w:lang w:val="en-AU"/>
        </w:rPr>
        <w:t xml:space="preserve"> approaches is that there is a commitment to a shared outcome/s – that all members agree.</w:t>
      </w:r>
    </w:p>
    <w:p w14:paraId="6ED29EFF" w14:textId="77777777" w:rsidR="002371B4" w:rsidRPr="001078A8" w:rsidRDefault="002371B4" w:rsidP="002371B4">
      <w:r w:rsidRPr="001078A8">
        <w:rPr>
          <w:lang w:val="en-AU"/>
        </w:rPr>
        <w:t xml:space="preserve">In higher complexity collective impact place-based approaches, </w:t>
      </w:r>
      <w:r w:rsidRPr="001078A8">
        <w:rPr>
          <w:b/>
        </w:rPr>
        <w:t>shared measurement systems</w:t>
      </w:r>
      <w:r w:rsidRPr="001078A8">
        <w:t xml:space="preserve"> </w:t>
      </w:r>
      <w:r w:rsidR="00D23298" w:rsidRPr="001078A8">
        <w:t>are</w:t>
      </w:r>
      <w:r w:rsidRPr="001078A8">
        <w:t xml:space="preserve"> a core feature, where initiative partners work towards measuring activities and outcomes through </w:t>
      </w:r>
      <w:proofErr w:type="spellStart"/>
      <w:r w:rsidRPr="001078A8">
        <w:t>standardised</w:t>
      </w:r>
      <w:proofErr w:type="spellEnd"/>
      <w:r w:rsidRPr="001078A8">
        <w:t xml:space="preserve"> ways of recording service data and reporting, and measuring outcomes in the community. Working on a shared measurement system can certainly encourage shared understandings of the issue, support integration of systems, and ensure parties stay accountable to one another and to the collective vision. However, shared measurement systems also often require </w:t>
      </w:r>
      <w:proofErr w:type="spellStart"/>
      <w:r w:rsidRPr="001078A8">
        <w:t>standardised</w:t>
      </w:r>
      <w:proofErr w:type="spellEnd"/>
      <w:r w:rsidRPr="001078A8">
        <w:t xml:space="preserve"> ways of working and rigorous data collection, which can be time-consuming, resource-intensive and might inhibit flexibility and diversity. An excessive focus on establishing shared measurement might accidentally divert resources away from improving collaboration in service delivery, or other structural reform. </w:t>
      </w:r>
    </w:p>
    <w:p w14:paraId="6ED29F00" w14:textId="77777777" w:rsidR="002371B4" w:rsidRPr="001078A8" w:rsidRDefault="002371B4" w:rsidP="0036540D">
      <w:pPr>
        <w:pStyle w:val="Textboxappearance"/>
        <w:ind w:left="284"/>
        <w:rPr>
          <w:rStyle w:val="Hyperlink"/>
          <w:sz w:val="22"/>
          <w:szCs w:val="22"/>
        </w:rPr>
      </w:pPr>
      <w:r w:rsidRPr="001078A8">
        <w:rPr>
          <w:b/>
        </w:rPr>
        <w:t xml:space="preserve">Film Clip: </w:t>
      </w:r>
      <w:r w:rsidR="00686502" w:rsidRPr="001078A8">
        <w:rPr>
          <w:i/>
        </w:rPr>
        <w:t>Strengthening our place</w:t>
      </w:r>
      <w:r w:rsidRPr="001078A8">
        <w:t xml:space="preserve"> - #4 - How have you measured the impact?  </w:t>
      </w:r>
      <w:hyperlink r:id="rId161" w:history="1">
        <w:r w:rsidRPr="001078A8">
          <w:rPr>
            <w:rStyle w:val="Hyperlink"/>
            <w:sz w:val="22"/>
            <w:szCs w:val="22"/>
          </w:rPr>
          <w:t>https://youtu.be/y0KeWQdEsTw</w:t>
        </w:r>
      </w:hyperlink>
    </w:p>
    <w:p w14:paraId="6ED29F01" w14:textId="77777777" w:rsidR="002371B4" w:rsidRPr="001078A8" w:rsidRDefault="002371B4" w:rsidP="0036540D">
      <w:pPr>
        <w:pStyle w:val="Textboxappearance"/>
        <w:ind w:left="142"/>
      </w:pPr>
      <w:r w:rsidRPr="001078A8">
        <w:rPr>
          <w:b/>
        </w:rPr>
        <w:t xml:space="preserve">Link: </w:t>
      </w:r>
      <w:r w:rsidRPr="001078A8">
        <w:t xml:space="preserve">Article – How to measure outcomes, by Social Ventures Australia </w:t>
      </w:r>
      <w:r w:rsidRPr="001078A8">
        <w:br/>
      </w:r>
      <w:hyperlink r:id="rId162" w:history="1">
        <w:r w:rsidRPr="001078A8">
          <w:rPr>
            <w:rStyle w:val="Hyperlink"/>
          </w:rPr>
          <w:t>https://www.socialventures.com.au/sva-quarterly/how-to-measure-outcomes/</w:t>
        </w:r>
      </w:hyperlink>
      <w:r w:rsidRPr="001078A8">
        <w:t xml:space="preserve"> </w:t>
      </w:r>
    </w:p>
    <w:p w14:paraId="6ED29F02" w14:textId="77777777" w:rsidR="002371B4" w:rsidRPr="001078A8" w:rsidRDefault="002371B4" w:rsidP="0036540D">
      <w:pPr>
        <w:pStyle w:val="Textboxappearance"/>
        <w:ind w:left="142"/>
      </w:pPr>
    </w:p>
    <w:p w14:paraId="6ED29F03" w14:textId="77777777" w:rsidR="002371B4" w:rsidRPr="001078A8" w:rsidRDefault="002371B4" w:rsidP="0036540D">
      <w:pPr>
        <w:pStyle w:val="Textboxappearance"/>
        <w:ind w:left="142"/>
      </w:pPr>
      <w:r w:rsidRPr="001078A8">
        <w:rPr>
          <w:b/>
        </w:rPr>
        <w:t xml:space="preserve">Link: </w:t>
      </w:r>
      <w:r w:rsidRPr="001078A8">
        <w:t>Article – Shared measurement, easier than you think</w:t>
      </w:r>
      <w:r w:rsidR="00316804" w:rsidRPr="001078A8">
        <w:br/>
        <w:t>https://www.socialventures.com.au/sva-quarterly/shared-measurement-easier-than-you-think/</w:t>
      </w:r>
    </w:p>
    <w:p w14:paraId="6ED29F04" w14:textId="77777777" w:rsidR="002371B4" w:rsidRPr="001078A8" w:rsidRDefault="002371B4" w:rsidP="0036540D">
      <w:pPr>
        <w:pStyle w:val="Textboxappearance"/>
        <w:ind w:left="142"/>
      </w:pPr>
    </w:p>
    <w:p w14:paraId="6ED29F05" w14:textId="77777777" w:rsidR="002371B4" w:rsidRPr="001078A8" w:rsidRDefault="002371B4" w:rsidP="0036540D">
      <w:pPr>
        <w:pStyle w:val="Textboxappearance"/>
        <w:ind w:left="142"/>
      </w:pPr>
      <w:r w:rsidRPr="001078A8">
        <w:rPr>
          <w:b/>
        </w:rPr>
        <w:t>Link:</w:t>
      </w:r>
      <w:r w:rsidRPr="001078A8">
        <w:t xml:space="preserve"> Presentation - Implementing shared measurement </w:t>
      </w:r>
      <w:hyperlink r:id="rId163" w:history="1">
        <w:r w:rsidRPr="001078A8">
          <w:rPr>
            <w:rStyle w:val="Hyperlink"/>
          </w:rPr>
          <w:t>https://www.fsg.org/tools-and-resources/implementing-shared-measurement</w:t>
        </w:r>
      </w:hyperlink>
      <w:r w:rsidRPr="001078A8">
        <w:t xml:space="preserve">  </w:t>
      </w:r>
    </w:p>
    <w:p w14:paraId="6ED29F06" w14:textId="77777777" w:rsidR="002371B4" w:rsidRPr="001078A8" w:rsidRDefault="002371B4" w:rsidP="0036540D">
      <w:pPr>
        <w:pStyle w:val="Textboxappearance"/>
        <w:ind w:left="142"/>
      </w:pPr>
    </w:p>
    <w:p w14:paraId="6ED29F07" w14:textId="77777777" w:rsidR="00936DC5" w:rsidRPr="001078A8" w:rsidRDefault="00936DC5" w:rsidP="0036540D">
      <w:pPr>
        <w:pStyle w:val="Textboxappearance"/>
        <w:ind w:left="142"/>
      </w:pPr>
      <w:r w:rsidRPr="001078A8">
        <w:rPr>
          <w:b/>
          <w:bCs/>
        </w:rPr>
        <w:t>Jargon Alert:</w:t>
      </w:r>
      <w:r w:rsidRPr="001078A8">
        <w:t xml:space="preserve"> </w:t>
      </w:r>
      <w:r w:rsidRPr="001078A8">
        <w:rPr>
          <w:b/>
          <w:bCs/>
        </w:rPr>
        <w:t>Shared measurement</w:t>
      </w:r>
      <w:r w:rsidRPr="001078A8">
        <w:t xml:space="preserve"> </w:t>
      </w:r>
      <w:r w:rsidRPr="001078A8">
        <w:rPr>
          <w:b/>
        </w:rPr>
        <w:t>systems</w:t>
      </w:r>
      <w:r w:rsidRPr="001078A8">
        <w:t xml:space="preserve"> require diverse </w:t>
      </w:r>
      <w:proofErr w:type="spellStart"/>
      <w:r w:rsidRPr="001078A8">
        <w:t>organisations</w:t>
      </w:r>
      <w:proofErr w:type="spellEnd"/>
      <w:r w:rsidRPr="001078A8">
        <w:t xml:space="preserve"> to employ the same techniques for gathering, </w:t>
      </w:r>
      <w:proofErr w:type="spellStart"/>
      <w:r w:rsidRPr="001078A8">
        <w:t>analysing</w:t>
      </w:r>
      <w:proofErr w:type="spellEnd"/>
      <w:r w:rsidRPr="001078A8">
        <w:t xml:space="preserve"> and reporting data. All project members agree to measure particular activities and outcomes through </w:t>
      </w:r>
      <w:proofErr w:type="spellStart"/>
      <w:r w:rsidRPr="001078A8">
        <w:t>standardised</w:t>
      </w:r>
      <w:proofErr w:type="spellEnd"/>
      <w:r w:rsidRPr="001078A8">
        <w:t xml:space="preserve"> ways of recording services or outcomes. This can involve establishing new data collection systems such as a shared database</w:t>
      </w:r>
      <w:r w:rsidR="000F4BFD" w:rsidRPr="001078A8">
        <w:t>s</w:t>
      </w:r>
      <w:r w:rsidRPr="001078A8">
        <w:t>, and sharing data regularly or in live-time with other project members.</w:t>
      </w:r>
      <w:r w:rsidRPr="001078A8">
        <w:br/>
      </w:r>
    </w:p>
    <w:p w14:paraId="6ED29F08" w14:textId="77777777" w:rsidR="002371B4" w:rsidRPr="001078A8" w:rsidRDefault="002371B4" w:rsidP="0036540D">
      <w:pPr>
        <w:pStyle w:val="Textboxappearance"/>
        <w:ind w:left="142"/>
      </w:pPr>
      <w:r w:rsidRPr="001078A8">
        <w:rPr>
          <w:b/>
          <w:bCs/>
        </w:rPr>
        <w:t>Link:</w:t>
      </w:r>
      <w:r w:rsidRPr="001078A8">
        <w:t xml:space="preserve"> Paper ‘Shared Measurement: The Why is Clear, the How Continues to Develop’ by Mark </w:t>
      </w:r>
      <w:proofErr w:type="spellStart"/>
      <w:r w:rsidRPr="001078A8">
        <w:t>Cabaj</w:t>
      </w:r>
      <w:proofErr w:type="spellEnd"/>
      <w:r w:rsidRPr="001078A8">
        <w:rPr>
          <w:noProof/>
        </w:rPr>
        <w:t xml:space="preserve"> </w:t>
      </w:r>
      <w:sdt>
        <w:sdtPr>
          <w:id w:val="-2119370916"/>
          <w:citation/>
        </w:sdtPr>
        <w:sdtEndPr/>
        <w:sdtContent>
          <w:r w:rsidRPr="001078A8">
            <w:fldChar w:fldCharType="begin"/>
          </w:r>
          <w:r w:rsidRPr="001078A8">
            <w:instrText xml:space="preserve">CITATION Cab17 \n  \t  \l 3081 </w:instrText>
          </w:r>
          <w:r w:rsidRPr="001078A8">
            <w:fldChar w:fldCharType="separate"/>
          </w:r>
          <w:r w:rsidR="005B7F1D" w:rsidRPr="001078A8">
            <w:rPr>
              <w:noProof/>
            </w:rPr>
            <w:t>(2017)</w:t>
          </w:r>
          <w:r w:rsidRPr="001078A8">
            <w:fldChar w:fldCharType="end"/>
          </w:r>
        </w:sdtContent>
      </w:sdt>
      <w:r w:rsidRPr="001078A8">
        <w:rPr>
          <w:rStyle w:val="CommentReference"/>
        </w:rPr>
        <w:t xml:space="preserve"> </w:t>
      </w:r>
      <w:hyperlink r:id="rId164" w:history="1">
        <w:r w:rsidRPr="001078A8">
          <w:rPr>
            <w:rStyle w:val="Hyperlink"/>
            <w:sz w:val="16"/>
            <w:szCs w:val="16"/>
          </w:rPr>
          <w:t>https://www.tamarackcommunity.ca/library/shared-measurement-paper</w:t>
        </w:r>
      </w:hyperlink>
      <w:r w:rsidRPr="001078A8">
        <w:rPr>
          <w:rStyle w:val="CommentReference"/>
        </w:rPr>
        <w:t xml:space="preserve"> </w:t>
      </w:r>
    </w:p>
    <w:p w14:paraId="6ED29F09" w14:textId="77777777" w:rsidR="002371B4" w:rsidRPr="001078A8" w:rsidRDefault="002371B4" w:rsidP="002371B4"/>
    <w:p w14:paraId="6ED29F0A" w14:textId="77777777" w:rsidR="007B2221" w:rsidRPr="001078A8" w:rsidRDefault="007B2221">
      <w:pPr>
        <w:spacing w:after="0"/>
        <w:rPr>
          <w:rFonts w:eastAsiaTheme="majorEastAsia" w:cs="Arial"/>
          <w:b/>
          <w:color w:val="F57324"/>
          <w:sz w:val="32"/>
          <w:szCs w:val="24"/>
          <w:lang w:val="en-AU"/>
        </w:rPr>
      </w:pPr>
      <w:r w:rsidRPr="001078A8">
        <w:rPr>
          <w:rFonts w:eastAsiaTheme="majorEastAsia" w:cs="Arial"/>
          <w:b/>
          <w:color w:val="F57324"/>
          <w:sz w:val="32"/>
          <w:szCs w:val="24"/>
          <w:lang w:val="en-AU"/>
        </w:rPr>
        <w:br w:type="page"/>
      </w:r>
    </w:p>
    <w:p w14:paraId="6ED29F0B" w14:textId="77777777" w:rsidR="00FB5C1F" w:rsidRPr="001078A8" w:rsidRDefault="00D4161A" w:rsidP="00D4161A">
      <w:pPr>
        <w:pStyle w:val="Heading2"/>
      </w:pPr>
      <w:bookmarkStart w:id="146" w:name="_Toc531269429"/>
      <w:bookmarkStart w:id="147" w:name="_Toc25581274"/>
      <w:r w:rsidRPr="001078A8">
        <w:lastRenderedPageBreak/>
        <w:t xml:space="preserve">3 </w:t>
      </w:r>
      <w:r w:rsidR="74DB95B6" w:rsidRPr="001078A8">
        <w:t>Building a plan for change</w:t>
      </w:r>
      <w:bookmarkEnd w:id="141"/>
      <w:bookmarkEnd w:id="142"/>
      <w:bookmarkEnd w:id="146"/>
      <w:bookmarkEnd w:id="147"/>
    </w:p>
    <w:p w14:paraId="6ED29F0C" w14:textId="77777777" w:rsidR="00160F4F" w:rsidRPr="001078A8" w:rsidRDefault="00A453BA" w:rsidP="00942409">
      <w:pPr>
        <w:rPr>
          <w:rFonts w:cs="Arial"/>
        </w:rPr>
      </w:pPr>
      <w:r w:rsidRPr="001078A8">
        <w:t>Once yo</w:t>
      </w:r>
      <w:r w:rsidR="008E2FB4" w:rsidRPr="001078A8">
        <w:t xml:space="preserve">u have created a </w:t>
      </w:r>
      <w:r w:rsidR="008E2FB4" w:rsidRPr="001078A8">
        <w:rPr>
          <w:rFonts w:cs="Arial"/>
        </w:rPr>
        <w:t>community conversation around change</w:t>
      </w:r>
      <w:r w:rsidR="00550163" w:rsidRPr="001078A8">
        <w:rPr>
          <w:rFonts w:cs="Arial"/>
        </w:rPr>
        <w:t xml:space="preserve">, </w:t>
      </w:r>
      <w:r w:rsidR="008E2FB4" w:rsidRPr="001078A8">
        <w:rPr>
          <w:rFonts w:cs="Arial"/>
        </w:rPr>
        <w:t>agreed upon a collective vision</w:t>
      </w:r>
      <w:r w:rsidR="00550163" w:rsidRPr="001078A8">
        <w:rPr>
          <w:rFonts w:cs="Arial"/>
        </w:rPr>
        <w:t>, and created a shared understanding of the systemic factors that are influencing your environment</w:t>
      </w:r>
      <w:r w:rsidR="008E2FB4" w:rsidRPr="001078A8">
        <w:rPr>
          <w:rFonts w:cs="Arial"/>
        </w:rPr>
        <w:t xml:space="preserve">, it is time to look for opportunities for change. This part of the approach involves </w:t>
      </w:r>
      <w:r w:rsidR="006D5D44" w:rsidRPr="001078A8">
        <w:rPr>
          <w:rFonts w:cs="Arial"/>
        </w:rPr>
        <w:t xml:space="preserve">processes which </w:t>
      </w:r>
      <w:r w:rsidR="00160F4F" w:rsidRPr="001078A8">
        <w:rPr>
          <w:rFonts w:cs="Arial"/>
        </w:rPr>
        <w:t>generate ideas</w:t>
      </w:r>
      <w:r w:rsidR="006D5D44" w:rsidRPr="001078A8">
        <w:rPr>
          <w:rFonts w:cs="Arial"/>
        </w:rPr>
        <w:t xml:space="preserve"> for </w:t>
      </w:r>
      <w:r w:rsidR="00160F4F" w:rsidRPr="001078A8">
        <w:rPr>
          <w:rFonts w:cs="Arial"/>
        </w:rPr>
        <w:t>inn</w:t>
      </w:r>
      <w:r w:rsidR="006D5D44" w:rsidRPr="001078A8">
        <w:rPr>
          <w:rFonts w:cs="Arial"/>
        </w:rPr>
        <w:t xml:space="preserve">ovative </w:t>
      </w:r>
      <w:r w:rsidR="000435BE" w:rsidRPr="001078A8">
        <w:rPr>
          <w:rFonts w:cs="Arial"/>
        </w:rPr>
        <w:t>solutions, and</w:t>
      </w:r>
      <w:r w:rsidR="006D5D44" w:rsidRPr="001078A8">
        <w:rPr>
          <w:rFonts w:cs="Arial"/>
        </w:rPr>
        <w:t xml:space="preserve"> create a plan to reach shared outcomes. </w:t>
      </w:r>
      <w:r w:rsidR="424209C4" w:rsidRPr="001078A8">
        <w:rPr>
          <w:rFonts w:cs="Arial"/>
        </w:rPr>
        <w:t xml:space="preserve">Community members develop a collaborative plan (e.g. a Community Action Plan) which outlines </w:t>
      </w:r>
      <w:r w:rsidR="00F01CD2" w:rsidRPr="001078A8">
        <w:rPr>
          <w:rFonts w:cs="Arial"/>
        </w:rPr>
        <w:t xml:space="preserve">shared </w:t>
      </w:r>
      <w:r w:rsidR="00BC677C" w:rsidRPr="001078A8">
        <w:rPr>
          <w:rFonts w:cs="Arial"/>
        </w:rPr>
        <w:t>visio</w:t>
      </w:r>
      <w:r w:rsidR="00F01CD2" w:rsidRPr="001078A8">
        <w:rPr>
          <w:rFonts w:cs="Arial"/>
        </w:rPr>
        <w:t xml:space="preserve">n and outcomes, resources, </w:t>
      </w:r>
      <w:r w:rsidR="00BC677C" w:rsidRPr="001078A8">
        <w:rPr>
          <w:rFonts w:cs="Arial"/>
        </w:rPr>
        <w:t>governance mechanisms, projects that contribute to achieve the vision, targets and measurements, and evaluation approaches.</w:t>
      </w:r>
      <w:r w:rsidR="424209C4" w:rsidRPr="001078A8">
        <w:rPr>
          <w:rFonts w:cs="Arial"/>
        </w:rPr>
        <w:t xml:space="preserve"> This first plan could include some prototype or pilot projects that will enable the group to test out some of the ideas, and through their implementation, refine the collaboration and build trust within the group</w:t>
      </w:r>
      <w:r w:rsidR="00D73C6B" w:rsidRPr="001078A8">
        <w:rPr>
          <w:rFonts w:cs="Arial"/>
        </w:rPr>
        <w:t>.</w:t>
      </w:r>
    </w:p>
    <w:p w14:paraId="6ED29F0D" w14:textId="77777777" w:rsidR="002A5358" w:rsidRPr="001078A8" w:rsidRDefault="002A5358" w:rsidP="00837EBF">
      <w:pPr>
        <w:pStyle w:val="Textboxappearance"/>
      </w:pPr>
      <w:r w:rsidRPr="001078A8">
        <w:rPr>
          <w:b/>
        </w:rPr>
        <w:t xml:space="preserve">Link: </w:t>
      </w:r>
      <w:r w:rsidRPr="001078A8">
        <w:t>How to produce a great place-based plan by Collaborate for Social Change</w:t>
      </w:r>
      <w:r w:rsidRPr="001078A8">
        <w:br/>
      </w:r>
      <w:hyperlink r:id="rId165" w:history="1">
        <w:r w:rsidRPr="001078A8">
          <w:rPr>
            <w:rStyle w:val="Hyperlink"/>
          </w:rPr>
          <w:t>https://collaboratecic.com/how-to-produce-a-great-place-based-plan-1096f87b65e7</w:t>
        </w:r>
      </w:hyperlink>
      <w:r w:rsidRPr="001078A8">
        <w:t xml:space="preserve"> </w:t>
      </w:r>
    </w:p>
    <w:p w14:paraId="6ED29F0E" w14:textId="77777777" w:rsidR="00CE492C" w:rsidRPr="001078A8" w:rsidRDefault="00CE492C" w:rsidP="00A85FAD">
      <w:pPr>
        <w:jc w:val="center"/>
      </w:pPr>
      <w:bookmarkStart w:id="148" w:name="_Toc531088975"/>
    </w:p>
    <w:p w14:paraId="6ED29F0F" w14:textId="77777777" w:rsidR="00A85FAD" w:rsidRPr="001078A8" w:rsidRDefault="00CE492C" w:rsidP="00A85FAD">
      <w:pPr>
        <w:jc w:val="center"/>
      </w:pPr>
      <w:r w:rsidRPr="001078A8">
        <w:rPr>
          <w:noProof/>
        </w:rPr>
        <w:drawing>
          <wp:anchor distT="0" distB="0" distL="114300" distR="114300" simplePos="0" relativeHeight="251658245" behindDoc="0" locked="0" layoutInCell="1" allowOverlap="1" wp14:anchorId="6ED2A108" wp14:editId="6ED2A109">
            <wp:simplePos x="0" y="0"/>
            <wp:positionH relativeFrom="column">
              <wp:posOffset>-1905</wp:posOffset>
            </wp:positionH>
            <wp:positionV relativeFrom="paragraph">
              <wp:posOffset>-635</wp:posOffset>
            </wp:positionV>
            <wp:extent cx="6300470" cy="5281295"/>
            <wp:effectExtent l="0" t="0" r="5080" b="0"/>
            <wp:wrapThrough wrapText="bothSides">
              <wp:wrapPolygon edited="0">
                <wp:start x="0" y="0"/>
                <wp:lineTo x="0" y="21504"/>
                <wp:lineTo x="21552" y="21504"/>
                <wp:lineTo x="21552" y="0"/>
                <wp:lineTo x="0" y="0"/>
              </wp:wrapPolygon>
            </wp:wrapThrough>
            <wp:docPr id="23" name="Picture 23" descr="This diagram visually represents building a plan for change. There are connected eight puzzle pieces, with two at the top, three in the middle, and three down the bottom. Each 'piece' represents an important piece of building a plan for change. The top left piece is in yellow and says purpose of plan. The top right piece is in teal and says themes for change. The middle left piece is in teal and says partners and stakeholders. The middle piece is in light blue and says actions and projects. The middle right piece is in yellow and says shared vision and outcomes. The bottom right piece is in teal and says assets and resourcing. The bottom middle yellow piece says governance. Lastly, the bottom left piece is in light blue and says eval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uilding%20a%20plan%20for%20change.png"/>
                    <pic:cNvPicPr/>
                  </pic:nvPicPr>
                  <pic:blipFill>
                    <a:blip r:embed="rId166"/>
                    <a:stretch>
                      <a:fillRect/>
                    </a:stretch>
                  </pic:blipFill>
                  <pic:spPr>
                    <a:xfrm>
                      <a:off x="0" y="0"/>
                      <a:ext cx="6300470" cy="5281295"/>
                    </a:xfrm>
                    <a:prstGeom prst="rect">
                      <a:avLst/>
                    </a:prstGeom>
                  </pic:spPr>
                </pic:pic>
              </a:graphicData>
            </a:graphic>
          </wp:anchor>
        </w:drawing>
      </w:r>
    </w:p>
    <w:p w14:paraId="6ED29F10" w14:textId="77777777" w:rsidR="00A85FAD" w:rsidRPr="001078A8" w:rsidRDefault="00A85FAD">
      <w:pPr>
        <w:spacing w:after="0"/>
        <w:rPr>
          <w:rFonts w:eastAsiaTheme="majorEastAsia" w:cs="Arial"/>
          <w:b/>
          <w:color w:val="F57324"/>
          <w:sz w:val="32"/>
          <w:szCs w:val="24"/>
          <w:lang w:val="en-AU"/>
        </w:rPr>
      </w:pPr>
    </w:p>
    <w:p w14:paraId="6ED29F11" w14:textId="77777777" w:rsidR="00160F4F" w:rsidRPr="001078A8" w:rsidRDefault="00160F4F" w:rsidP="74DB95B6">
      <w:pPr>
        <w:pStyle w:val="Heading3"/>
      </w:pPr>
      <w:bookmarkStart w:id="149" w:name="_Toc531088976"/>
      <w:bookmarkStart w:id="150" w:name="_Toc531269432"/>
      <w:bookmarkStart w:id="151" w:name="_Toc25581275"/>
      <w:bookmarkEnd w:id="148"/>
      <w:r w:rsidRPr="001078A8">
        <w:lastRenderedPageBreak/>
        <w:t>Generate ideas for solutions</w:t>
      </w:r>
      <w:bookmarkEnd w:id="149"/>
      <w:bookmarkEnd w:id="150"/>
      <w:bookmarkEnd w:id="151"/>
      <w:r w:rsidRPr="001078A8">
        <w:t xml:space="preserve"> </w:t>
      </w:r>
    </w:p>
    <w:p w14:paraId="6ED29F12" w14:textId="77777777" w:rsidR="00047776" w:rsidRPr="001078A8" w:rsidRDefault="7EB15C3C" w:rsidP="001F1886">
      <w:r w:rsidRPr="001078A8">
        <w:rPr>
          <w:lang w:val="en-AU"/>
        </w:rPr>
        <w:t xml:space="preserve">Once you have </w:t>
      </w:r>
      <w:r w:rsidR="00B97A89" w:rsidRPr="001078A8">
        <w:rPr>
          <w:lang w:val="en-AU"/>
        </w:rPr>
        <w:t xml:space="preserve">your shared vision </w:t>
      </w:r>
      <w:r w:rsidRPr="001078A8">
        <w:rPr>
          <w:lang w:val="en-AU"/>
        </w:rPr>
        <w:t xml:space="preserve">and created a theory of how you hope to ‘shift the needle’ in your community, it is time to move to action. </w:t>
      </w:r>
      <w:r w:rsidRPr="001078A8">
        <w:t xml:space="preserve">Generating ideas for solutions is the place many people want to jump to. </w:t>
      </w:r>
      <w:r w:rsidR="001C001C" w:rsidRPr="001078A8">
        <w:t>It is</w:t>
      </w:r>
      <w:r w:rsidRPr="001078A8">
        <w:t xml:space="preserve"> where the action and movement is! Sometimes the ideas that come out are not new ones, they could have been bouncing around in a community for some time, but sometimes these ideas need a little bit of structure and input from others to get off the ground. Other times, completely new and innovative ways of thinking may emerge.</w:t>
      </w:r>
    </w:p>
    <w:p w14:paraId="6ED29F13" w14:textId="77777777" w:rsidR="002A5358" w:rsidRPr="001078A8" w:rsidRDefault="002A5358" w:rsidP="002A5358">
      <w:r w:rsidRPr="001078A8">
        <w:t xml:space="preserve">Depending on what your shared vision and outcome is, activities in your place-based plan might include: </w:t>
      </w:r>
    </w:p>
    <w:p w14:paraId="6ED29F14" w14:textId="77777777" w:rsidR="00487052" w:rsidRPr="001078A8" w:rsidRDefault="00487052" w:rsidP="009F47D6">
      <w:pPr>
        <w:pStyle w:val="ListParagraph"/>
        <w:numPr>
          <w:ilvl w:val="0"/>
          <w:numId w:val="33"/>
        </w:numPr>
        <w:spacing w:after="120"/>
        <w:ind w:left="714" w:hanging="357"/>
        <w:contextualSpacing w:val="0"/>
      </w:pPr>
      <w:r w:rsidRPr="001078A8">
        <w:t xml:space="preserve">undertaking deeper mapping, data analysis and research activities to further build understanding </w:t>
      </w:r>
    </w:p>
    <w:p w14:paraId="6ED29F15" w14:textId="77777777" w:rsidR="00487052" w:rsidRPr="001078A8" w:rsidRDefault="00487052" w:rsidP="009F47D6">
      <w:pPr>
        <w:pStyle w:val="ListParagraph"/>
        <w:numPr>
          <w:ilvl w:val="0"/>
          <w:numId w:val="33"/>
        </w:numPr>
        <w:spacing w:after="120"/>
        <w:ind w:left="714" w:hanging="357"/>
        <w:contextualSpacing w:val="0"/>
      </w:pPr>
      <w:r w:rsidRPr="001078A8">
        <w:t xml:space="preserve">leveraging the cross-sectoral buy-in and influence of the place-based leadership group to take action </w:t>
      </w:r>
      <w:r w:rsidR="00466828" w:rsidRPr="001078A8">
        <w:t xml:space="preserve">around </w:t>
      </w:r>
      <w:r w:rsidRPr="001078A8">
        <w:t>an agreed issue</w:t>
      </w:r>
    </w:p>
    <w:p w14:paraId="6ED29F16" w14:textId="77777777" w:rsidR="00466828" w:rsidRPr="001078A8" w:rsidRDefault="00466828" w:rsidP="009F47D6">
      <w:pPr>
        <w:pStyle w:val="ListParagraph"/>
        <w:numPr>
          <w:ilvl w:val="0"/>
          <w:numId w:val="33"/>
        </w:numPr>
        <w:spacing w:after="120"/>
        <w:ind w:left="714" w:hanging="357"/>
        <w:contextualSpacing w:val="0"/>
      </w:pPr>
      <w:r w:rsidRPr="001078A8">
        <w:t>creating opportunities and new structures for greater community engagement and involvement in decision-making processes, service and system design</w:t>
      </w:r>
    </w:p>
    <w:p w14:paraId="6ED29F17" w14:textId="77777777" w:rsidR="00466828" w:rsidRPr="001078A8" w:rsidRDefault="00466828" w:rsidP="009F47D6">
      <w:pPr>
        <w:pStyle w:val="ListParagraph"/>
        <w:numPr>
          <w:ilvl w:val="0"/>
          <w:numId w:val="33"/>
        </w:numPr>
        <w:spacing w:after="120"/>
        <w:ind w:left="714" w:hanging="357"/>
        <w:contextualSpacing w:val="0"/>
      </w:pPr>
      <w:r w:rsidRPr="001078A8">
        <w:t>developing a new collaborative program or initiative</w:t>
      </w:r>
    </w:p>
    <w:p w14:paraId="6ED29F18" w14:textId="77777777" w:rsidR="00466828" w:rsidRPr="001078A8" w:rsidRDefault="00466828" w:rsidP="009F47D6">
      <w:pPr>
        <w:pStyle w:val="ListParagraph"/>
        <w:numPr>
          <w:ilvl w:val="0"/>
          <w:numId w:val="33"/>
        </w:numPr>
        <w:spacing w:after="120"/>
        <w:ind w:left="714" w:hanging="357"/>
        <w:contextualSpacing w:val="0"/>
      </w:pPr>
      <w:r w:rsidRPr="001078A8">
        <w:t xml:space="preserve">establishing networks and regular relationship-building opportunities, and creating mechanisms to share skills and information (such as a community of practice) </w:t>
      </w:r>
    </w:p>
    <w:p w14:paraId="6ED29F19" w14:textId="77777777" w:rsidR="00466828" w:rsidRPr="001078A8" w:rsidRDefault="00466828" w:rsidP="009F47D6">
      <w:pPr>
        <w:pStyle w:val="ListParagraph"/>
        <w:numPr>
          <w:ilvl w:val="0"/>
          <w:numId w:val="33"/>
        </w:numPr>
        <w:spacing w:after="120"/>
        <w:ind w:left="714" w:hanging="357"/>
        <w:contextualSpacing w:val="0"/>
      </w:pPr>
      <w:r w:rsidRPr="001078A8">
        <w:t>creating opportunities for business-community partnerships and programs</w:t>
      </w:r>
    </w:p>
    <w:p w14:paraId="6ED29F1A" w14:textId="77777777" w:rsidR="009C0535" w:rsidRPr="001078A8" w:rsidRDefault="009C0535" w:rsidP="009F47D6">
      <w:pPr>
        <w:pStyle w:val="ListParagraph"/>
        <w:numPr>
          <w:ilvl w:val="0"/>
          <w:numId w:val="33"/>
        </w:numPr>
        <w:spacing w:after="120"/>
        <w:ind w:left="714" w:hanging="357"/>
        <w:contextualSpacing w:val="0"/>
      </w:pPr>
      <w:r w:rsidRPr="001078A8">
        <w:t>collectively advocating to others with influence around agreed issues</w:t>
      </w:r>
    </w:p>
    <w:p w14:paraId="6ED29F1B" w14:textId="77777777" w:rsidR="00466828" w:rsidRPr="001078A8" w:rsidRDefault="00466828" w:rsidP="009F47D6">
      <w:pPr>
        <w:pStyle w:val="ListParagraph"/>
        <w:numPr>
          <w:ilvl w:val="0"/>
          <w:numId w:val="33"/>
        </w:numPr>
        <w:spacing w:after="120"/>
        <w:ind w:left="714" w:hanging="357"/>
        <w:contextualSpacing w:val="0"/>
      </w:pPr>
      <w:r w:rsidRPr="001078A8">
        <w:t xml:space="preserve">re-designing systems, services, client pathways and referral pathways or other ways of working </w:t>
      </w:r>
    </w:p>
    <w:p w14:paraId="6ED29F1C" w14:textId="77777777" w:rsidR="00466828" w:rsidRPr="001078A8" w:rsidRDefault="00466828" w:rsidP="009F47D6">
      <w:pPr>
        <w:pStyle w:val="ListParagraph"/>
        <w:numPr>
          <w:ilvl w:val="0"/>
          <w:numId w:val="33"/>
        </w:numPr>
        <w:spacing w:after="120"/>
        <w:ind w:left="714" w:hanging="357"/>
        <w:contextualSpacing w:val="0"/>
      </w:pPr>
      <w:r w:rsidRPr="001078A8">
        <w:t>re-thinking ways of managing resources, sharing or pooling resources, changing distribution of resources or changing commissioning and investment patterns and processes</w:t>
      </w:r>
    </w:p>
    <w:p w14:paraId="6ED29F1D" w14:textId="77777777" w:rsidR="00487052" w:rsidRPr="001078A8" w:rsidRDefault="00487052" w:rsidP="009F47D6">
      <w:pPr>
        <w:pStyle w:val="ListParagraph"/>
        <w:numPr>
          <w:ilvl w:val="0"/>
          <w:numId w:val="33"/>
        </w:numPr>
        <w:spacing w:after="120"/>
        <w:ind w:left="714" w:hanging="357"/>
        <w:contextualSpacing w:val="0"/>
      </w:pPr>
      <w:r w:rsidRPr="001078A8">
        <w:t>mapping resources and funding and thinking about novel ways of resourcing services and systems</w:t>
      </w:r>
    </w:p>
    <w:p w14:paraId="6ED29F1E" w14:textId="77777777" w:rsidR="00487052" w:rsidRPr="001078A8" w:rsidRDefault="00487052" w:rsidP="009F47D6">
      <w:pPr>
        <w:pStyle w:val="ListParagraph"/>
        <w:numPr>
          <w:ilvl w:val="0"/>
          <w:numId w:val="33"/>
        </w:numPr>
        <w:spacing w:after="120"/>
        <w:ind w:left="714" w:hanging="357"/>
        <w:contextualSpacing w:val="0"/>
      </w:pPr>
      <w:r w:rsidRPr="001078A8">
        <w:t xml:space="preserve">brokering formal partnerships between key stakeholders </w:t>
      </w:r>
    </w:p>
    <w:p w14:paraId="6ED29F1F" w14:textId="77777777" w:rsidR="001F3198" w:rsidRPr="001078A8" w:rsidRDefault="005E082D" w:rsidP="009F47D6">
      <w:pPr>
        <w:pStyle w:val="ListParagraph"/>
        <w:numPr>
          <w:ilvl w:val="0"/>
          <w:numId w:val="33"/>
        </w:numPr>
        <w:spacing w:after="120"/>
        <w:ind w:left="714" w:hanging="357"/>
        <w:contextualSpacing w:val="0"/>
      </w:pPr>
      <w:r w:rsidRPr="001078A8">
        <w:t>s</w:t>
      </w:r>
      <w:r w:rsidR="001F3198" w:rsidRPr="001078A8">
        <w:t xml:space="preserve">haring data and information on outcomes or even establishing shared data measurement systems </w:t>
      </w:r>
    </w:p>
    <w:p w14:paraId="6ED29F20" w14:textId="77777777" w:rsidR="001F3198" w:rsidRPr="001078A8" w:rsidRDefault="005E082D" w:rsidP="009F47D6">
      <w:pPr>
        <w:pStyle w:val="ListParagraph"/>
        <w:numPr>
          <w:ilvl w:val="0"/>
          <w:numId w:val="33"/>
        </w:numPr>
        <w:spacing w:after="120"/>
        <w:ind w:left="714" w:hanging="357"/>
        <w:contextualSpacing w:val="0"/>
      </w:pPr>
      <w:r w:rsidRPr="001078A8">
        <w:t>h</w:t>
      </w:r>
      <w:r w:rsidR="001F3198" w:rsidRPr="001078A8">
        <w:t>osting community building and awareness raising campaigns and events</w:t>
      </w:r>
    </w:p>
    <w:p w14:paraId="6ED29F21" w14:textId="77777777" w:rsidR="001F3198" w:rsidRPr="001078A8" w:rsidRDefault="005E082D" w:rsidP="009F47D6">
      <w:pPr>
        <w:pStyle w:val="ListParagraph"/>
        <w:numPr>
          <w:ilvl w:val="0"/>
          <w:numId w:val="33"/>
        </w:numPr>
        <w:spacing w:after="120"/>
        <w:contextualSpacing w:val="0"/>
      </w:pPr>
      <w:r w:rsidRPr="001078A8">
        <w:t>f</w:t>
      </w:r>
      <w:r w:rsidR="001F3198" w:rsidRPr="001078A8">
        <w:t xml:space="preserve">undraising and seeking philanthropic support for an activity </w:t>
      </w:r>
    </w:p>
    <w:p w14:paraId="6ED29F22" w14:textId="77777777" w:rsidR="001F3198" w:rsidRPr="001078A8" w:rsidRDefault="005E082D" w:rsidP="009F47D6">
      <w:pPr>
        <w:pStyle w:val="ListParagraph"/>
        <w:numPr>
          <w:ilvl w:val="0"/>
          <w:numId w:val="33"/>
        </w:numPr>
        <w:spacing w:after="120"/>
        <w:ind w:left="714" w:hanging="357"/>
        <w:contextualSpacing w:val="0"/>
      </w:pPr>
      <w:r w:rsidRPr="001078A8">
        <w:t>c</w:t>
      </w:r>
      <w:r w:rsidR="001F3198" w:rsidRPr="001078A8">
        <w:t>reating workshops and trainings,</w:t>
      </w:r>
      <w:r w:rsidR="006928B2" w:rsidRPr="001078A8">
        <w:t xml:space="preserve"> improving practices,</w:t>
      </w:r>
      <w:r w:rsidR="001F3198" w:rsidRPr="001078A8">
        <w:t xml:space="preserve"> or looking at other workforce development needs</w:t>
      </w:r>
    </w:p>
    <w:p w14:paraId="6ED29F23" w14:textId="77777777" w:rsidR="001F3198" w:rsidRPr="001078A8" w:rsidRDefault="005E082D" w:rsidP="009F47D6">
      <w:pPr>
        <w:pStyle w:val="ListParagraph"/>
        <w:numPr>
          <w:ilvl w:val="0"/>
          <w:numId w:val="33"/>
        </w:numPr>
        <w:spacing w:after="120"/>
        <w:ind w:left="714" w:hanging="357"/>
        <w:contextualSpacing w:val="0"/>
      </w:pPr>
      <w:r w:rsidRPr="001078A8">
        <w:t>d</w:t>
      </w:r>
      <w:r w:rsidR="002A5358" w:rsidRPr="001078A8">
        <w:t>eveloping shared understandings and communicating to the broader community in a shared way</w:t>
      </w:r>
    </w:p>
    <w:p w14:paraId="6ED29F24" w14:textId="77777777" w:rsidR="001F3198" w:rsidRPr="001078A8" w:rsidRDefault="005E082D" w:rsidP="009F47D6">
      <w:pPr>
        <w:pStyle w:val="ListParagraph"/>
        <w:numPr>
          <w:ilvl w:val="0"/>
          <w:numId w:val="33"/>
        </w:numPr>
        <w:spacing w:after="120"/>
        <w:ind w:left="714" w:hanging="357"/>
        <w:contextualSpacing w:val="0"/>
      </w:pPr>
      <w:r w:rsidRPr="001078A8">
        <w:t>c</w:t>
      </w:r>
      <w:r w:rsidR="001F3198" w:rsidRPr="001078A8">
        <w:t xml:space="preserve">ommunicating around the initiative </w:t>
      </w:r>
    </w:p>
    <w:p w14:paraId="6ED29F25" w14:textId="77777777" w:rsidR="002A5358" w:rsidRPr="001078A8" w:rsidRDefault="005E082D" w:rsidP="009F47D6">
      <w:pPr>
        <w:pStyle w:val="ListParagraph"/>
        <w:numPr>
          <w:ilvl w:val="0"/>
          <w:numId w:val="33"/>
        </w:numPr>
        <w:spacing w:after="120"/>
        <w:ind w:left="714" w:hanging="357"/>
        <w:contextualSpacing w:val="0"/>
      </w:pPr>
      <w:r w:rsidRPr="001078A8">
        <w:t>e</w:t>
      </w:r>
      <w:r w:rsidR="001F3198" w:rsidRPr="001078A8">
        <w:t>valuating the initiative and sharing learnings along the way</w:t>
      </w:r>
    </w:p>
    <w:p w14:paraId="6ED29F26" w14:textId="77777777" w:rsidR="00D52B64" w:rsidRPr="001078A8" w:rsidRDefault="00D52B64" w:rsidP="001F1886">
      <w:r w:rsidRPr="001078A8">
        <w:t>…</w:t>
      </w:r>
      <w:r w:rsidR="001F3198" w:rsidRPr="001078A8">
        <w:t xml:space="preserve">and many more. </w:t>
      </w:r>
    </w:p>
    <w:p w14:paraId="6ED29F27" w14:textId="77777777" w:rsidR="005E082D" w:rsidRPr="001078A8" w:rsidRDefault="7EB15C3C" w:rsidP="00154DE0">
      <w:pPr>
        <w:rPr>
          <w:rStyle w:val="TextboxappearanceChar"/>
          <w:lang w:eastAsia="en-US"/>
        </w:rPr>
      </w:pPr>
      <w:r w:rsidRPr="001078A8">
        <w:t xml:space="preserve">The process we have used time and again for the generation of ideas and solutions is </w:t>
      </w:r>
      <w:r w:rsidRPr="001078A8">
        <w:rPr>
          <w:b/>
          <w:bCs/>
        </w:rPr>
        <w:t xml:space="preserve">Open Space Technology. </w:t>
      </w:r>
    </w:p>
    <w:p w14:paraId="6ED29F28" w14:textId="77777777" w:rsidR="00A5641F" w:rsidRPr="001078A8" w:rsidRDefault="00A5641F" w:rsidP="00837EBF">
      <w:pPr>
        <w:pStyle w:val="Textboxappearance"/>
        <w:rPr>
          <w:rStyle w:val="TextboxappearanceChar"/>
        </w:rPr>
      </w:pPr>
      <w:r w:rsidRPr="001078A8">
        <w:rPr>
          <w:rStyle w:val="TextboxappearanceChar"/>
          <w:b/>
        </w:rPr>
        <w:t>Tool: Open Space Technology</w:t>
      </w:r>
      <w:r w:rsidR="00077072" w:rsidRPr="001078A8">
        <w:rPr>
          <w:rStyle w:val="TextboxappearanceChar"/>
          <w:b/>
        </w:rPr>
        <w:br/>
      </w:r>
      <w:r w:rsidR="00077072" w:rsidRPr="001078A8">
        <w:rPr>
          <w:rStyle w:val="TextboxappearanceChar"/>
          <w:b/>
        </w:rPr>
        <w:br/>
      </w:r>
      <w:r w:rsidR="00077072" w:rsidRPr="001078A8">
        <w:rPr>
          <w:rStyle w:val="TextboxappearanceChar"/>
        </w:rPr>
        <w:t xml:space="preserve">Open Space is a group process medium suitable to large groups, requiring very few resources but providing a good structure for community members’ ideas to emerge, refine them a little, and find out what energy there is from others to progress it. While it is a simple process it does require some preparation and thought, and we recommend reading Michael Herman’s guide to Open Space Technology. </w:t>
      </w:r>
      <w:r w:rsidRPr="001078A8">
        <w:rPr>
          <w:rStyle w:val="TextboxappearanceChar"/>
        </w:rPr>
        <w:t xml:space="preserve"> </w:t>
      </w:r>
      <w:r w:rsidR="00077072" w:rsidRPr="001078A8">
        <w:rPr>
          <w:rStyle w:val="TextboxappearanceChar"/>
        </w:rPr>
        <w:br/>
      </w:r>
      <w:r w:rsidR="00077072" w:rsidRPr="001078A8">
        <w:rPr>
          <w:rStyle w:val="TextboxappearanceChar"/>
        </w:rPr>
        <w:br/>
        <w:t>There is a lot of information out there on Open Space, but don’t get put off. It is, in its heart, a simple process in which the agenda is set by the people in the room; in which space is given for deep thinking about issues and ideas; and in which the strengths of the people in the room are harnessed to address complex issues.</w:t>
      </w:r>
      <w:r w:rsidR="00077072" w:rsidRPr="001078A8">
        <w:rPr>
          <w:rStyle w:val="TextboxappearanceChar"/>
        </w:rPr>
        <w:br/>
      </w:r>
      <w:r w:rsidR="00077072" w:rsidRPr="001078A8">
        <w:rPr>
          <w:rStyle w:val="TextboxappearanceChar"/>
        </w:rPr>
        <w:lastRenderedPageBreak/>
        <w:br/>
        <w:t>In short, Open Space Technology creates a ‘marketplace’ for ideas to emerge from the group. Anyone putting forward an idea is asked to write it on a piece of paper and put it up in marketplace (which is usually a dedicated wall in the room). As with many powerful processes, participants are encouraged to position their idea as a question – inviting others to come and help explore the question.</w:t>
      </w:r>
      <w:r w:rsidR="00F40E9A" w:rsidRPr="001078A8">
        <w:rPr>
          <w:rStyle w:val="TextboxappearanceChar"/>
        </w:rPr>
        <w:t xml:space="preserve"> </w:t>
      </w:r>
      <w:r w:rsidR="00077072" w:rsidRPr="001078A8">
        <w:rPr>
          <w:rStyle w:val="TextboxappearanceChar"/>
        </w:rPr>
        <w:t>Those putting forward an idea take responsibility for hosting that conversation in which the question is explored and plan of action formulated.  Templates are often provided to support the conversation</w:t>
      </w:r>
      <w:r w:rsidR="004766C6" w:rsidRPr="001078A8">
        <w:rPr>
          <w:rStyle w:val="TextboxappearanceChar"/>
        </w:rPr>
        <w:t>.</w:t>
      </w:r>
      <w:r w:rsidR="004766C6" w:rsidRPr="001078A8">
        <w:rPr>
          <w:rStyle w:val="TextboxappearanceChar"/>
        </w:rPr>
        <w:br/>
      </w:r>
      <w:r w:rsidR="00077072" w:rsidRPr="001078A8">
        <w:rPr>
          <w:rStyle w:val="TextboxappearanceChar"/>
        </w:rPr>
        <w:br/>
        <w:t xml:space="preserve">Sometimes similar ideas will </w:t>
      </w:r>
      <w:r w:rsidR="00F40E9A" w:rsidRPr="001078A8">
        <w:rPr>
          <w:rStyle w:val="TextboxappearanceChar"/>
        </w:rPr>
        <w:t>emerge,</w:t>
      </w:r>
      <w:r w:rsidR="00077072" w:rsidRPr="001078A8">
        <w:rPr>
          <w:rStyle w:val="TextboxappearanceChar"/>
        </w:rPr>
        <w:t xml:space="preserve"> and the hosts of those ideas may decide to merge. After all the ideas are up in the marketplace you may give the whole group some time to look at </w:t>
      </w:r>
      <w:r w:rsidR="00F40E9A" w:rsidRPr="001078A8">
        <w:rPr>
          <w:rStyle w:val="TextboxappearanceChar"/>
        </w:rPr>
        <w:t>all</w:t>
      </w:r>
      <w:r w:rsidR="00077072" w:rsidRPr="001078A8">
        <w:rPr>
          <w:rStyle w:val="TextboxappearanceChar"/>
        </w:rPr>
        <w:t xml:space="preserve"> the ideas and decide which one they would like to put their energy into. Each host with their idea should move to a designated spot to host their idea conversation.</w:t>
      </w:r>
      <w:r w:rsidR="004766C6" w:rsidRPr="001078A8">
        <w:rPr>
          <w:rStyle w:val="TextboxappearanceChar"/>
        </w:rPr>
        <w:br/>
      </w:r>
      <w:r w:rsidR="004766C6" w:rsidRPr="001078A8">
        <w:rPr>
          <w:rStyle w:val="TextboxappearanceChar"/>
        </w:rPr>
        <w:br/>
        <w:t xml:space="preserve">There are further steps you may take to structure the refinement of ideas, and you can find out more about the process through Michael Herman’s guide, or by looking at the sample group process provided below. Once all groups have had adequate time to talk through their ideas, there should be an opportunity for providing a summary back to the larger group, and plan made for what will happen next across all ideas.    </w:t>
      </w:r>
    </w:p>
    <w:p w14:paraId="6ED29F29" w14:textId="77777777" w:rsidR="004766C6" w:rsidRPr="001078A8" w:rsidRDefault="00A5641F" w:rsidP="00837EBF">
      <w:pPr>
        <w:pStyle w:val="Textboxappearance"/>
        <w:rPr>
          <w:rStyle w:val="TextboxappearanceChar"/>
        </w:rPr>
      </w:pPr>
      <w:r w:rsidRPr="001078A8">
        <w:rPr>
          <w:rStyle w:val="TextboxappearanceChar"/>
          <w:b/>
        </w:rPr>
        <w:t>Link:</w:t>
      </w:r>
      <w:r w:rsidRPr="001078A8">
        <w:rPr>
          <w:rStyle w:val="TextboxappearanceChar"/>
        </w:rPr>
        <w:t xml:space="preserve"> Open Space technology by Michael Herman</w:t>
      </w:r>
      <w:r w:rsidR="009F7DBA" w:rsidRPr="001078A8">
        <w:rPr>
          <w:rStyle w:val="TextboxappearanceChar"/>
        </w:rPr>
        <w:t xml:space="preserve"> </w:t>
      </w:r>
      <w:hyperlink r:id="rId167" w:history="1">
        <w:r w:rsidR="009F7DBA" w:rsidRPr="001078A8">
          <w:rPr>
            <w:rStyle w:val="Hyperlink"/>
          </w:rPr>
          <w:t>http://www.michaelherman.com/publications/inviting_leadership_guide.pdf</w:t>
        </w:r>
      </w:hyperlink>
      <w:r w:rsidR="009F7DBA" w:rsidRPr="001078A8">
        <w:rPr>
          <w:rStyle w:val="TextboxappearanceChar"/>
        </w:rPr>
        <w:t xml:space="preserve">  </w:t>
      </w:r>
      <w:r w:rsidR="004766C6" w:rsidRPr="001078A8">
        <w:rPr>
          <w:rStyle w:val="TextboxappearanceChar"/>
        </w:rPr>
        <w:br/>
      </w:r>
      <w:r w:rsidRPr="001078A8">
        <w:rPr>
          <w:rStyle w:val="TextboxappearanceChar"/>
        </w:rPr>
        <w:t xml:space="preserve"> </w:t>
      </w:r>
    </w:p>
    <w:p w14:paraId="6ED29F2A" w14:textId="77777777" w:rsidR="00A5641F" w:rsidRPr="001078A8" w:rsidRDefault="004766C6" w:rsidP="00837EBF">
      <w:pPr>
        <w:pStyle w:val="Textboxappearance"/>
        <w:rPr>
          <w:rStyle w:val="TextboxappearanceChar"/>
        </w:rPr>
      </w:pPr>
      <w:r w:rsidRPr="001078A8">
        <w:rPr>
          <w:rStyle w:val="TextboxappearanceChar"/>
          <w:b/>
        </w:rPr>
        <w:t>Link:</w:t>
      </w:r>
      <w:r w:rsidRPr="001078A8">
        <w:rPr>
          <w:rStyle w:val="TextboxappearanceChar"/>
        </w:rPr>
        <w:t xml:space="preserve"> Open Space Technology Introduction - https://youtu.be/M_jhcvCYBbg</w:t>
      </w:r>
      <w:r w:rsidR="00A5641F" w:rsidRPr="001078A8">
        <w:rPr>
          <w:rStyle w:val="TextboxappearanceChar"/>
        </w:rPr>
        <w:t xml:space="preserve"> </w:t>
      </w:r>
      <w:r w:rsidR="00A5641F" w:rsidRPr="001078A8">
        <w:rPr>
          <w:rStyle w:val="TextboxappearanceChar"/>
        </w:rPr>
        <w:br/>
      </w:r>
    </w:p>
    <w:p w14:paraId="6ED29F2B" w14:textId="77777777" w:rsidR="00A5641F" w:rsidRPr="001078A8" w:rsidRDefault="00A5641F" w:rsidP="00837EBF">
      <w:pPr>
        <w:pStyle w:val="Textboxappearance"/>
      </w:pPr>
      <w:r w:rsidRPr="001078A8">
        <w:rPr>
          <w:rStyle w:val="TextboxappearanceChar"/>
          <w:b/>
        </w:rPr>
        <w:t>Link:</w:t>
      </w:r>
      <w:r w:rsidRPr="001078A8">
        <w:rPr>
          <w:rStyle w:val="TextboxappearanceChar"/>
        </w:rPr>
        <w:t xml:space="preserve"> Open Space World: </w:t>
      </w:r>
      <w:hyperlink r:id="rId168" w:history="1">
        <w:r w:rsidR="009F7DBA" w:rsidRPr="001078A8">
          <w:rPr>
            <w:rStyle w:val="Hyperlink"/>
          </w:rPr>
          <w:t>http://openspaceworld.org/wp2/</w:t>
        </w:r>
      </w:hyperlink>
      <w:r w:rsidR="009F7DBA" w:rsidRPr="001078A8">
        <w:rPr>
          <w:rStyle w:val="TextboxappearanceChar"/>
        </w:rPr>
        <w:t xml:space="preserve"> </w:t>
      </w:r>
    </w:p>
    <w:p w14:paraId="6ED29F2C" w14:textId="77777777" w:rsidR="00047776" w:rsidRPr="001078A8" w:rsidRDefault="001F1886" w:rsidP="001F1886">
      <w:r w:rsidRPr="001078A8">
        <w:br/>
      </w:r>
      <w:r w:rsidR="00047776" w:rsidRPr="001078A8">
        <w:t xml:space="preserve">There are </w:t>
      </w:r>
      <w:r w:rsidR="005A7B43" w:rsidRPr="001078A8">
        <w:t>some</w:t>
      </w:r>
      <w:r w:rsidR="00047776" w:rsidRPr="001078A8">
        <w:t xml:space="preserve"> conditions that will encourage new ways of thinking, generate new ideas and mature existing ideas:</w:t>
      </w:r>
    </w:p>
    <w:p w14:paraId="6ED29F2D" w14:textId="77777777" w:rsidR="000332AB" w:rsidRPr="001078A8" w:rsidRDefault="7EB15C3C" w:rsidP="009F47D6">
      <w:pPr>
        <w:pStyle w:val="ListParagraph"/>
        <w:numPr>
          <w:ilvl w:val="0"/>
          <w:numId w:val="30"/>
        </w:numPr>
        <w:rPr>
          <w:b/>
          <w:bCs/>
        </w:rPr>
      </w:pPr>
      <w:r w:rsidRPr="001078A8">
        <w:rPr>
          <w:b/>
          <w:bCs/>
        </w:rPr>
        <w:t>Diverse group!</w:t>
      </w:r>
      <w:r w:rsidR="7954F338" w:rsidRPr="001078A8">
        <w:br/>
      </w:r>
      <w:r w:rsidRPr="001078A8">
        <w:t>We all come with different perspectives and ways of thinking through problems. If the group participating is diverse, the ideas that come out are often diverse. Someone’s business expertise, lived experience or community knowledge might be exactly what is needed to give an idea the push needed to get it off the ground and happening. Different members of the community will hold different pieces of the puzzle.</w:t>
      </w:r>
      <w:r w:rsidR="00FF1C17" w:rsidRPr="001078A8">
        <w:t xml:space="preserve">  </w:t>
      </w:r>
      <w:r w:rsidR="7954F338" w:rsidRPr="001078A8">
        <w:br/>
      </w:r>
    </w:p>
    <w:p w14:paraId="6ED29F2E" w14:textId="77777777" w:rsidR="005E082D" w:rsidRPr="001078A8" w:rsidRDefault="7EB15C3C" w:rsidP="009F47D6">
      <w:pPr>
        <w:pStyle w:val="ListParagraph"/>
        <w:numPr>
          <w:ilvl w:val="0"/>
          <w:numId w:val="30"/>
        </w:numPr>
      </w:pPr>
      <w:r w:rsidRPr="001078A8">
        <w:rPr>
          <w:b/>
          <w:bCs/>
        </w:rPr>
        <w:t>Trust</w:t>
      </w:r>
      <w:r w:rsidR="000332AB" w:rsidRPr="001078A8">
        <w:br/>
      </w:r>
      <w:r w:rsidRPr="001078A8">
        <w:t xml:space="preserve">It can be difficult to trust the process, as you never know what will come out! If you have spent a good amount of time visioning and creating connection within the group, trust that good ideas will emerge. We have experienced slow starts with groups, where there is nervous silence at first, but we have never experienced facilitating a process like this where nothing good comes out of it. The people hold the solutions, and they will come out eventually. </w:t>
      </w:r>
    </w:p>
    <w:p w14:paraId="6ED29F2F" w14:textId="77777777" w:rsidR="000332AB" w:rsidRPr="001078A8" w:rsidRDefault="000332AB" w:rsidP="005E082D">
      <w:pPr>
        <w:pStyle w:val="ListParagraph"/>
        <w:numPr>
          <w:ilvl w:val="0"/>
          <w:numId w:val="0"/>
        </w:numPr>
        <w:ind w:left="720"/>
      </w:pPr>
    </w:p>
    <w:p w14:paraId="6ED29F30" w14:textId="77777777" w:rsidR="005E082D" w:rsidRPr="001078A8" w:rsidRDefault="7EB15C3C" w:rsidP="009F47D6">
      <w:pPr>
        <w:pStyle w:val="ListParagraph"/>
        <w:numPr>
          <w:ilvl w:val="0"/>
          <w:numId w:val="30"/>
        </w:numPr>
      </w:pPr>
      <w:r w:rsidRPr="001078A8">
        <w:rPr>
          <w:b/>
          <w:bCs/>
        </w:rPr>
        <w:t>Put aside limitations</w:t>
      </w:r>
      <w:r w:rsidR="00296740" w:rsidRPr="001078A8">
        <w:br/>
      </w:r>
      <w:r w:rsidR="00D82126" w:rsidRPr="001078A8">
        <w:t>Think bold and think big.  Do not be limited by what you think you know.  In particular, p</w:t>
      </w:r>
      <w:r w:rsidRPr="001078A8">
        <w:t xml:space="preserve">ut aside concerns about how you will resource the ideas for now, and see what can come out of the conversation. At this stage, the aim is to create as many opportunities and ideas as possible. If an idea is really well thought out, it is likely to find resourcing along the way. </w:t>
      </w:r>
    </w:p>
    <w:p w14:paraId="6ED29F31" w14:textId="77777777" w:rsidR="00D82126" w:rsidRPr="001078A8" w:rsidRDefault="00D82126" w:rsidP="00C76BD9">
      <w:pPr>
        <w:pStyle w:val="ListParagraph"/>
        <w:numPr>
          <w:ilvl w:val="0"/>
          <w:numId w:val="0"/>
        </w:numPr>
        <w:ind w:left="720"/>
      </w:pPr>
    </w:p>
    <w:p w14:paraId="6ED29F32" w14:textId="77777777" w:rsidR="00D82126" w:rsidRPr="001078A8" w:rsidRDefault="00FF1C17" w:rsidP="009F47D6">
      <w:pPr>
        <w:pStyle w:val="ListParagraph"/>
        <w:numPr>
          <w:ilvl w:val="0"/>
          <w:numId w:val="30"/>
        </w:numPr>
      </w:pPr>
      <w:r w:rsidRPr="001078A8">
        <w:rPr>
          <w:b/>
          <w:bCs/>
        </w:rPr>
        <w:t>Parti</w:t>
      </w:r>
      <w:r w:rsidR="00D82126" w:rsidRPr="001078A8">
        <w:rPr>
          <w:b/>
          <w:bCs/>
        </w:rPr>
        <w:t>cipate with passion</w:t>
      </w:r>
      <w:r w:rsidR="005147D4" w:rsidRPr="001078A8">
        <w:rPr>
          <w:b/>
          <w:bCs/>
        </w:rPr>
        <w:br/>
      </w:r>
      <w:r w:rsidR="00D82126" w:rsidRPr="001078A8">
        <w:rPr>
          <w:bCs/>
        </w:rPr>
        <w:t>As with many participatory processes, t</w:t>
      </w:r>
      <w:r w:rsidR="00D82126" w:rsidRPr="001078A8">
        <w:t xml:space="preserve">he strength of </w:t>
      </w:r>
      <w:r w:rsidR="00D82126" w:rsidRPr="001078A8">
        <w:rPr>
          <w:bCs/>
        </w:rPr>
        <w:t>O</w:t>
      </w:r>
      <w:r w:rsidR="00D82126" w:rsidRPr="001078A8">
        <w:t xml:space="preserve">pen </w:t>
      </w:r>
      <w:r w:rsidR="00D82126" w:rsidRPr="001078A8">
        <w:rPr>
          <w:bCs/>
        </w:rPr>
        <w:t>S</w:t>
      </w:r>
      <w:r w:rsidR="00D82126" w:rsidRPr="001078A8">
        <w:t xml:space="preserve">pace </w:t>
      </w:r>
      <w:r w:rsidR="00D82126" w:rsidRPr="001078A8">
        <w:rPr>
          <w:bCs/>
        </w:rPr>
        <w:t>is in the strength of the people participating.  All participants have a part to play and have resources and skills and knowledge that can support ideas and projects to come to life.</w:t>
      </w:r>
    </w:p>
    <w:p w14:paraId="6EE0F8ED" w14:textId="77777777" w:rsidR="00FF7BBF" w:rsidRDefault="00FF7BBF">
      <w:pPr>
        <w:spacing w:after="0"/>
        <w:rPr>
          <w:rFonts w:eastAsiaTheme="majorEastAsia" w:cs="Arial"/>
          <w:b/>
          <w:color w:val="F57324"/>
          <w:sz w:val="32"/>
          <w:szCs w:val="24"/>
          <w:lang w:val="en-AU"/>
        </w:rPr>
      </w:pPr>
      <w:bookmarkStart w:id="152" w:name="_Toc528059178"/>
      <w:bookmarkStart w:id="153" w:name="_Toc531088978"/>
      <w:bookmarkStart w:id="154" w:name="_Toc531269433"/>
      <w:bookmarkStart w:id="155" w:name="_Toc25581276"/>
      <w:bookmarkEnd w:id="143"/>
      <w:r>
        <w:br w:type="page"/>
      </w:r>
    </w:p>
    <w:p w14:paraId="6ED29F33" w14:textId="1B8C4287" w:rsidR="00577BAD" w:rsidRPr="001078A8" w:rsidRDefault="00601FD9">
      <w:pPr>
        <w:pStyle w:val="Heading3"/>
        <w:rPr>
          <w:color w:val="auto"/>
        </w:rPr>
      </w:pPr>
      <w:r w:rsidRPr="001078A8">
        <w:lastRenderedPageBreak/>
        <w:t>Prioritising and planning</w:t>
      </w:r>
      <w:bookmarkEnd w:id="152"/>
      <w:bookmarkEnd w:id="153"/>
      <w:bookmarkEnd w:id="154"/>
      <w:bookmarkEnd w:id="155"/>
    </w:p>
    <w:p w14:paraId="6ED29F34" w14:textId="77777777" w:rsidR="00C738C9" w:rsidRPr="001078A8" w:rsidRDefault="48907574" w:rsidP="48907574">
      <w:pPr>
        <w:rPr>
          <w:rFonts w:cs="Arial"/>
        </w:rPr>
      </w:pPr>
      <w:r w:rsidRPr="001078A8">
        <w:rPr>
          <w:rFonts w:cs="Arial"/>
        </w:rPr>
        <w:t>Now you have a number of ideas for possible actions and solutions, you will need to create a plan for how these ideas will come into being</w:t>
      </w:r>
    </w:p>
    <w:p w14:paraId="6ED29F35" w14:textId="77777777" w:rsidR="00602D4A" w:rsidRPr="001078A8" w:rsidRDefault="003A70E8" w:rsidP="005E082D">
      <w:pPr>
        <w:spacing w:after="120"/>
        <w:rPr>
          <w:rFonts w:eastAsia="Arial" w:cs="Arial"/>
        </w:rPr>
      </w:pPr>
      <w:r w:rsidRPr="001078A8">
        <w:rPr>
          <w:rFonts w:eastAsia="Arial" w:cs="Arial"/>
        </w:rPr>
        <w:t>Planning involves</w:t>
      </w:r>
      <w:r w:rsidR="48907574" w:rsidRPr="001078A8">
        <w:rPr>
          <w:rFonts w:eastAsia="Arial" w:cs="Arial"/>
        </w:rPr>
        <w:t xml:space="preserve"> several key steps</w:t>
      </w:r>
      <w:r w:rsidR="00E3011A" w:rsidRPr="001078A8">
        <w:rPr>
          <w:rFonts w:eastAsia="Arial" w:cs="Arial"/>
        </w:rPr>
        <w:t xml:space="preserve"> which may </w:t>
      </w:r>
      <w:r w:rsidR="00FE7FB2" w:rsidRPr="001078A8">
        <w:rPr>
          <w:rFonts w:eastAsia="Arial" w:cs="Arial"/>
        </w:rPr>
        <w:t>include</w:t>
      </w:r>
      <w:r w:rsidR="48907574" w:rsidRPr="001078A8">
        <w:rPr>
          <w:rFonts w:eastAsia="Arial" w:cs="Arial"/>
        </w:rPr>
        <w:t xml:space="preserve">: </w:t>
      </w:r>
    </w:p>
    <w:p w14:paraId="590C6C99" w14:textId="77777777" w:rsidR="003D27BC" w:rsidRPr="003D27BC" w:rsidRDefault="003D27BC" w:rsidP="003D27BC">
      <w:pPr>
        <w:numPr>
          <w:ilvl w:val="0"/>
          <w:numId w:val="91"/>
        </w:numPr>
        <w:spacing w:after="120"/>
        <w:rPr>
          <w:rFonts w:eastAsia="Arial" w:cs="Arial"/>
          <w:lang w:val="en-AU"/>
        </w:rPr>
      </w:pPr>
      <w:r w:rsidRPr="003D27BC">
        <w:rPr>
          <w:rFonts w:eastAsia="Arial" w:cs="Arial"/>
          <w:lang w:val="en-AU"/>
        </w:rPr>
        <w:t>prioritise ideas for action, based on the ideas you have generated above</w:t>
      </w:r>
    </w:p>
    <w:p w14:paraId="4CAF15B4" w14:textId="77777777" w:rsidR="003D27BC" w:rsidRPr="003D27BC" w:rsidRDefault="003D27BC" w:rsidP="003D27BC">
      <w:pPr>
        <w:numPr>
          <w:ilvl w:val="0"/>
          <w:numId w:val="91"/>
        </w:numPr>
        <w:spacing w:after="120"/>
        <w:rPr>
          <w:rFonts w:eastAsia="Arial" w:cs="Arial"/>
          <w:lang w:val="en-AU"/>
        </w:rPr>
      </w:pPr>
      <w:r w:rsidRPr="003D27BC">
        <w:rPr>
          <w:rFonts w:eastAsia="Arial" w:cs="Arial"/>
          <w:lang w:val="en-AU"/>
        </w:rPr>
        <w:t>agree on actions to take</w:t>
      </w:r>
    </w:p>
    <w:p w14:paraId="73E07859" w14:textId="77777777" w:rsidR="003D27BC" w:rsidRPr="003D27BC" w:rsidRDefault="003D27BC" w:rsidP="003D27BC">
      <w:pPr>
        <w:numPr>
          <w:ilvl w:val="0"/>
          <w:numId w:val="91"/>
        </w:numPr>
        <w:spacing w:after="120"/>
        <w:rPr>
          <w:rFonts w:eastAsia="Arial" w:cs="Arial"/>
          <w:lang w:val="en-AU"/>
        </w:rPr>
      </w:pPr>
      <w:r w:rsidRPr="003D27BC">
        <w:rPr>
          <w:rFonts w:eastAsia="Arial" w:cs="Arial"/>
          <w:lang w:val="en-AU"/>
        </w:rPr>
        <w:t>commit, align resources, and establish roles</w:t>
      </w:r>
    </w:p>
    <w:p w14:paraId="0575E5FF" w14:textId="77777777" w:rsidR="003D27BC" w:rsidRPr="003D27BC" w:rsidRDefault="003D27BC" w:rsidP="003D27BC">
      <w:pPr>
        <w:numPr>
          <w:ilvl w:val="0"/>
          <w:numId w:val="91"/>
        </w:numPr>
        <w:spacing w:after="120"/>
        <w:rPr>
          <w:rFonts w:eastAsia="Arial" w:cs="Arial"/>
          <w:lang w:val="en-AU"/>
        </w:rPr>
      </w:pPr>
      <w:r w:rsidRPr="003D27BC">
        <w:rPr>
          <w:rFonts w:eastAsia="Arial" w:cs="Arial"/>
          <w:lang w:val="en-AU"/>
        </w:rPr>
        <w:t>develop a plan of action</w:t>
      </w:r>
    </w:p>
    <w:p w14:paraId="6ED29F3C" w14:textId="77777777" w:rsidR="003A70E8" w:rsidRPr="001078A8" w:rsidRDefault="007F00CD" w:rsidP="005B7F1D">
      <w:pPr>
        <w:spacing w:after="120"/>
        <w:rPr>
          <w:rFonts w:cs="Arial"/>
        </w:rPr>
      </w:pPr>
      <w:r w:rsidRPr="001078A8">
        <w:rPr>
          <w:rFonts w:cs="Arial"/>
        </w:rPr>
        <w:t>A good plan should cover all of the ‘W’s –</w:t>
      </w:r>
      <w:r w:rsidR="005932C1" w:rsidRPr="001078A8">
        <w:rPr>
          <w:rFonts w:cs="Arial"/>
        </w:rPr>
        <w:t xml:space="preserve"> starting with </w:t>
      </w:r>
      <w:r w:rsidR="00663171" w:rsidRPr="001078A8">
        <w:rPr>
          <w:rFonts w:cs="Arial"/>
        </w:rPr>
        <w:t>why,</w:t>
      </w:r>
      <w:r w:rsidR="005932C1" w:rsidRPr="001078A8">
        <w:rPr>
          <w:rFonts w:cs="Arial"/>
        </w:rPr>
        <w:t xml:space="preserve"> then</w:t>
      </w:r>
      <w:r w:rsidR="00663171" w:rsidRPr="001078A8">
        <w:rPr>
          <w:rFonts w:cs="Arial"/>
        </w:rPr>
        <w:t xml:space="preserve"> what, </w:t>
      </w:r>
      <w:r w:rsidRPr="001078A8">
        <w:rPr>
          <w:rFonts w:cs="Arial"/>
        </w:rPr>
        <w:t>when, where</w:t>
      </w:r>
      <w:r w:rsidR="00663171" w:rsidRPr="001078A8">
        <w:rPr>
          <w:rFonts w:cs="Arial"/>
        </w:rPr>
        <w:t>, who</w:t>
      </w:r>
      <w:r w:rsidRPr="001078A8">
        <w:rPr>
          <w:rFonts w:cs="Arial"/>
        </w:rPr>
        <w:t xml:space="preserve"> as well as the how. </w:t>
      </w:r>
      <w:r w:rsidR="003A70E8" w:rsidRPr="001078A8">
        <w:rPr>
          <w:rFonts w:cs="Arial"/>
        </w:rPr>
        <w:t>Elements of a good plan might include:</w:t>
      </w:r>
    </w:p>
    <w:p w14:paraId="7BF6FDA4" w14:textId="77777777" w:rsidR="00EB7140" w:rsidRPr="00EB7140" w:rsidRDefault="00EB7140" w:rsidP="00EB7140">
      <w:pPr>
        <w:numPr>
          <w:ilvl w:val="0"/>
          <w:numId w:val="92"/>
        </w:numPr>
        <w:spacing w:after="120"/>
        <w:rPr>
          <w:rFonts w:cs="Arial"/>
          <w:lang w:val="en-AU"/>
        </w:rPr>
      </w:pPr>
      <w:r w:rsidRPr="00EB7140">
        <w:rPr>
          <w:rFonts w:cs="Arial"/>
          <w:lang w:val="en-AU"/>
        </w:rPr>
        <w:t>Purpose of plan</w:t>
      </w:r>
    </w:p>
    <w:p w14:paraId="4D6D8133" w14:textId="77777777" w:rsidR="00EB7140" w:rsidRPr="00EB7140" w:rsidRDefault="00EB7140" w:rsidP="00EB7140">
      <w:pPr>
        <w:numPr>
          <w:ilvl w:val="0"/>
          <w:numId w:val="92"/>
        </w:numPr>
        <w:spacing w:after="120"/>
        <w:rPr>
          <w:rFonts w:cs="Arial"/>
          <w:lang w:val="en-AU"/>
        </w:rPr>
      </w:pPr>
      <w:r w:rsidRPr="00EB7140">
        <w:rPr>
          <w:rFonts w:cs="Arial"/>
          <w:lang w:val="en-AU"/>
        </w:rPr>
        <w:t>Themes for change</w:t>
      </w:r>
    </w:p>
    <w:p w14:paraId="7D026ED8" w14:textId="77777777" w:rsidR="00EB7140" w:rsidRPr="00EB7140" w:rsidRDefault="00EB7140" w:rsidP="00EB7140">
      <w:pPr>
        <w:numPr>
          <w:ilvl w:val="0"/>
          <w:numId w:val="92"/>
        </w:numPr>
        <w:spacing w:after="120"/>
        <w:rPr>
          <w:rFonts w:cs="Arial"/>
          <w:lang w:val="en-AU"/>
        </w:rPr>
      </w:pPr>
      <w:r w:rsidRPr="00EB7140">
        <w:rPr>
          <w:rFonts w:cs="Arial"/>
          <w:lang w:val="en-AU"/>
        </w:rPr>
        <w:t>Shared vision and outcomes</w:t>
      </w:r>
    </w:p>
    <w:p w14:paraId="61635532" w14:textId="77777777" w:rsidR="00EB7140" w:rsidRPr="00EB7140" w:rsidRDefault="00EB7140" w:rsidP="00EB7140">
      <w:pPr>
        <w:numPr>
          <w:ilvl w:val="0"/>
          <w:numId w:val="92"/>
        </w:numPr>
        <w:spacing w:after="120"/>
        <w:rPr>
          <w:rFonts w:cs="Arial"/>
          <w:lang w:val="en-AU"/>
        </w:rPr>
      </w:pPr>
      <w:r w:rsidRPr="00EB7140">
        <w:rPr>
          <w:rFonts w:cs="Arial"/>
          <w:lang w:val="en-AU"/>
        </w:rPr>
        <w:t>Actions and projects</w:t>
      </w:r>
    </w:p>
    <w:p w14:paraId="3AC83B67" w14:textId="77777777" w:rsidR="00EB7140" w:rsidRPr="00EB7140" w:rsidRDefault="00EB7140" w:rsidP="00EB7140">
      <w:pPr>
        <w:numPr>
          <w:ilvl w:val="0"/>
          <w:numId w:val="92"/>
        </w:numPr>
        <w:spacing w:after="120"/>
        <w:rPr>
          <w:rFonts w:cs="Arial"/>
          <w:lang w:val="en-AU"/>
        </w:rPr>
      </w:pPr>
      <w:r w:rsidRPr="00EB7140">
        <w:rPr>
          <w:rFonts w:cs="Arial"/>
          <w:lang w:val="en-AU"/>
        </w:rPr>
        <w:t>Assets and resourcing</w:t>
      </w:r>
    </w:p>
    <w:p w14:paraId="2E9BA8E6" w14:textId="77777777" w:rsidR="00EB7140" w:rsidRPr="00EB7140" w:rsidRDefault="00EB7140" w:rsidP="00EB7140">
      <w:pPr>
        <w:numPr>
          <w:ilvl w:val="0"/>
          <w:numId w:val="92"/>
        </w:numPr>
        <w:spacing w:after="120"/>
        <w:rPr>
          <w:rFonts w:cs="Arial"/>
          <w:lang w:val="en-AU"/>
        </w:rPr>
      </w:pPr>
      <w:r w:rsidRPr="00EB7140">
        <w:rPr>
          <w:rFonts w:cs="Arial"/>
          <w:lang w:val="en-AU"/>
        </w:rPr>
        <w:t>Partners and stakeholders</w:t>
      </w:r>
    </w:p>
    <w:p w14:paraId="24AB482A" w14:textId="77777777" w:rsidR="00EB7140" w:rsidRPr="00EB7140" w:rsidRDefault="00EB7140" w:rsidP="00EB7140">
      <w:pPr>
        <w:numPr>
          <w:ilvl w:val="0"/>
          <w:numId w:val="92"/>
        </w:numPr>
        <w:spacing w:after="120"/>
        <w:rPr>
          <w:rFonts w:cs="Arial"/>
          <w:lang w:val="en-AU"/>
        </w:rPr>
      </w:pPr>
      <w:r w:rsidRPr="00EB7140">
        <w:rPr>
          <w:rFonts w:cs="Arial"/>
          <w:lang w:val="en-AU"/>
        </w:rPr>
        <w:t>Governance mechanisms</w:t>
      </w:r>
    </w:p>
    <w:p w14:paraId="59FC271B" w14:textId="77777777" w:rsidR="00EB7140" w:rsidRPr="00EB7140" w:rsidRDefault="00EB7140" w:rsidP="00EB7140">
      <w:pPr>
        <w:numPr>
          <w:ilvl w:val="0"/>
          <w:numId w:val="92"/>
        </w:numPr>
        <w:spacing w:after="120"/>
        <w:rPr>
          <w:rFonts w:cs="Arial"/>
          <w:lang w:val="en-AU"/>
        </w:rPr>
      </w:pPr>
      <w:r w:rsidRPr="00EB7140">
        <w:rPr>
          <w:rFonts w:cs="Arial"/>
          <w:lang w:val="en-AU"/>
        </w:rPr>
        <w:t>Evaluation processes, including indicator measurements and targets</w:t>
      </w:r>
    </w:p>
    <w:p w14:paraId="6ED29F45" w14:textId="77777777" w:rsidR="00D868EC" w:rsidRPr="001078A8" w:rsidRDefault="00983CB9" w:rsidP="004A3EA8">
      <w:pPr>
        <w:spacing w:after="120"/>
        <w:rPr>
          <w:rFonts w:eastAsia="Arial" w:cs="Arial"/>
        </w:rPr>
      </w:pPr>
      <w:r w:rsidRPr="001078A8">
        <w:rPr>
          <w:rFonts w:eastAsia="Arial" w:cs="Arial"/>
        </w:rPr>
        <w:t>It can be very challenging and time-consuming to draw together diverse threads into a comprehensive plan with clear priorities and agreed-upon actions</w:t>
      </w:r>
      <w:r w:rsidR="00F40B5A" w:rsidRPr="001078A8">
        <w:rPr>
          <w:rFonts w:eastAsia="Arial" w:cs="Arial"/>
        </w:rPr>
        <w:t xml:space="preserve">. </w:t>
      </w:r>
      <w:r w:rsidR="00A654AF" w:rsidRPr="001078A8">
        <w:rPr>
          <w:rFonts w:eastAsia="Arial" w:cs="Arial"/>
        </w:rPr>
        <w:t>It is good to be aspirational, but it is also importance to</w:t>
      </w:r>
      <w:r w:rsidR="00F40B5A" w:rsidRPr="001078A8">
        <w:rPr>
          <w:rFonts w:eastAsia="Arial" w:cs="Arial"/>
        </w:rPr>
        <w:t xml:space="preserve"> </w:t>
      </w:r>
      <w:r w:rsidR="00A654AF" w:rsidRPr="001078A8">
        <w:rPr>
          <w:rFonts w:eastAsia="Arial" w:cs="Arial"/>
        </w:rPr>
        <w:t>stick to</w:t>
      </w:r>
      <w:r w:rsidR="00F40B5A" w:rsidRPr="001078A8">
        <w:rPr>
          <w:rFonts w:eastAsia="Arial" w:cs="Arial"/>
        </w:rPr>
        <w:t xml:space="preserve"> realistic</w:t>
      </w:r>
      <w:r w:rsidR="00486B52" w:rsidRPr="001078A8">
        <w:rPr>
          <w:rFonts w:eastAsia="Arial" w:cs="Arial"/>
        </w:rPr>
        <w:t>, manageable actions</w:t>
      </w:r>
      <w:r w:rsidR="0058268C" w:rsidRPr="001078A8">
        <w:rPr>
          <w:rFonts w:eastAsia="Arial" w:cs="Arial"/>
        </w:rPr>
        <w:t xml:space="preserve">. It can be helpful to focus on the highest impact opportunities to work together (known in collective impact as mutually </w:t>
      </w:r>
      <w:r w:rsidR="005B07B2" w:rsidRPr="001078A8">
        <w:rPr>
          <w:rFonts w:eastAsia="Arial" w:cs="Arial"/>
        </w:rPr>
        <w:t>reinforcing,</w:t>
      </w:r>
      <w:r w:rsidR="0058268C" w:rsidRPr="001078A8">
        <w:rPr>
          <w:rFonts w:eastAsia="Arial" w:cs="Arial"/>
        </w:rPr>
        <w:t xml:space="preserve"> high leverage activities), </w:t>
      </w:r>
      <w:r w:rsidR="00486B52" w:rsidRPr="001078A8">
        <w:rPr>
          <w:rFonts w:eastAsia="Arial" w:cs="Arial"/>
        </w:rPr>
        <w:t xml:space="preserve">rather </w:t>
      </w:r>
      <w:r w:rsidR="0058268C" w:rsidRPr="001078A8">
        <w:rPr>
          <w:rFonts w:eastAsia="Arial" w:cs="Arial"/>
        </w:rPr>
        <w:t xml:space="preserve">than </w:t>
      </w:r>
      <w:r w:rsidR="00486B52" w:rsidRPr="001078A8">
        <w:rPr>
          <w:rFonts w:eastAsia="Arial" w:cs="Arial"/>
        </w:rPr>
        <w:t>trying to</w:t>
      </w:r>
      <w:r w:rsidR="00A654AF" w:rsidRPr="001078A8">
        <w:rPr>
          <w:rFonts w:eastAsia="Arial" w:cs="Arial"/>
        </w:rPr>
        <w:t xml:space="preserve"> capture</w:t>
      </w:r>
      <w:r w:rsidR="00486B52" w:rsidRPr="001078A8">
        <w:rPr>
          <w:rFonts w:eastAsia="Arial" w:cs="Arial"/>
        </w:rPr>
        <w:t xml:space="preserve"> everything happening in the community</w:t>
      </w:r>
      <w:r w:rsidR="00C51EEB" w:rsidRPr="001078A8">
        <w:rPr>
          <w:rFonts w:eastAsia="Arial" w:cs="Arial"/>
        </w:rPr>
        <w:t xml:space="preserve"> in the plan</w:t>
      </w:r>
      <w:r w:rsidR="0058268C" w:rsidRPr="001078A8">
        <w:rPr>
          <w:rFonts w:eastAsia="Arial" w:cs="Arial"/>
        </w:rPr>
        <w:t xml:space="preserve">. </w:t>
      </w:r>
      <w:r w:rsidR="00AB5B8F" w:rsidRPr="001078A8">
        <w:rPr>
          <w:rFonts w:eastAsia="Arial" w:cs="Arial"/>
        </w:rPr>
        <w:t>It can also be helpful to think about how to capture efforts t</w:t>
      </w:r>
      <w:r w:rsidR="00740CDC" w:rsidRPr="001078A8">
        <w:rPr>
          <w:rFonts w:eastAsia="Arial" w:cs="Arial"/>
        </w:rPr>
        <w:t>o work t</w:t>
      </w:r>
      <w:r w:rsidR="00AB5B8F" w:rsidRPr="001078A8">
        <w:rPr>
          <w:rFonts w:eastAsia="Arial" w:cs="Arial"/>
        </w:rPr>
        <w:t xml:space="preserve">owards the </w:t>
      </w:r>
      <w:r w:rsidR="00740CDC" w:rsidRPr="001078A8">
        <w:rPr>
          <w:rFonts w:eastAsia="Arial" w:cs="Arial"/>
        </w:rPr>
        <w:t xml:space="preserve">collective </w:t>
      </w:r>
      <w:r w:rsidR="00AB5B8F" w:rsidRPr="001078A8">
        <w:rPr>
          <w:rFonts w:eastAsia="Arial" w:cs="Arial"/>
        </w:rPr>
        <w:t xml:space="preserve">vision without necessarily imposing strict </w:t>
      </w:r>
      <w:proofErr w:type="spellStart"/>
      <w:r w:rsidR="00AB5B8F" w:rsidRPr="001078A8">
        <w:rPr>
          <w:rFonts w:eastAsia="Arial" w:cs="Arial"/>
        </w:rPr>
        <w:t>standardised</w:t>
      </w:r>
      <w:proofErr w:type="spellEnd"/>
      <w:r w:rsidR="00AB5B8F" w:rsidRPr="001078A8">
        <w:rPr>
          <w:rFonts w:eastAsia="Arial" w:cs="Arial"/>
        </w:rPr>
        <w:t xml:space="preserve"> structures on how people choose to work towards the shared goal</w:t>
      </w:r>
      <w:r w:rsidR="00740CDC" w:rsidRPr="001078A8">
        <w:rPr>
          <w:rFonts w:eastAsia="Arial" w:cs="Arial"/>
        </w:rPr>
        <w:t>.</w:t>
      </w:r>
    </w:p>
    <w:p w14:paraId="6ED29F46" w14:textId="77777777" w:rsidR="00983CB9" w:rsidRPr="001078A8" w:rsidRDefault="00A323AF" w:rsidP="004A3EA8">
      <w:pPr>
        <w:spacing w:after="120"/>
        <w:rPr>
          <w:rFonts w:eastAsia="Arial" w:cs="Arial"/>
          <w:lang w:val="en-AU"/>
        </w:rPr>
      </w:pPr>
      <w:r w:rsidRPr="001078A8">
        <w:rPr>
          <w:rFonts w:eastAsia="Arial" w:cs="Arial"/>
          <w:lang w:val="en-AU"/>
        </w:rPr>
        <w:t xml:space="preserve">Careful </w:t>
      </w:r>
      <w:r w:rsidRPr="001078A8">
        <w:rPr>
          <w:rFonts w:eastAsia="Arial" w:cs="Arial"/>
        </w:rPr>
        <w:t>facilitation is required throughout a planning process or minority voices may still go unheard. In this respect, dedicate time to planning how you will facilitate your planning session</w:t>
      </w:r>
      <w:r w:rsidR="004A3EA8" w:rsidRPr="001078A8">
        <w:rPr>
          <w:rFonts w:eastAsia="Arial" w:cs="Arial"/>
        </w:rPr>
        <w:t>.</w:t>
      </w:r>
      <w:r w:rsidRPr="001078A8">
        <w:rPr>
          <w:rFonts w:eastAsia="Arial" w:cs="Arial"/>
          <w:lang w:val="en-AU"/>
        </w:rPr>
        <w:t xml:space="preserve"> </w:t>
      </w:r>
      <w:r w:rsidR="00995EDD" w:rsidRPr="001078A8">
        <w:rPr>
          <w:rFonts w:eastAsia="Arial" w:cs="Arial"/>
          <w:lang w:val="en-AU"/>
        </w:rPr>
        <w:t xml:space="preserve">Refer back to </w:t>
      </w:r>
      <w:r w:rsidR="004A3EA8" w:rsidRPr="001078A8">
        <w:rPr>
          <w:rFonts w:eastAsia="Arial" w:cs="Arial"/>
          <w:u w:val="single"/>
          <w:lang w:val="en-AU"/>
        </w:rPr>
        <w:t>Facilitate conversations</w:t>
      </w:r>
      <w:r w:rsidR="004A3EA8" w:rsidRPr="001078A8">
        <w:rPr>
          <w:rFonts w:eastAsia="Arial" w:cs="Arial"/>
          <w:lang w:val="en-AU"/>
        </w:rPr>
        <w:t xml:space="preserve"> in Finding shared vision for resources</w:t>
      </w:r>
      <w:r w:rsidRPr="001078A8">
        <w:rPr>
          <w:rFonts w:eastAsia="Arial" w:cs="Arial"/>
          <w:lang w:val="en-AU"/>
        </w:rPr>
        <w:t xml:space="preserve">. </w:t>
      </w:r>
    </w:p>
    <w:p w14:paraId="6ED29F47" w14:textId="77777777" w:rsidR="00A323AF" w:rsidRPr="001078A8" w:rsidRDefault="00A323AF" w:rsidP="004A3EA8">
      <w:pPr>
        <w:spacing w:after="120"/>
        <w:rPr>
          <w:rFonts w:eastAsia="Arial" w:cs="Arial"/>
          <w:lang w:val="en-AU"/>
        </w:rPr>
      </w:pPr>
      <w:r w:rsidRPr="001078A8">
        <w:rPr>
          <w:rFonts w:eastAsia="Arial" w:cs="Arial"/>
        </w:rPr>
        <w:t xml:space="preserve">Some </w:t>
      </w:r>
      <w:r w:rsidR="004A3EA8" w:rsidRPr="001078A8">
        <w:rPr>
          <w:rFonts w:eastAsia="Arial" w:cs="Arial"/>
        </w:rPr>
        <w:t xml:space="preserve">additional </w:t>
      </w:r>
      <w:r w:rsidRPr="001078A8">
        <w:rPr>
          <w:rFonts w:eastAsia="Arial" w:cs="Arial"/>
        </w:rPr>
        <w:t xml:space="preserve">tools that can be used to help a group </w:t>
      </w:r>
      <w:proofErr w:type="spellStart"/>
      <w:r w:rsidRPr="001078A8">
        <w:rPr>
          <w:rFonts w:eastAsia="Arial" w:cs="Arial"/>
        </w:rPr>
        <w:t>prioritise</w:t>
      </w:r>
      <w:proofErr w:type="spellEnd"/>
      <w:r w:rsidRPr="001078A8">
        <w:rPr>
          <w:rFonts w:eastAsia="Arial" w:cs="Arial"/>
        </w:rPr>
        <w:t xml:space="preserve"> and identify a course of action include Dotmocracy, the ORID discussion method, and</w:t>
      </w:r>
      <w:r w:rsidRPr="001078A8">
        <w:rPr>
          <w:rFonts w:eastAsia="Arial" w:cs="Arial"/>
          <w:lang w:val="en-AU"/>
        </w:rPr>
        <w:t xml:space="preserve"> generative decision-making. Our sample community action planning document draws on some of these processes in a one-day workshop to help groups design local solutions to a shared vision. The project-planning template </w:t>
      </w:r>
      <w:r w:rsidR="00CE2D57" w:rsidRPr="001078A8">
        <w:rPr>
          <w:rFonts w:eastAsia="Arial" w:cs="Arial"/>
          <w:lang w:val="en-AU"/>
        </w:rPr>
        <w:t>provides an example of a template that can be used to start</w:t>
      </w:r>
      <w:r w:rsidRPr="001078A8">
        <w:rPr>
          <w:rFonts w:eastAsia="Arial" w:cs="Arial"/>
          <w:lang w:val="en-AU"/>
        </w:rPr>
        <w:t xml:space="preserve"> unpacking what it would take to reach a particular goal.</w:t>
      </w:r>
    </w:p>
    <w:p w14:paraId="6ED29F48" w14:textId="77777777" w:rsidR="004A3EA8" w:rsidRPr="001078A8" w:rsidRDefault="00995EDD" w:rsidP="00837EBF">
      <w:pPr>
        <w:pStyle w:val="Textboxappearance"/>
      </w:pPr>
      <w:r w:rsidRPr="001078A8">
        <w:rPr>
          <w:b/>
          <w:bCs/>
        </w:rPr>
        <w:t>Sample</w:t>
      </w:r>
      <w:r w:rsidRPr="001078A8">
        <w:t xml:space="preserve">: Group Process for community forum to progress ideas, part of the </w:t>
      </w:r>
      <w:r w:rsidR="00686502" w:rsidRPr="001078A8">
        <w:rPr>
          <w:i/>
          <w:iCs/>
        </w:rPr>
        <w:t>Strengthening our place</w:t>
      </w:r>
      <w:r w:rsidRPr="001078A8">
        <w:rPr>
          <w:i/>
          <w:iCs/>
        </w:rPr>
        <w:t xml:space="preserve"> </w:t>
      </w:r>
      <w:r w:rsidRPr="001078A8">
        <w:t>initiative</w:t>
      </w:r>
      <w:r w:rsidR="00537957">
        <w:t xml:space="preserve"> </w:t>
      </w:r>
      <w:hyperlink r:id="rId169" w:history="1">
        <w:r w:rsidR="00537957" w:rsidRPr="005E75DF">
          <w:rPr>
            <w:rStyle w:val="Hyperlink"/>
          </w:rPr>
          <w:t>https://www.qcoss.org.au/wp-content/uploads/2019/06/sample-group-process-_-leadership-group-REVIEWED.docx</w:t>
        </w:r>
      </w:hyperlink>
      <w:r w:rsidR="00537957">
        <w:t xml:space="preserve"> </w:t>
      </w:r>
    </w:p>
    <w:p w14:paraId="6ED29F49" w14:textId="77777777" w:rsidR="00537957" w:rsidRDefault="00537957" w:rsidP="00837EBF">
      <w:pPr>
        <w:pStyle w:val="Textboxappearance"/>
        <w:rPr>
          <w:b/>
          <w:bCs/>
        </w:rPr>
      </w:pPr>
    </w:p>
    <w:p w14:paraId="6ED29F4A" w14:textId="7D24D26B" w:rsidR="004A3EA8" w:rsidRDefault="004A3EA8" w:rsidP="00837EBF">
      <w:pPr>
        <w:pStyle w:val="Textboxappearance"/>
      </w:pPr>
      <w:r w:rsidRPr="001078A8">
        <w:rPr>
          <w:b/>
          <w:bCs/>
        </w:rPr>
        <w:t>Template</w:t>
      </w:r>
      <w:r w:rsidRPr="001078A8">
        <w:t xml:space="preserve">: Project planning template, part of the </w:t>
      </w:r>
      <w:r w:rsidR="00686502" w:rsidRPr="001078A8">
        <w:rPr>
          <w:i/>
          <w:iCs/>
        </w:rPr>
        <w:t>Strengthening our place</w:t>
      </w:r>
      <w:r w:rsidRPr="001078A8">
        <w:rPr>
          <w:i/>
          <w:iCs/>
        </w:rPr>
        <w:t xml:space="preserve"> </w:t>
      </w:r>
      <w:r w:rsidRPr="001078A8">
        <w:t>initiative</w:t>
      </w:r>
    </w:p>
    <w:p w14:paraId="08A94404" w14:textId="2F093EC0" w:rsidR="00EB409A" w:rsidRDefault="00EB409A" w:rsidP="00837EBF">
      <w:pPr>
        <w:pStyle w:val="Textboxappearance"/>
      </w:pPr>
      <w:hyperlink r:id="rId170" w:history="1">
        <w:r w:rsidRPr="00275A8E">
          <w:rPr>
            <w:rStyle w:val="Hyperlink"/>
          </w:rPr>
          <w:t>https://www.qcoss.org.au/wp-content/uploads/2019/11/Project-Template-for-planning.pdf</w:t>
        </w:r>
      </w:hyperlink>
      <w:r>
        <w:t xml:space="preserve"> </w:t>
      </w:r>
    </w:p>
    <w:p w14:paraId="6ED29F4C" w14:textId="77777777" w:rsidR="00537957" w:rsidRDefault="00537957" w:rsidP="00837EBF">
      <w:pPr>
        <w:pStyle w:val="Textboxappearance"/>
        <w:rPr>
          <w:b/>
          <w:bCs/>
          <w:lang w:val="en-AU"/>
        </w:rPr>
      </w:pPr>
    </w:p>
    <w:p w14:paraId="6ED29F4D" w14:textId="77777777" w:rsidR="00C36237" w:rsidRPr="001078A8" w:rsidRDefault="48907574" w:rsidP="00837EBF">
      <w:pPr>
        <w:pStyle w:val="Textboxappearance"/>
      </w:pPr>
      <w:r w:rsidRPr="001078A8">
        <w:rPr>
          <w:b/>
          <w:bCs/>
          <w:lang w:val="en-AU"/>
        </w:rPr>
        <w:t>Link:</w:t>
      </w:r>
      <w:r w:rsidRPr="001078A8">
        <w:rPr>
          <w:lang w:val="en-AU"/>
        </w:rPr>
        <w:t xml:space="preserve"> </w:t>
      </w:r>
      <w:r w:rsidR="00C36237" w:rsidRPr="001078A8">
        <w:rPr>
          <w:lang w:val="en-AU"/>
        </w:rPr>
        <w:t>Harnessing the Power Source</w:t>
      </w:r>
      <w:r w:rsidR="00806E92" w:rsidRPr="001078A8">
        <w:rPr>
          <w:lang w:val="en-AU"/>
        </w:rPr>
        <w:t xml:space="preserve"> for Collective Impact: Mutually Reinforcing Activities </w:t>
      </w:r>
      <w:hyperlink r:id="rId171" w:history="1">
        <w:r w:rsidR="0097055A" w:rsidRPr="001078A8">
          <w:rPr>
            <w:rStyle w:val="Hyperlink"/>
            <w:lang w:val="en-AU"/>
          </w:rPr>
          <w:t>https://www.collectiveimpactforum.org/sites/default/files/Harnessing%20the%20Power%20Source%20for%20Collective%20Impact%20v4.pdf</w:t>
        </w:r>
      </w:hyperlink>
      <w:r w:rsidR="00C36237" w:rsidRPr="001078A8">
        <w:rPr>
          <w:lang w:val="en-AU"/>
        </w:rPr>
        <w:t xml:space="preserve"> </w:t>
      </w:r>
    </w:p>
    <w:p w14:paraId="6ED29F4E" w14:textId="77777777" w:rsidR="00537957" w:rsidRDefault="00537957" w:rsidP="00837EBF">
      <w:pPr>
        <w:pStyle w:val="Textboxappearance"/>
        <w:rPr>
          <w:b/>
        </w:rPr>
      </w:pPr>
    </w:p>
    <w:p w14:paraId="6ED29F4F" w14:textId="77777777" w:rsidR="00740CDC" w:rsidRPr="001078A8" w:rsidRDefault="00740CDC" w:rsidP="00837EBF">
      <w:pPr>
        <w:pStyle w:val="Textboxappearance"/>
      </w:pPr>
      <w:r w:rsidRPr="001078A8">
        <w:rPr>
          <w:b/>
        </w:rPr>
        <w:t xml:space="preserve">Link: </w:t>
      </w:r>
      <w:r w:rsidRPr="001078A8">
        <w:t xml:space="preserve">Article – Collective Impact 3.0 by Liz Weaver and Mark </w:t>
      </w:r>
      <w:proofErr w:type="spellStart"/>
      <w:r w:rsidRPr="001078A8">
        <w:t>Cabaj</w:t>
      </w:r>
      <w:proofErr w:type="spellEnd"/>
      <w:r w:rsidRPr="001078A8">
        <w:t xml:space="preserve"> </w:t>
      </w:r>
      <w:hyperlink r:id="rId172" w:history="1">
        <w:r w:rsidRPr="001078A8">
          <w:rPr>
            <w:rStyle w:val="Hyperlink"/>
          </w:rPr>
          <w:t>https://www.tamarackcommunity.ca/library/collective-impact-3.0-an-evolving-framework-for-community-change</w:t>
        </w:r>
      </w:hyperlink>
      <w:r w:rsidRPr="001078A8">
        <w:t xml:space="preserve">  </w:t>
      </w:r>
    </w:p>
    <w:p w14:paraId="6ED29F50" w14:textId="77777777" w:rsidR="00537957" w:rsidRDefault="00537957" w:rsidP="00837EBF">
      <w:pPr>
        <w:pStyle w:val="Textboxappearance"/>
        <w:rPr>
          <w:b/>
          <w:lang w:val="en-AU"/>
        </w:rPr>
      </w:pPr>
    </w:p>
    <w:p w14:paraId="6ED29F51" w14:textId="77777777" w:rsidR="00763788" w:rsidRPr="001078A8" w:rsidRDefault="00C36237" w:rsidP="00837EBF">
      <w:pPr>
        <w:pStyle w:val="Textboxappearance"/>
      </w:pPr>
      <w:r w:rsidRPr="001078A8">
        <w:rPr>
          <w:b/>
          <w:lang w:val="en-AU"/>
        </w:rPr>
        <w:lastRenderedPageBreak/>
        <w:t xml:space="preserve">Link: </w:t>
      </w:r>
      <w:r w:rsidR="48907574" w:rsidRPr="001078A8">
        <w:rPr>
          <w:lang w:val="en-AU"/>
        </w:rPr>
        <w:t xml:space="preserve">Dotmocracy </w:t>
      </w:r>
      <w:hyperlink r:id="rId173">
        <w:r w:rsidR="48907574" w:rsidRPr="001078A8">
          <w:rPr>
            <w:rStyle w:val="Hyperlink"/>
            <w:rFonts w:eastAsia="Arial" w:cs="Arial"/>
          </w:rPr>
          <w:t>https://toolbox.hyperisland.com/dotmocracy</w:t>
        </w:r>
      </w:hyperlink>
      <w:r w:rsidR="00D5727E" w:rsidRPr="001078A8">
        <w:rPr>
          <w:rStyle w:val="Hyperlink"/>
          <w:rFonts w:eastAsia="Arial" w:cs="Arial"/>
        </w:rPr>
        <w:br/>
      </w:r>
    </w:p>
    <w:p w14:paraId="6ED29F52" w14:textId="77777777" w:rsidR="00763788" w:rsidRPr="001078A8" w:rsidRDefault="48907574" w:rsidP="00837EBF">
      <w:pPr>
        <w:pStyle w:val="Textboxappearance"/>
        <w:rPr>
          <w:lang w:val="en-AU"/>
        </w:rPr>
      </w:pPr>
      <w:r w:rsidRPr="001078A8">
        <w:rPr>
          <w:b/>
          <w:bCs/>
          <w:lang w:val="en-AU"/>
        </w:rPr>
        <w:t xml:space="preserve">Link: </w:t>
      </w:r>
      <w:r w:rsidRPr="001078A8">
        <w:rPr>
          <w:lang w:val="en-AU"/>
        </w:rPr>
        <w:t xml:space="preserve">The ORID method </w:t>
      </w:r>
      <w:r w:rsidR="00763788" w:rsidRPr="001078A8">
        <w:br/>
      </w:r>
      <w:hyperlink r:id="rId174" w:history="1">
        <w:r w:rsidR="00AE064D" w:rsidRPr="001078A8">
          <w:rPr>
            <w:rStyle w:val="Hyperlink"/>
            <w:rFonts w:eastAsia="Arial" w:cs="Arial"/>
            <w:lang w:val="en-AU"/>
          </w:rPr>
          <w:t>https://www.bridgew.edu/sites/default/files/relatedfiles/ORID-discussion-method-6.3.14.pdf</w:t>
        </w:r>
      </w:hyperlink>
      <w:r w:rsidR="00AE064D" w:rsidRPr="001078A8">
        <w:rPr>
          <w:rStyle w:val="Hyperlink"/>
          <w:rFonts w:eastAsia="Arial" w:cs="Arial"/>
          <w:color w:val="auto"/>
          <w:lang w:val="en-AU"/>
        </w:rPr>
        <w:t xml:space="preserve">  </w:t>
      </w:r>
      <w:r w:rsidR="00D5727E" w:rsidRPr="001078A8">
        <w:rPr>
          <w:rStyle w:val="Hyperlink"/>
          <w:rFonts w:eastAsia="Arial" w:cs="Arial"/>
          <w:color w:val="auto"/>
          <w:lang w:val="en-AU"/>
        </w:rPr>
        <w:br/>
      </w:r>
    </w:p>
    <w:p w14:paraId="6ED29F53" w14:textId="77777777" w:rsidR="00763788" w:rsidRPr="001078A8" w:rsidRDefault="48907574" w:rsidP="00837EBF">
      <w:pPr>
        <w:pStyle w:val="Textboxappearance"/>
        <w:rPr>
          <w:lang w:val="en-AU"/>
        </w:rPr>
      </w:pPr>
      <w:r w:rsidRPr="001078A8">
        <w:rPr>
          <w:b/>
          <w:bCs/>
          <w:lang w:val="en-AU"/>
        </w:rPr>
        <w:t>Link:</w:t>
      </w:r>
      <w:r w:rsidRPr="001078A8">
        <w:rPr>
          <w:lang w:val="en-AU"/>
        </w:rPr>
        <w:t xml:space="preserve"> Generative decision-making process</w:t>
      </w:r>
      <w:r w:rsidR="00A56312" w:rsidRPr="001078A8">
        <w:rPr>
          <w:lang w:val="en-AU"/>
        </w:rPr>
        <w:br/>
      </w:r>
      <w:hyperlink r:id="rId175" w:history="1">
        <w:r w:rsidR="00A56312" w:rsidRPr="001078A8">
          <w:rPr>
            <w:rStyle w:val="Hyperlink"/>
            <w:rFonts w:eastAsia="Arial" w:cs="Arial"/>
            <w:lang w:val="en-AU"/>
          </w:rPr>
          <w:t>https://medium.com/percolab-droplets/generative-decision-making-process-cf0b131c5ac4</w:t>
        </w:r>
      </w:hyperlink>
      <w:r w:rsidRPr="001078A8">
        <w:rPr>
          <w:lang w:val="en-AU"/>
        </w:rPr>
        <w:t xml:space="preserve">  </w:t>
      </w:r>
    </w:p>
    <w:p w14:paraId="6ED29F54" w14:textId="77777777" w:rsidR="00537957" w:rsidRDefault="00537957" w:rsidP="00837EBF">
      <w:pPr>
        <w:pStyle w:val="Textboxappearance"/>
        <w:rPr>
          <w:b/>
          <w:bCs/>
          <w:lang w:val="en-AU"/>
        </w:rPr>
      </w:pPr>
    </w:p>
    <w:p w14:paraId="6ED29F55" w14:textId="77777777" w:rsidR="005E082D" w:rsidRPr="001078A8" w:rsidRDefault="48907574" w:rsidP="00837EBF">
      <w:pPr>
        <w:pStyle w:val="Textboxappearance"/>
        <w:rPr>
          <w:rStyle w:val="Hyperlink"/>
          <w:rFonts w:eastAsia="Arial" w:cs="Arial"/>
          <w:color w:val="auto"/>
        </w:rPr>
      </w:pPr>
      <w:r w:rsidRPr="001078A8">
        <w:rPr>
          <w:b/>
          <w:bCs/>
          <w:lang w:val="en-AU"/>
        </w:rPr>
        <w:t xml:space="preserve">Link: </w:t>
      </w:r>
      <w:r w:rsidRPr="001078A8">
        <w:rPr>
          <w:lang w:val="en-AU"/>
        </w:rPr>
        <w:t>How to help a group make decisions</w:t>
      </w:r>
      <w:r w:rsidR="00AE064D" w:rsidRPr="001078A8">
        <w:t xml:space="preserve"> </w:t>
      </w:r>
      <w:r w:rsidR="00A56312" w:rsidRPr="001078A8">
        <w:br/>
      </w:r>
      <w:hyperlink r:id="rId176" w:history="1">
        <w:r w:rsidR="00A56312" w:rsidRPr="001078A8">
          <w:rPr>
            <w:rStyle w:val="Hyperlink"/>
            <w:rFonts w:eastAsia="Arial" w:cs="Arial"/>
          </w:rPr>
          <w:t>https://trainings.350.org/resource/how-to-help-a-group-make-decisions/</w:t>
        </w:r>
      </w:hyperlink>
    </w:p>
    <w:p w14:paraId="6ED29F56" w14:textId="47BA8BAA" w:rsidR="00763788" w:rsidRPr="001078A8" w:rsidRDefault="007F7C94" w:rsidP="7EB15C3C">
      <w:pPr>
        <w:rPr>
          <w:rFonts w:eastAsia="Arial" w:cs="Arial"/>
        </w:rPr>
      </w:pPr>
      <w:r w:rsidRPr="001078A8">
        <w:t xml:space="preserve">Once you have a plan, a great format for sharing it more widely is through a roadmap, or another visual representation. It can also be helpful to create a one-page version of your plan to better communicate it with the broader community. </w:t>
      </w:r>
      <w:r w:rsidR="7EB15C3C" w:rsidRPr="001078A8">
        <w:t xml:space="preserve"> </w:t>
      </w:r>
    </w:p>
    <w:p w14:paraId="6ED29F57" w14:textId="77777777" w:rsidR="00763788" w:rsidRPr="001078A8" w:rsidRDefault="48907574" w:rsidP="00837EBF">
      <w:pPr>
        <w:pStyle w:val="Textboxappearance"/>
      </w:pPr>
      <w:r w:rsidRPr="001078A8">
        <w:rPr>
          <w:b/>
          <w:bCs/>
          <w:lang w:val="en-GB"/>
        </w:rPr>
        <w:t xml:space="preserve">Link: </w:t>
      </w:r>
      <w:r w:rsidRPr="001078A8">
        <w:rPr>
          <w:lang w:val="en-GB"/>
        </w:rPr>
        <w:t xml:space="preserve">Building a Plan on a page by the Tamarack Institute </w:t>
      </w:r>
      <w:r w:rsidR="00763788" w:rsidRPr="001078A8">
        <w:br/>
      </w:r>
      <w:hyperlink r:id="rId177">
        <w:r w:rsidRPr="001078A8">
          <w:rPr>
            <w:rStyle w:val="Hyperlink"/>
            <w:rFonts w:eastAsia="Arial" w:cs="Arial"/>
            <w:color w:val="auto"/>
            <w:lang w:val="en-GB"/>
          </w:rPr>
          <w:t>http://www.tamarackcommunity.ca/library/building-a-plan-on-a-page</w:t>
        </w:r>
      </w:hyperlink>
      <w:r w:rsidR="007F7C94" w:rsidRPr="001078A8">
        <w:rPr>
          <w:rStyle w:val="Hyperlink"/>
          <w:rFonts w:eastAsia="Arial" w:cs="Arial"/>
          <w:color w:val="auto"/>
          <w:lang w:val="en-GB"/>
        </w:rPr>
        <w:t xml:space="preserve"> </w:t>
      </w:r>
      <w:r w:rsidR="00FA00F1" w:rsidRPr="001078A8">
        <w:rPr>
          <w:rStyle w:val="Hyperlink"/>
          <w:rFonts w:eastAsia="Arial" w:cs="Arial"/>
          <w:color w:val="auto"/>
          <w:lang w:val="en-GB"/>
        </w:rPr>
        <w:br/>
      </w:r>
    </w:p>
    <w:p w14:paraId="6ED29F58" w14:textId="77777777" w:rsidR="00763788" w:rsidRPr="001078A8" w:rsidRDefault="48907574" w:rsidP="00837EBF">
      <w:pPr>
        <w:pStyle w:val="Textboxappearance"/>
        <w:rPr>
          <w:b/>
          <w:bCs/>
        </w:rPr>
      </w:pPr>
      <w:r w:rsidRPr="001078A8">
        <w:rPr>
          <w:b/>
          <w:bCs/>
        </w:rPr>
        <w:t xml:space="preserve">Link: </w:t>
      </w:r>
      <w:r w:rsidRPr="001078A8">
        <w:t xml:space="preserve">Your Project Business Plan: </w:t>
      </w:r>
      <w:hyperlink r:id="rId178">
        <w:r w:rsidRPr="001078A8">
          <w:rPr>
            <w:rStyle w:val="Hyperlink"/>
          </w:rPr>
          <w:t>http://www.biglotteryfund.org.uk/pub_business_plan_guide.pdf</w:t>
        </w:r>
      </w:hyperlink>
      <w:r w:rsidR="00FA00F1" w:rsidRPr="001078A8">
        <w:rPr>
          <w:rStyle w:val="Hyperlink"/>
        </w:rPr>
        <w:br/>
      </w:r>
    </w:p>
    <w:p w14:paraId="6ED29F59" w14:textId="77777777" w:rsidR="00EA1224" w:rsidRPr="001078A8" w:rsidRDefault="48907574" w:rsidP="00837EBF">
      <w:pPr>
        <w:pStyle w:val="Textboxappearance"/>
      </w:pPr>
      <w:r w:rsidRPr="001078A8">
        <w:rPr>
          <w:rStyle w:val="Strong"/>
          <w:rFonts w:eastAsia="Arial" w:cs="Arial"/>
        </w:rPr>
        <w:t xml:space="preserve">Link: </w:t>
      </w:r>
      <w:r w:rsidRPr="001078A8">
        <w:t xml:space="preserve">Logan Together Roadmap </w:t>
      </w:r>
      <w:hyperlink r:id="rId179" w:history="1">
        <w:r w:rsidR="007F7C94" w:rsidRPr="001078A8">
          <w:rPr>
            <w:rStyle w:val="Hyperlink"/>
            <w:rFonts w:eastAsia="Arial" w:cs="Arial"/>
          </w:rPr>
          <w:t>http://logantogether.org.au/the-roadmap/</w:t>
        </w:r>
      </w:hyperlink>
      <w:r w:rsidR="007F7C94" w:rsidRPr="001078A8">
        <w:rPr>
          <w:rStyle w:val="Hyperlink"/>
          <w:rFonts w:eastAsia="Arial" w:cs="Arial"/>
          <w:color w:val="auto"/>
        </w:rPr>
        <w:t xml:space="preserve"> </w:t>
      </w:r>
      <w:r w:rsidRPr="001078A8">
        <w:t xml:space="preserve">  </w:t>
      </w:r>
      <w:r w:rsidR="00A56312" w:rsidRPr="001078A8">
        <w:br/>
      </w:r>
    </w:p>
    <w:p w14:paraId="6ED29F5A" w14:textId="77777777" w:rsidR="00763788" w:rsidRPr="001078A8" w:rsidRDefault="48907574" w:rsidP="00837EBF">
      <w:pPr>
        <w:pStyle w:val="Textboxappearance"/>
      </w:pPr>
      <w:r w:rsidRPr="001078A8">
        <w:rPr>
          <w:b/>
          <w:bCs/>
        </w:rPr>
        <w:t xml:space="preserve">Sample: </w:t>
      </w:r>
      <w:r w:rsidR="00FC6F09" w:rsidRPr="001078A8">
        <w:rPr>
          <w:rFonts w:eastAsia="Times New Roman"/>
        </w:rPr>
        <w:t>Homelessness Community Action Plans</w:t>
      </w:r>
      <w:r w:rsidRPr="001078A8">
        <w:t xml:space="preserve"> 2010-2013 for Brisbane, Cairns, Hervey Bay, Toowoomba, Caboolture, Gold Coast, and Mt Isa</w:t>
      </w:r>
      <w:r w:rsidR="00CB7B87" w:rsidRPr="001078A8">
        <w:t xml:space="preserve">. </w:t>
      </w:r>
      <w:hyperlink r:id="rId180">
        <w:r w:rsidR="00CB7B87" w:rsidRPr="001078A8">
          <w:rPr>
            <w:rStyle w:val="Hyperlink"/>
          </w:rPr>
          <w:t>https://www.qcoss.org.au/hcap</w:t>
        </w:r>
      </w:hyperlink>
      <w:r w:rsidRPr="001078A8">
        <w:t xml:space="preserve"> </w:t>
      </w:r>
    </w:p>
    <w:p w14:paraId="6ED29F5B" w14:textId="77777777" w:rsidR="00F2289E" w:rsidRPr="001078A8" w:rsidRDefault="00FA00F1" w:rsidP="00915C0F">
      <w:r w:rsidRPr="001078A8">
        <w:rPr>
          <w:rFonts w:eastAsia="Arial" w:cs="Arial"/>
        </w:rPr>
        <w:br/>
      </w:r>
    </w:p>
    <w:p w14:paraId="6ED29F5C" w14:textId="77777777" w:rsidR="00FA00F1" w:rsidRPr="001078A8" w:rsidRDefault="00FA00F1" w:rsidP="0084071C">
      <w:bookmarkStart w:id="156" w:name="_Toc531088979"/>
      <w:bookmarkStart w:id="157" w:name="_Toc531269434"/>
      <w:bookmarkStart w:id="158" w:name="_Toc528059179"/>
    </w:p>
    <w:p w14:paraId="6ED29F5D" w14:textId="77777777" w:rsidR="00FA00F1" w:rsidRPr="001078A8" w:rsidRDefault="00FA00F1">
      <w:pPr>
        <w:spacing w:after="0"/>
        <w:rPr>
          <w:rFonts w:eastAsiaTheme="majorEastAsia" w:cs="Arial"/>
          <w:b/>
          <w:color w:val="F57324"/>
          <w:sz w:val="32"/>
          <w:szCs w:val="24"/>
          <w:lang w:val="en-AU"/>
        </w:rPr>
      </w:pPr>
      <w:r w:rsidRPr="001078A8">
        <w:br w:type="page"/>
      </w:r>
    </w:p>
    <w:p w14:paraId="6ED29F5E" w14:textId="77777777" w:rsidR="004523B8" w:rsidRPr="001078A8" w:rsidRDefault="50668BAB" w:rsidP="00577BAD">
      <w:pPr>
        <w:pStyle w:val="Heading3"/>
      </w:pPr>
      <w:bookmarkStart w:id="159" w:name="_Toc25581277"/>
      <w:r w:rsidRPr="001078A8">
        <w:lastRenderedPageBreak/>
        <w:t xml:space="preserve">Incorporating </w:t>
      </w:r>
      <w:bookmarkEnd w:id="156"/>
      <w:bookmarkEnd w:id="157"/>
      <w:r w:rsidR="0081527E" w:rsidRPr="001078A8">
        <w:t>monitoring, evaluation and learning</w:t>
      </w:r>
      <w:bookmarkEnd w:id="159"/>
    </w:p>
    <w:p w14:paraId="6ED29F5F" w14:textId="77777777" w:rsidR="50668BAB" w:rsidRPr="001078A8" w:rsidRDefault="50668BAB" w:rsidP="50668BAB">
      <w:r w:rsidRPr="001078A8">
        <w:t xml:space="preserve">It is helpful to embed a cycle of integrated learning into </w:t>
      </w:r>
      <w:r w:rsidR="00404A50" w:rsidRPr="001078A8">
        <w:t>place-based approaches</w:t>
      </w:r>
      <w:r w:rsidRPr="001078A8">
        <w:t xml:space="preserve"> right from the planning phase. Developmental evaluation </w:t>
      </w:r>
      <w:r w:rsidR="003E24A8" w:rsidRPr="001078A8">
        <w:t xml:space="preserve">supports ongoing monitoring, learning and research to ensure a </w:t>
      </w:r>
      <w:r w:rsidR="00404A50" w:rsidRPr="001078A8">
        <w:t>place-based approach</w:t>
      </w:r>
      <w:r w:rsidR="003E24A8" w:rsidRPr="001078A8">
        <w:t xml:space="preserve"> is fully effective. </w:t>
      </w:r>
    </w:p>
    <w:p w14:paraId="6ED29F60" w14:textId="77777777" w:rsidR="50668BAB" w:rsidRPr="001078A8" w:rsidRDefault="00433218">
      <w:r w:rsidRPr="001078A8">
        <w:t>Part of</w:t>
      </w:r>
      <w:r w:rsidR="002A6DE6" w:rsidRPr="001078A8">
        <w:t xml:space="preserve"> </w:t>
      </w:r>
      <w:r w:rsidRPr="001078A8">
        <w:t xml:space="preserve">developmental evaluation is creating a culture of sharing and learning. Some things to remember in a culture of learning: </w:t>
      </w:r>
    </w:p>
    <w:p w14:paraId="6ED29F61" w14:textId="77777777" w:rsidR="50668BAB" w:rsidRPr="001078A8" w:rsidRDefault="001C001C" w:rsidP="009F47D6">
      <w:pPr>
        <w:pStyle w:val="ListParagraph"/>
        <w:numPr>
          <w:ilvl w:val="0"/>
          <w:numId w:val="49"/>
        </w:numPr>
      </w:pPr>
      <w:r w:rsidRPr="001078A8">
        <w:t>It is</w:t>
      </w:r>
      <w:r w:rsidR="50668BAB" w:rsidRPr="001078A8">
        <w:t xml:space="preserve"> ok</w:t>
      </w:r>
      <w:r w:rsidR="008406D6" w:rsidRPr="001078A8">
        <w:t>ay</w:t>
      </w:r>
      <w:r w:rsidR="50668BAB" w:rsidRPr="001078A8">
        <w:t xml:space="preserve"> to be vulnerable – remember that honesty feeds trust, and you need trust for the process to work. If something hasn’t worked, name it, ask some good questions about why, and then ask how it could be done differently</w:t>
      </w:r>
    </w:p>
    <w:p w14:paraId="6ED29F62" w14:textId="77777777" w:rsidR="50668BAB" w:rsidRPr="001078A8" w:rsidRDefault="50668BAB" w:rsidP="009F47D6">
      <w:pPr>
        <w:pStyle w:val="ListParagraph"/>
        <w:numPr>
          <w:ilvl w:val="0"/>
          <w:numId w:val="49"/>
        </w:numPr>
      </w:pPr>
      <w:r w:rsidRPr="001078A8">
        <w:t xml:space="preserve">Involve everyone in your learning. If you learn something but you don’t communicate it with others, </w:t>
      </w:r>
      <w:r w:rsidR="001C001C" w:rsidRPr="001078A8">
        <w:t>it is</w:t>
      </w:r>
      <w:r w:rsidRPr="001078A8">
        <w:t xml:space="preserve"> lost learning. </w:t>
      </w:r>
    </w:p>
    <w:p w14:paraId="6ED29F63" w14:textId="77777777" w:rsidR="006656FB" w:rsidRPr="001078A8" w:rsidRDefault="006656FB" w:rsidP="008674B6">
      <w:r w:rsidRPr="001078A8">
        <w:t xml:space="preserve">It is important to stop and reflect at every key step of an initiative and build key reflection points into your plan. </w:t>
      </w:r>
      <w:r w:rsidR="00635B0A" w:rsidRPr="001078A8">
        <w:t xml:space="preserve"> </w:t>
      </w:r>
      <w:r w:rsidRPr="001078A8">
        <w:t>U</w:t>
      </w:r>
      <w:r w:rsidR="50668BAB" w:rsidRPr="001078A8">
        <w:t>se the feedback gathered along the way to adapt and change direction where needed.</w:t>
      </w:r>
      <w:r w:rsidR="00635B0A" w:rsidRPr="001078A8">
        <w:t xml:space="preserve"> </w:t>
      </w:r>
    </w:p>
    <w:p w14:paraId="6ED29F64" w14:textId="77777777" w:rsidR="00B8014D" w:rsidRPr="001078A8" w:rsidRDefault="006656FB" w:rsidP="008674B6">
      <w:r w:rsidRPr="001078A8">
        <w:t>E</w:t>
      </w:r>
      <w:r w:rsidR="00635B0A" w:rsidRPr="001078A8">
        <w:t>mbed</w:t>
      </w:r>
      <w:r w:rsidRPr="001078A8">
        <w:t>ding</w:t>
      </w:r>
      <w:r w:rsidR="00635B0A" w:rsidRPr="001078A8">
        <w:t xml:space="preserve"> monitoring and evaluation</w:t>
      </w:r>
      <w:r w:rsidRPr="001078A8">
        <w:t xml:space="preserve"> processes</w:t>
      </w:r>
      <w:r w:rsidR="00635B0A" w:rsidRPr="001078A8">
        <w:t xml:space="preserve"> into your </w:t>
      </w:r>
      <w:r w:rsidR="002B5423" w:rsidRPr="001078A8">
        <w:t>initiative from the start</w:t>
      </w:r>
      <w:r w:rsidRPr="001078A8">
        <w:t xml:space="preserve"> is vital to measuring </w:t>
      </w:r>
      <w:r w:rsidR="009B1CCA" w:rsidRPr="001078A8">
        <w:t>progress towards your shared vision and</w:t>
      </w:r>
      <w:r w:rsidRPr="001078A8">
        <w:t xml:space="preserve"> shared outcome</w:t>
      </w:r>
      <w:r w:rsidR="002B5423" w:rsidRPr="001078A8">
        <w:t xml:space="preserve">. This includes taking baseline measurements for indicators you are </w:t>
      </w:r>
      <w:r w:rsidR="00320C5B" w:rsidRPr="001078A8">
        <w:t>trying to make pro</w:t>
      </w:r>
      <w:r w:rsidR="009B1CCA" w:rsidRPr="001078A8">
        <w:t>gress on;</w:t>
      </w:r>
      <w:r w:rsidR="00320C5B" w:rsidRPr="001078A8">
        <w:t xml:space="preserve"> and building in the process of gathering data and stories, recording activities and examining learnings throughout the life of your initiative.</w:t>
      </w:r>
    </w:p>
    <w:p w14:paraId="6ED29F65" w14:textId="77777777" w:rsidR="50668BAB" w:rsidRPr="001078A8" w:rsidRDefault="00F607AB" w:rsidP="008674B6">
      <w:r w:rsidRPr="001078A8">
        <w:t>See also</w:t>
      </w:r>
      <w:r w:rsidR="00C647BD" w:rsidRPr="001078A8">
        <w:t xml:space="preserve"> </w:t>
      </w:r>
      <w:r w:rsidR="00C647BD" w:rsidRPr="001078A8">
        <w:rPr>
          <w:u w:val="single"/>
        </w:rPr>
        <w:t>Digging into data</w:t>
      </w:r>
      <w:r w:rsidR="00320C5B" w:rsidRPr="001078A8">
        <w:t xml:space="preserve"> </w:t>
      </w:r>
    </w:p>
    <w:p w14:paraId="6ED29F66" w14:textId="77777777" w:rsidR="007C3A10" w:rsidRPr="001078A8" w:rsidRDefault="007C3A10" w:rsidP="00537957">
      <w:pPr>
        <w:pStyle w:val="Textboxappearance"/>
        <w:rPr>
          <w:rFonts w:eastAsia="Arial" w:cs="Arial"/>
        </w:rPr>
      </w:pPr>
      <w:r w:rsidRPr="001078A8">
        <w:rPr>
          <w:rFonts w:eastAsia="Arial" w:cs="Arial"/>
          <w:b/>
        </w:rPr>
        <w:t>Link:</w:t>
      </w:r>
      <w:r w:rsidRPr="001078A8">
        <w:rPr>
          <w:rFonts w:eastAsia="Arial" w:cs="Arial"/>
        </w:rPr>
        <w:t xml:space="preserve"> Developmental evaluation by the Australian Institute of Family Studies </w:t>
      </w:r>
      <w:hyperlink r:id="rId181" w:history="1">
        <w:r w:rsidRPr="001078A8">
          <w:rPr>
            <w:rStyle w:val="Hyperlink"/>
            <w:rFonts w:eastAsia="Arial" w:cs="Arial"/>
          </w:rPr>
          <w:t>https://aifs.gov.au/cfca/publications/developmental-evaluation</w:t>
        </w:r>
      </w:hyperlink>
      <w:r w:rsidRPr="001078A8">
        <w:rPr>
          <w:rFonts w:eastAsia="Arial" w:cs="Arial"/>
        </w:rPr>
        <w:t xml:space="preserve"> </w:t>
      </w:r>
    </w:p>
    <w:p w14:paraId="6ED29F67" w14:textId="77777777" w:rsidR="006656FB" w:rsidRPr="001078A8" w:rsidRDefault="006656FB" w:rsidP="008674B6">
      <w:pPr>
        <w:pStyle w:val="Textboxappearance"/>
        <w:rPr>
          <w:rFonts w:eastAsia="Arial" w:cs="Arial"/>
        </w:rPr>
      </w:pPr>
    </w:p>
    <w:p w14:paraId="6ED29F68" w14:textId="77777777" w:rsidR="006656FB" w:rsidRPr="001078A8" w:rsidRDefault="006656FB" w:rsidP="00537957">
      <w:pPr>
        <w:pStyle w:val="Textboxappearance"/>
        <w:rPr>
          <w:rFonts w:eastAsia="Arial" w:cs="Arial"/>
        </w:rPr>
      </w:pPr>
      <w:r w:rsidRPr="001078A8">
        <w:rPr>
          <w:rFonts w:eastAsia="Arial" w:cs="Arial"/>
          <w:b/>
        </w:rPr>
        <w:t xml:space="preserve">Link: </w:t>
      </w:r>
      <w:r w:rsidRPr="001078A8">
        <w:rPr>
          <w:rFonts w:eastAsia="Arial" w:cs="Arial"/>
        </w:rPr>
        <w:t xml:space="preserve">Developmental evaluation by Better Evaluation </w:t>
      </w:r>
      <w:hyperlink r:id="rId182" w:history="1">
        <w:r w:rsidRPr="001078A8">
          <w:rPr>
            <w:rStyle w:val="Hyperlink"/>
            <w:rFonts w:eastAsia="Arial" w:cs="Arial"/>
          </w:rPr>
          <w:t>https://www.betterevaluation.org/en/plan/approach/developmental_evaluation</w:t>
        </w:r>
      </w:hyperlink>
      <w:r w:rsidRPr="001078A8">
        <w:rPr>
          <w:rFonts w:eastAsia="Arial" w:cs="Arial"/>
        </w:rPr>
        <w:t xml:space="preserve"> </w:t>
      </w:r>
    </w:p>
    <w:p w14:paraId="6ED29F69" w14:textId="77777777" w:rsidR="007C3A10" w:rsidRPr="001078A8" w:rsidRDefault="007C3A10" w:rsidP="008674B6">
      <w:pPr>
        <w:pStyle w:val="Textboxappearance"/>
        <w:rPr>
          <w:rFonts w:eastAsia="Arial" w:cs="Arial"/>
        </w:rPr>
      </w:pPr>
    </w:p>
    <w:p w14:paraId="6ED29F6A" w14:textId="77777777" w:rsidR="50668BAB" w:rsidRPr="001078A8" w:rsidRDefault="50668BAB" w:rsidP="00537957">
      <w:pPr>
        <w:pStyle w:val="Textboxappearance"/>
        <w:rPr>
          <w:rFonts w:eastAsia="Arial" w:cs="Arial"/>
        </w:rPr>
      </w:pPr>
      <w:r w:rsidRPr="001078A8">
        <w:rPr>
          <w:rFonts w:eastAsia="Arial" w:cs="Arial"/>
          <w:b/>
        </w:rPr>
        <w:t>Link:</w:t>
      </w:r>
      <w:r w:rsidRPr="001078A8">
        <w:rPr>
          <w:rFonts w:eastAsia="Arial" w:cs="Arial"/>
        </w:rPr>
        <w:t xml:space="preserve"> Evaluating social innovation </w:t>
      </w:r>
      <w:hyperlink r:id="rId183" w:history="1">
        <w:r w:rsidR="006656FB" w:rsidRPr="001078A8">
          <w:rPr>
            <w:rStyle w:val="Hyperlink"/>
            <w:rFonts w:eastAsia="Arial" w:cs="Arial"/>
          </w:rPr>
          <w:t>https://www.fsg.org/publications/evaluating-social-innovation</w:t>
        </w:r>
      </w:hyperlink>
      <w:r w:rsidR="006656FB" w:rsidRPr="001078A8">
        <w:rPr>
          <w:rFonts w:eastAsia="Arial" w:cs="Arial"/>
        </w:rPr>
        <w:t xml:space="preserve"> </w:t>
      </w:r>
      <w:r w:rsidR="008674B6" w:rsidRPr="001078A8">
        <w:rPr>
          <w:rFonts w:eastAsia="Arial" w:cs="Arial"/>
        </w:rPr>
        <w:br/>
      </w:r>
    </w:p>
    <w:bookmarkEnd w:id="158"/>
    <w:p w14:paraId="7271A1F0" w14:textId="77777777" w:rsidR="00E06111" w:rsidRDefault="00E06111" w:rsidP="00E06111">
      <w:pPr>
        <w:pStyle w:val="Textboxappearance"/>
        <w:rPr>
          <w:rFonts w:eastAsia="Arial" w:cs="Arial"/>
        </w:rPr>
      </w:pPr>
      <w:r w:rsidRPr="001078A8">
        <w:rPr>
          <w:b/>
        </w:rPr>
        <w:t>Link:</w:t>
      </w:r>
      <w:r w:rsidRPr="001078A8">
        <w:t xml:space="preserve"> Building a strategic learning and evaluation system for your organization by FSG </w:t>
      </w:r>
      <w:hyperlink r:id="rId184">
        <w:r w:rsidRPr="001078A8">
          <w:rPr>
            <w:rStyle w:val="Hyperlink"/>
            <w:rFonts w:eastAsia="Arial" w:cs="Arial"/>
          </w:rPr>
          <w:t>https://www.fsg.org/publications/building-strategic-learning-and-evaluation-system-your-organization</w:t>
        </w:r>
      </w:hyperlink>
      <w:r w:rsidRPr="001078A8">
        <w:rPr>
          <w:rFonts w:eastAsia="Arial" w:cs="Arial"/>
        </w:rPr>
        <w:t xml:space="preserve"> </w:t>
      </w:r>
    </w:p>
    <w:p w14:paraId="0C5E7C1C" w14:textId="77777777" w:rsidR="00E06111" w:rsidRDefault="00E06111" w:rsidP="00E06111">
      <w:pPr>
        <w:pStyle w:val="Textboxappearance"/>
        <w:rPr>
          <w:rFonts w:eastAsia="Arial" w:cs="Arial"/>
        </w:rPr>
      </w:pPr>
    </w:p>
    <w:p w14:paraId="1FCC04D5" w14:textId="77777777" w:rsidR="00E06111" w:rsidRPr="000B6F9F" w:rsidRDefault="00E06111" w:rsidP="00E06111">
      <w:pPr>
        <w:pStyle w:val="Textboxappearance"/>
        <w:rPr>
          <w:rFonts w:eastAsia="Arial" w:cs="Arial"/>
        </w:rPr>
      </w:pPr>
      <w:r>
        <w:rPr>
          <w:rFonts w:eastAsia="Arial" w:cs="Arial"/>
          <w:b/>
          <w:bCs/>
        </w:rPr>
        <w:t xml:space="preserve">Link: </w:t>
      </w:r>
      <w:r w:rsidRPr="0083034F">
        <w:rPr>
          <w:rFonts w:eastAsia="Arial" w:cs="Arial"/>
        </w:rPr>
        <w:t>Department of Social Services – New Framework and Toolkit for evaluating place-based delivery approaches</w:t>
      </w:r>
      <w:r>
        <w:rPr>
          <w:rFonts w:eastAsia="Arial" w:cs="Arial"/>
        </w:rPr>
        <w:t xml:space="preserve"> </w:t>
      </w:r>
      <w:hyperlink r:id="rId185" w:history="1">
        <w:r w:rsidRPr="00275A8E">
          <w:rPr>
            <w:rStyle w:val="Hyperlink"/>
            <w:rFonts w:eastAsia="Arial" w:cs="Arial"/>
          </w:rPr>
          <w:t>https://www.dss.gov.au/new-framework-and-toolkit-for-evaluating-place-based-delivery-approaches</w:t>
        </w:r>
      </w:hyperlink>
      <w:r>
        <w:rPr>
          <w:rFonts w:eastAsia="Arial" w:cs="Arial"/>
        </w:rPr>
        <w:t xml:space="preserve"> </w:t>
      </w:r>
    </w:p>
    <w:p w14:paraId="6ED29F6C" w14:textId="77777777" w:rsidR="005106E5" w:rsidRPr="001078A8" w:rsidRDefault="005106E5" w:rsidP="00577BAD"/>
    <w:p w14:paraId="6ED29F6D" w14:textId="77777777" w:rsidR="00A85FAD" w:rsidRPr="001078A8" w:rsidRDefault="00A85FAD">
      <w:pPr>
        <w:spacing w:after="0"/>
        <w:rPr>
          <w:rFonts w:eastAsiaTheme="majorEastAsia" w:cs="Arial"/>
          <w:b/>
          <w:bCs/>
          <w:color w:val="920000"/>
          <w:sz w:val="36"/>
          <w:szCs w:val="26"/>
          <w:lang w:val="en-AU"/>
        </w:rPr>
      </w:pPr>
      <w:bookmarkStart w:id="160" w:name="_Toc528059180"/>
      <w:bookmarkStart w:id="161" w:name="_Toc531088980"/>
      <w:r w:rsidRPr="001078A8">
        <w:br w:type="page"/>
      </w:r>
    </w:p>
    <w:p w14:paraId="6ED29F6E" w14:textId="77777777" w:rsidR="00A5493D" w:rsidRPr="001078A8" w:rsidRDefault="00D4161A" w:rsidP="00D4161A">
      <w:pPr>
        <w:pStyle w:val="Heading2"/>
      </w:pPr>
      <w:bookmarkStart w:id="162" w:name="_Toc531269435"/>
      <w:bookmarkStart w:id="163" w:name="_Toc25581278"/>
      <w:r w:rsidRPr="001078A8">
        <w:lastRenderedPageBreak/>
        <w:t xml:space="preserve">4 </w:t>
      </w:r>
      <w:r w:rsidR="3066EB10" w:rsidRPr="001078A8">
        <w:t>Enabling</w:t>
      </w:r>
      <w:r w:rsidR="007D700E" w:rsidRPr="001078A8">
        <w:t xml:space="preserve"> </w:t>
      </w:r>
      <w:bookmarkEnd w:id="160"/>
      <w:r w:rsidR="00511EF1" w:rsidRPr="001078A8">
        <w:t xml:space="preserve">local </w:t>
      </w:r>
      <w:r w:rsidR="00A5493D" w:rsidRPr="001078A8">
        <w:t>collaborative governance</w:t>
      </w:r>
      <w:bookmarkEnd w:id="161"/>
      <w:bookmarkEnd w:id="162"/>
      <w:bookmarkEnd w:id="163"/>
      <w:r w:rsidR="00A5493D" w:rsidRPr="001078A8">
        <w:t xml:space="preserve"> </w:t>
      </w:r>
    </w:p>
    <w:p w14:paraId="6ED29F6F" w14:textId="77777777" w:rsidR="00131119" w:rsidRPr="001078A8" w:rsidRDefault="00B14508" w:rsidP="007029BE">
      <w:r w:rsidRPr="001078A8">
        <w:rPr>
          <w:noProof/>
        </w:rPr>
        <w:drawing>
          <wp:anchor distT="0" distB="0" distL="114300" distR="114300" simplePos="0" relativeHeight="251658246" behindDoc="0" locked="0" layoutInCell="1" allowOverlap="1" wp14:anchorId="6ED2A10A" wp14:editId="6ED2A10B">
            <wp:simplePos x="0" y="0"/>
            <wp:positionH relativeFrom="margin">
              <wp:align>right</wp:align>
            </wp:positionH>
            <wp:positionV relativeFrom="paragraph">
              <wp:posOffset>737235</wp:posOffset>
            </wp:positionV>
            <wp:extent cx="6300470" cy="5281295"/>
            <wp:effectExtent l="0" t="0" r="5080" b="0"/>
            <wp:wrapThrough wrapText="bothSides">
              <wp:wrapPolygon edited="0">
                <wp:start x="0" y="0"/>
                <wp:lineTo x="0" y="21504"/>
                <wp:lineTo x="21552" y="21504"/>
                <wp:lineTo x="21552" y="0"/>
                <wp:lineTo x="0" y="0"/>
              </wp:wrapPolygon>
            </wp:wrapThrough>
            <wp:docPr id="24" name="Picture 24" descr="This diagram visually represents enabling local collaborative governance. There is a teal coloured triangle divided into three even sections. The top right section says influence in different areas. The bottom section says capacity building. The top left section says inclusive leadership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abling%20local%20collaborative%20governance.png"/>
                    <pic:cNvPicPr/>
                  </pic:nvPicPr>
                  <pic:blipFill>
                    <a:blip r:embed="rId186"/>
                    <a:stretch>
                      <a:fillRect/>
                    </a:stretch>
                  </pic:blipFill>
                  <pic:spPr>
                    <a:xfrm>
                      <a:off x="0" y="0"/>
                      <a:ext cx="6300470" cy="5281295"/>
                    </a:xfrm>
                    <a:prstGeom prst="rect">
                      <a:avLst/>
                    </a:prstGeom>
                  </pic:spPr>
                </pic:pic>
              </a:graphicData>
            </a:graphic>
          </wp:anchor>
        </w:drawing>
      </w:r>
      <w:r w:rsidR="00FC190A" w:rsidRPr="001078A8">
        <w:t xml:space="preserve">Local collaborative governance is a key feature of place-based </w:t>
      </w:r>
      <w:r w:rsidR="007C7E2F" w:rsidRPr="001078A8">
        <w:t>approaches.</w:t>
      </w:r>
      <w:r w:rsidR="007C7E2F" w:rsidRPr="001078A8">
        <w:rPr>
          <w:lang w:val="en-AU" w:eastAsia="en-AU"/>
        </w:rPr>
        <w:t xml:space="preserve"> It</w:t>
      </w:r>
      <w:r w:rsidR="00FC190A" w:rsidRPr="001078A8">
        <w:rPr>
          <w:lang w:val="en-AU" w:eastAsia="en-AU"/>
        </w:rPr>
        <w:t xml:space="preserve"> ensures that systems are driven by local peop</w:t>
      </w:r>
      <w:r w:rsidR="00EA1224" w:rsidRPr="001078A8">
        <w:rPr>
          <w:lang w:val="en-AU" w:eastAsia="en-AU"/>
        </w:rPr>
        <w:t>le in place</w:t>
      </w:r>
      <w:r w:rsidR="00FC190A" w:rsidRPr="001078A8">
        <w:rPr>
          <w:lang w:val="en-AU" w:eastAsia="en-AU"/>
        </w:rPr>
        <w:t xml:space="preserve"> and involves establishing inclusive leadership structures </w:t>
      </w:r>
      <w:r w:rsidR="00C40041" w:rsidRPr="001078A8">
        <w:rPr>
          <w:lang w:val="en-AU" w:eastAsia="en-AU"/>
        </w:rPr>
        <w:t xml:space="preserve">in different areas of the community and </w:t>
      </w:r>
      <w:r w:rsidR="00FC190A" w:rsidRPr="001078A8">
        <w:rPr>
          <w:lang w:val="en-AU" w:eastAsia="en-AU"/>
        </w:rPr>
        <w:t xml:space="preserve">with multiple levels of influence, and capacity building communities to lead systemic changes.  </w:t>
      </w:r>
    </w:p>
    <w:p w14:paraId="6ED29F70" w14:textId="77777777" w:rsidR="00A85FAD" w:rsidRPr="001078A8" w:rsidRDefault="00A85FAD" w:rsidP="00A85FAD">
      <w:pPr>
        <w:jc w:val="center"/>
      </w:pPr>
    </w:p>
    <w:p w14:paraId="6ED29F71" w14:textId="77777777" w:rsidR="00A85FAD" w:rsidRPr="001078A8" w:rsidRDefault="00A85FAD">
      <w:pPr>
        <w:spacing w:after="0"/>
      </w:pPr>
    </w:p>
    <w:p w14:paraId="6ED29F72" w14:textId="77777777" w:rsidR="00A5493D" w:rsidRPr="001078A8" w:rsidRDefault="00A5493D" w:rsidP="00A5493D"/>
    <w:p w14:paraId="6ED29F73" w14:textId="77777777" w:rsidR="00A85FAD" w:rsidRPr="001078A8" w:rsidRDefault="00A85FAD">
      <w:pPr>
        <w:spacing w:after="0"/>
        <w:rPr>
          <w:rFonts w:eastAsiaTheme="majorEastAsia" w:cs="Arial"/>
          <w:b/>
          <w:color w:val="F57324"/>
          <w:sz w:val="32"/>
          <w:szCs w:val="24"/>
          <w:lang w:val="en-AU"/>
        </w:rPr>
      </w:pPr>
      <w:bookmarkStart w:id="164" w:name="_Toc531088981"/>
      <w:r w:rsidRPr="001078A8">
        <w:br w:type="page"/>
      </w:r>
    </w:p>
    <w:p w14:paraId="6ED29F74" w14:textId="77777777" w:rsidR="00577BAD" w:rsidRPr="001078A8" w:rsidRDefault="00A5493D" w:rsidP="00577BAD">
      <w:pPr>
        <w:pStyle w:val="Heading3"/>
      </w:pPr>
      <w:bookmarkStart w:id="165" w:name="_Toc531269436"/>
      <w:bookmarkStart w:id="166" w:name="_Toc25581279"/>
      <w:r w:rsidRPr="001078A8">
        <w:lastRenderedPageBreak/>
        <w:t>L</w:t>
      </w:r>
      <w:r w:rsidR="00FF4C71" w:rsidRPr="001078A8">
        <w:t>eadership structures</w:t>
      </w:r>
      <w:bookmarkEnd w:id="164"/>
      <w:bookmarkEnd w:id="165"/>
      <w:bookmarkEnd w:id="166"/>
      <w:r w:rsidR="00FF4C71" w:rsidRPr="001078A8">
        <w:t xml:space="preserve"> </w:t>
      </w:r>
    </w:p>
    <w:p w14:paraId="6ED29F75" w14:textId="77777777" w:rsidR="00C82B46" w:rsidRPr="001078A8" w:rsidRDefault="00A5493D" w:rsidP="00A5493D">
      <w:r w:rsidRPr="001078A8">
        <w:t xml:space="preserve">In order to </w:t>
      </w:r>
      <w:r w:rsidR="00FC190A" w:rsidRPr="001078A8">
        <w:t>steer the place-based</w:t>
      </w:r>
      <w:r w:rsidRPr="001078A8">
        <w:t xml:space="preserve"> plan, it is essential to develop representative, collaborative </w:t>
      </w:r>
      <w:r w:rsidR="00F31779" w:rsidRPr="001078A8">
        <w:t>leadership</w:t>
      </w:r>
      <w:r w:rsidRPr="001078A8">
        <w:t xml:space="preserve"> structures. </w:t>
      </w:r>
      <w:r w:rsidR="00915A20" w:rsidRPr="001078A8">
        <w:t xml:space="preserve">Such a group is essential to </w:t>
      </w:r>
      <w:r w:rsidR="00C82B46" w:rsidRPr="001078A8">
        <w:t xml:space="preserve">have oversight of the </w:t>
      </w:r>
      <w:r w:rsidR="008711A6" w:rsidRPr="001078A8">
        <w:t>work</w:t>
      </w:r>
      <w:r w:rsidR="00C82B46" w:rsidRPr="001078A8">
        <w:t xml:space="preserve">, maintain a focus on the vision and the commitments people have made, and make decisions about how the </w:t>
      </w:r>
      <w:r w:rsidR="008711A6" w:rsidRPr="001078A8">
        <w:t xml:space="preserve">work </w:t>
      </w:r>
      <w:r w:rsidR="00C82B46" w:rsidRPr="001078A8">
        <w:t xml:space="preserve">will unfold as things move and change. </w:t>
      </w:r>
    </w:p>
    <w:p w14:paraId="6ED29F76" w14:textId="77777777" w:rsidR="00A5493D" w:rsidRPr="001078A8" w:rsidRDefault="00F31779" w:rsidP="00A5493D">
      <w:pPr>
        <w:rPr>
          <w:b/>
          <w:u w:val="single"/>
          <w:lang w:val="en-AU"/>
        </w:rPr>
      </w:pPr>
      <w:r w:rsidRPr="001078A8">
        <w:t>The form</w:t>
      </w:r>
      <w:r w:rsidR="00FC190A" w:rsidRPr="001078A8">
        <w:t xml:space="preserve"> and complexity</w:t>
      </w:r>
      <w:r w:rsidRPr="001078A8">
        <w:t xml:space="preserve"> of governance will vary dependent on where the </w:t>
      </w:r>
      <w:r w:rsidR="00404A50" w:rsidRPr="001078A8">
        <w:t>place-based approach</w:t>
      </w:r>
      <w:r w:rsidRPr="001078A8">
        <w:t xml:space="preserve"> sits on the place-based continuum. For example, under a collective impact approach, a formal structure with high levels of systemic influence is essential; </w:t>
      </w:r>
      <w:r w:rsidR="009D488D" w:rsidRPr="001078A8">
        <w:t xml:space="preserve">on the other hand, </w:t>
      </w:r>
      <w:r w:rsidRPr="001078A8">
        <w:t xml:space="preserve">a small-scale </w:t>
      </w:r>
      <w:proofErr w:type="spellStart"/>
      <w:r w:rsidRPr="001078A8">
        <w:t>neighbourhood</w:t>
      </w:r>
      <w:proofErr w:type="spellEnd"/>
      <w:r w:rsidRPr="001078A8">
        <w:t xml:space="preserve"> level project using a place-based approach may require a </w:t>
      </w:r>
      <w:r w:rsidR="009D488D" w:rsidRPr="001078A8">
        <w:t xml:space="preserve">small </w:t>
      </w:r>
      <w:r w:rsidRPr="001078A8">
        <w:t xml:space="preserve">strong working group to lead the work. </w:t>
      </w:r>
      <w:r w:rsidR="00A5493D" w:rsidRPr="001078A8">
        <w:t xml:space="preserve">Such structures should </w:t>
      </w:r>
      <w:r w:rsidR="00A64C7E" w:rsidRPr="001078A8">
        <w:t xml:space="preserve">be locally driven, </w:t>
      </w:r>
      <w:r w:rsidR="00A5493D" w:rsidRPr="001078A8">
        <w:t>involve adequate levels of delegated authority to make systemic change</w:t>
      </w:r>
      <w:r w:rsidR="00A64C7E" w:rsidRPr="001078A8">
        <w:t>s</w:t>
      </w:r>
      <w:r w:rsidR="00A5493D" w:rsidRPr="001078A8">
        <w:t xml:space="preserve"> where relevant, and incorporate strong representation from the community. </w:t>
      </w:r>
    </w:p>
    <w:p w14:paraId="6ED29F77" w14:textId="77777777" w:rsidR="00F47405" w:rsidRPr="001078A8" w:rsidRDefault="00F47405" w:rsidP="00537957">
      <w:pPr>
        <w:pStyle w:val="Textboxappearance"/>
      </w:pPr>
      <w:r w:rsidRPr="001078A8">
        <w:rPr>
          <w:b/>
        </w:rPr>
        <w:t>Tip</w:t>
      </w:r>
      <w:r w:rsidR="006B0EFF" w:rsidRPr="001078A8">
        <w:rPr>
          <w:b/>
        </w:rPr>
        <w:t>:</w:t>
      </w:r>
      <w:r w:rsidR="006B0EFF" w:rsidRPr="001078A8">
        <w:t xml:space="preserve"> </w:t>
      </w:r>
      <w:r w:rsidR="006B0EFF" w:rsidRPr="001078A8">
        <w:rPr>
          <w:b/>
        </w:rPr>
        <w:t>Work with existing structures</w:t>
      </w:r>
      <w:r w:rsidR="006B0EFF" w:rsidRPr="001078A8">
        <w:t xml:space="preserve"> </w:t>
      </w:r>
      <w:r w:rsidR="00CB7B87" w:rsidRPr="001078A8">
        <w:br/>
      </w:r>
      <w:r w:rsidR="00CB7B87" w:rsidRPr="001078A8">
        <w:br/>
        <w:t xml:space="preserve">During your mapping work, you will have identified existing networks and partnerships. </w:t>
      </w:r>
      <w:r w:rsidR="000609A0" w:rsidRPr="001078A8">
        <w:t>To</w:t>
      </w:r>
      <w:r w:rsidR="00CB7B87" w:rsidRPr="001078A8">
        <w:t xml:space="preserve"> avoid ‘meeting overload’ and duplication of existing efforts, it is a good idea to work with existing structures. If your area already has a cross-sector leadership group, can the place-based governance structure become a working group within that existing structure? As long as it incorporates the features of local collaborative governance (including multiple levels of influence and community involvement), it can help drive the work.</w:t>
      </w:r>
    </w:p>
    <w:p w14:paraId="6ED29F78" w14:textId="77777777" w:rsidR="00D64DAC" w:rsidRPr="001078A8" w:rsidRDefault="00D64DAC">
      <w:pPr>
        <w:spacing w:after="0"/>
      </w:pPr>
    </w:p>
    <w:p w14:paraId="6ED29F79" w14:textId="77777777" w:rsidR="00A64C7E" w:rsidRPr="001078A8" w:rsidRDefault="00A64C7E" w:rsidP="00A64C7E">
      <w:pPr>
        <w:pStyle w:val="Heading4"/>
      </w:pPr>
      <w:r w:rsidRPr="001078A8">
        <w:t xml:space="preserve">Who is at your table? </w:t>
      </w:r>
    </w:p>
    <w:p w14:paraId="6ED29F7A" w14:textId="77777777" w:rsidR="008A48CC" w:rsidRPr="001078A8" w:rsidRDefault="008A48CC" w:rsidP="7EB15C3C">
      <w:pPr>
        <w:rPr>
          <w:lang w:val="en-AU"/>
        </w:rPr>
      </w:pPr>
      <w:r w:rsidRPr="001078A8">
        <w:rPr>
          <w:lang w:val="en-AU"/>
        </w:rPr>
        <w:t>It is very important to carefully consider who will form part of the leadership group. It is a good idea to consider your</w:t>
      </w:r>
      <w:r w:rsidR="007327A4" w:rsidRPr="001078A8">
        <w:rPr>
          <w:lang w:val="en-AU"/>
        </w:rPr>
        <w:t xml:space="preserve"> </w:t>
      </w:r>
      <w:r w:rsidR="007327A4" w:rsidRPr="001078A8">
        <w:rPr>
          <w:b/>
          <w:u w:val="single"/>
          <w:lang w:val="en-AU"/>
        </w:rPr>
        <w:t xml:space="preserve">Tool </w:t>
      </w:r>
      <w:r w:rsidR="00C647BD" w:rsidRPr="001078A8">
        <w:rPr>
          <w:b/>
          <w:u w:val="single"/>
          <w:lang w:val="en-AU"/>
        </w:rPr>
        <w:t>–</w:t>
      </w:r>
      <w:r w:rsidR="007327A4" w:rsidRPr="001078A8">
        <w:rPr>
          <w:b/>
          <w:u w:val="single"/>
          <w:lang w:val="en-AU"/>
        </w:rPr>
        <w:t xml:space="preserve"> </w:t>
      </w:r>
      <w:r w:rsidR="00C647BD" w:rsidRPr="001078A8">
        <w:rPr>
          <w:b/>
          <w:u w:val="single"/>
          <w:lang w:val="en-AU"/>
        </w:rPr>
        <w:t>Community mapping checklist</w:t>
      </w:r>
      <w:r w:rsidR="007327A4" w:rsidRPr="001078A8">
        <w:rPr>
          <w:b/>
          <w:u w:val="single"/>
          <w:lang w:val="en-AU"/>
        </w:rPr>
        <w:t xml:space="preserve"> </w:t>
      </w:r>
      <w:r w:rsidRPr="001078A8">
        <w:rPr>
          <w:lang w:val="en-AU"/>
        </w:rPr>
        <w:t xml:space="preserve">and </w:t>
      </w:r>
      <w:r w:rsidR="00C647BD" w:rsidRPr="001078A8">
        <w:rPr>
          <w:lang w:val="en-AU"/>
        </w:rPr>
        <w:t>your</w:t>
      </w:r>
      <w:r w:rsidR="00B413C6" w:rsidRPr="001078A8">
        <w:rPr>
          <w:lang w:val="en-AU"/>
        </w:rPr>
        <w:t xml:space="preserve"> </w:t>
      </w:r>
      <w:r w:rsidR="007327A4" w:rsidRPr="001078A8">
        <w:rPr>
          <w:b/>
          <w:u w:val="single"/>
          <w:lang w:val="en-AU"/>
        </w:rPr>
        <w:t>Tool - Mapping relationships and influence</w:t>
      </w:r>
      <w:r w:rsidR="00C647BD" w:rsidRPr="001078A8">
        <w:rPr>
          <w:lang w:val="en-AU"/>
        </w:rPr>
        <w:t>. A</w:t>
      </w:r>
      <w:r w:rsidRPr="001078A8">
        <w:rPr>
          <w:lang w:val="en-AU"/>
        </w:rPr>
        <w:t xml:space="preserve">sk as many people as possible who they think should be represented. Who forms part of the leadership group will depend on the theme and plan of the </w:t>
      </w:r>
      <w:r w:rsidR="00404A50" w:rsidRPr="001078A8">
        <w:rPr>
          <w:lang w:val="en-AU"/>
        </w:rPr>
        <w:t>place-based approach</w:t>
      </w:r>
      <w:r w:rsidRPr="001078A8">
        <w:rPr>
          <w:lang w:val="en-AU"/>
        </w:rPr>
        <w:t>. Ideally, a leadership group should include:</w:t>
      </w:r>
    </w:p>
    <w:p w14:paraId="6ED29F7B" w14:textId="77777777" w:rsidR="00FC46FC" w:rsidRPr="001078A8" w:rsidRDefault="00FC46FC" w:rsidP="009F47D6">
      <w:pPr>
        <w:pStyle w:val="ListParagraph"/>
        <w:numPr>
          <w:ilvl w:val="0"/>
          <w:numId w:val="17"/>
        </w:numPr>
      </w:pPr>
      <w:r w:rsidRPr="001078A8">
        <w:t>Community representatives with local lived experience/context expertise in relevant themes of the initiative</w:t>
      </w:r>
    </w:p>
    <w:p w14:paraId="6ED29F7C" w14:textId="77777777" w:rsidR="008A48CC" w:rsidRPr="001078A8" w:rsidRDefault="008A48CC" w:rsidP="009F47D6">
      <w:pPr>
        <w:pStyle w:val="ListParagraph"/>
        <w:numPr>
          <w:ilvl w:val="0"/>
          <w:numId w:val="17"/>
        </w:numPr>
      </w:pPr>
      <w:r w:rsidRPr="001078A8">
        <w:t>Representatives from government agencies with some level of delegated authority to influence government agency operations and/or government resourcing</w:t>
      </w:r>
    </w:p>
    <w:p w14:paraId="6ED29F7D" w14:textId="77777777" w:rsidR="008A48CC" w:rsidRPr="001078A8" w:rsidRDefault="008A48CC" w:rsidP="009F47D6">
      <w:pPr>
        <w:pStyle w:val="ListParagraph"/>
        <w:numPr>
          <w:ilvl w:val="0"/>
          <w:numId w:val="17"/>
        </w:numPr>
      </w:pPr>
      <w:r w:rsidRPr="001078A8">
        <w:t>Strategic-level leaders from community services organisations</w:t>
      </w:r>
    </w:p>
    <w:p w14:paraId="6ED29F7E" w14:textId="77777777" w:rsidR="008A48CC" w:rsidRPr="001078A8" w:rsidRDefault="008A48CC" w:rsidP="009F47D6">
      <w:pPr>
        <w:pStyle w:val="ListParagraph"/>
        <w:numPr>
          <w:ilvl w:val="0"/>
          <w:numId w:val="17"/>
        </w:numPr>
      </w:pPr>
      <w:r w:rsidRPr="001078A8">
        <w:t>Strategic-level leaders from industry and business</w:t>
      </w:r>
      <w:r w:rsidR="00A27847" w:rsidRPr="001078A8">
        <w:t>.</w:t>
      </w:r>
    </w:p>
    <w:p w14:paraId="6ED29F7F" w14:textId="77777777" w:rsidR="008A48CC" w:rsidRPr="001078A8" w:rsidRDefault="50668BAB" w:rsidP="008A48CC">
      <w:r w:rsidRPr="001078A8">
        <w:t>More complex place-based collective impact initiatives would require representation from all levels of government an</w:t>
      </w:r>
      <w:r w:rsidR="00A27847" w:rsidRPr="001078A8">
        <w:t>d</w:t>
      </w:r>
      <w:r w:rsidRPr="001078A8">
        <w:t xml:space="preserve"> across several portfolios, as well as leaders from all major service providers. It should also inclu</w:t>
      </w:r>
      <w:r w:rsidR="00EA3057" w:rsidRPr="001078A8">
        <w:t>d</w:t>
      </w:r>
      <w:r w:rsidRPr="001078A8">
        <w:t xml:space="preserve">e as many people as possible with relevant context expertise. </w:t>
      </w:r>
    </w:p>
    <w:p w14:paraId="6ED29F80" w14:textId="77777777" w:rsidR="0086403E" w:rsidRPr="001078A8" w:rsidRDefault="0086403E" w:rsidP="008A48CC"/>
    <w:p w14:paraId="6ED29F81" w14:textId="77777777" w:rsidR="0086403E" w:rsidRPr="001078A8" w:rsidRDefault="0086403E" w:rsidP="008A48CC"/>
    <w:p w14:paraId="6ED29F82" w14:textId="77777777" w:rsidR="0086403E" w:rsidRPr="001078A8" w:rsidRDefault="0086403E" w:rsidP="008A48CC"/>
    <w:p w14:paraId="6ED29F83" w14:textId="77777777" w:rsidR="0086403E" w:rsidRPr="001078A8" w:rsidRDefault="0086403E" w:rsidP="008A48CC"/>
    <w:p w14:paraId="6ED29F84" w14:textId="77777777" w:rsidR="0086403E" w:rsidRPr="001078A8" w:rsidRDefault="0086403E" w:rsidP="008A48CC"/>
    <w:p w14:paraId="6ED29F85" w14:textId="77777777" w:rsidR="0086403E" w:rsidRPr="001078A8" w:rsidRDefault="0086403E" w:rsidP="008A48CC"/>
    <w:p w14:paraId="6ED29F86" w14:textId="77777777" w:rsidR="0086403E" w:rsidRPr="001078A8" w:rsidRDefault="0086403E" w:rsidP="008A48CC"/>
    <w:p w14:paraId="6ED29F87" w14:textId="77777777" w:rsidR="0086403E" w:rsidRPr="001078A8" w:rsidRDefault="0086403E" w:rsidP="008A48CC"/>
    <w:p w14:paraId="6ED29F88" w14:textId="77777777" w:rsidR="0086403E" w:rsidRPr="001078A8" w:rsidRDefault="0086403E" w:rsidP="008A48CC"/>
    <w:p w14:paraId="6ED29F89" w14:textId="77777777" w:rsidR="00D737AB" w:rsidRPr="001078A8" w:rsidRDefault="50668BAB" w:rsidP="008A48CC">
      <w:r w:rsidRPr="001078A8">
        <w:t>The following framework</w:t>
      </w:r>
      <w:r w:rsidR="005A16B1" w:rsidRPr="001078A8">
        <w:t xml:space="preserve"> from the Community Engagement Toolkit</w:t>
      </w:r>
      <w:r w:rsidRPr="001078A8">
        <w:t xml:space="preserve"> is useful to consider context expertise. </w:t>
      </w:r>
    </w:p>
    <w:p w14:paraId="6ED29F8A" w14:textId="77777777" w:rsidR="00A64C7E" w:rsidRPr="001078A8" w:rsidRDefault="008A48CC" w:rsidP="50668BAB">
      <w:pPr>
        <w:rPr>
          <w:lang w:val="en-AU"/>
        </w:rPr>
      </w:pPr>
      <w:r w:rsidRPr="001078A8">
        <w:rPr>
          <w:noProof/>
        </w:rPr>
        <w:drawing>
          <wp:inline distT="0" distB="0" distL="0" distR="0" wp14:anchorId="6ED2A10C" wp14:editId="6ED2A10D">
            <wp:extent cx="6219826" cy="4690786"/>
            <wp:effectExtent l="0" t="0" r="0" b="0"/>
            <wp:docPr id="1705173252" name="Picture 1705173252" descr="This diagram visually represents a framework from the Community Engagement Toolkit. There is four quadrants in a larger circle, with three circles inside the larger circle. There is a central blue circle that is the same across all quadrants and says intended beneficiaries, issue, and neighbourhood.&#10;The top right quadrant represents demographic relevance - how many people on your team demographically? Reflect target population. In the outer, clear circle of this quadrant, it says not historically disenfranchised group. Inside the clear circle is a smaller purple. This circle says represent other historically disenfranchised group. There is then a smaller green circle inside the purple circle saying similar to target population. &#10;The bottom right quadrant reflects geographic relevance - how many people on your team grew up in or live in the neighbourhood you are serving? In this quadrant, the clear outer circle says not from or living in target area. In the purple circle, it says have lived in target area. In the green circle, it says currently live in target area. The bottom left quadrant represents direct engagement - how many people work directly or indirectly with target population? In the clear outer circle of this quadrant, it says do not work with target population. In the purple circle in this quadrant, it says manage people who work with target population. In the green circle, it says directly work with target population. Finally, the upper left quadrant represents issue experience - how many people have been directly impacts by the issue? The clear outer circle in the quadrant says no direct life experience with issue. The purple circle inside the clear circle says family directly experienced issue. The inner green circle says personal lived experience with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6219826" cy="4690786"/>
                    </a:xfrm>
                    <a:prstGeom prst="rect">
                      <a:avLst/>
                    </a:prstGeom>
                  </pic:spPr>
                </pic:pic>
              </a:graphicData>
            </a:graphic>
          </wp:inline>
        </w:drawing>
      </w:r>
      <w:r w:rsidR="3E281CA9" w:rsidRPr="001078A8">
        <w:rPr>
          <w:b/>
          <w:bCs/>
          <w:lang w:val="en-AU"/>
        </w:rPr>
        <w:t xml:space="preserve">Source: </w:t>
      </w:r>
      <w:r w:rsidR="3E281CA9" w:rsidRPr="001078A8">
        <w:rPr>
          <w:lang w:val="en-AU"/>
        </w:rPr>
        <w:t xml:space="preserve">Community Engagement Toolkit </w:t>
      </w:r>
      <w:hyperlink r:id="rId188">
        <w:r w:rsidR="3E281CA9" w:rsidRPr="001078A8">
          <w:rPr>
            <w:rStyle w:val="Hyperlink"/>
            <w:lang w:val="en-AU"/>
          </w:rPr>
          <w:t>https://collectiveimpactforum.org/resources/community-engagement-toolkit</w:t>
        </w:r>
      </w:hyperlink>
      <w:r w:rsidR="3E281CA9" w:rsidRPr="001078A8">
        <w:rPr>
          <w:lang w:val="en-AU"/>
        </w:rPr>
        <w:t xml:space="preserve"> </w:t>
      </w:r>
    </w:p>
    <w:p w14:paraId="6ED29F8B" w14:textId="77777777" w:rsidR="00E55AE4" w:rsidRPr="001078A8" w:rsidRDefault="50668BAB" w:rsidP="001F25D4">
      <w:pPr>
        <w:rPr>
          <w:lang w:val="en-AU"/>
        </w:rPr>
      </w:pPr>
      <w:r w:rsidRPr="001078A8">
        <w:rPr>
          <w:lang w:val="en-AU"/>
        </w:rPr>
        <w:t xml:space="preserve">When looking at your decision-making table, you should be aiming to include as many people as close to the centre of the circle as </w:t>
      </w:r>
      <w:r w:rsidR="00A27847" w:rsidRPr="001078A8">
        <w:rPr>
          <w:lang w:val="en-AU"/>
        </w:rPr>
        <w:t>possible</w:t>
      </w:r>
      <w:r w:rsidR="005B61BE" w:rsidRPr="001078A8">
        <w:rPr>
          <w:lang w:val="en-AU"/>
        </w:rPr>
        <w:t>,</w:t>
      </w:r>
      <w:r w:rsidRPr="001078A8">
        <w:rPr>
          <w:lang w:val="en-AU"/>
        </w:rPr>
        <w:t xml:space="preserve"> represent</w:t>
      </w:r>
      <w:r w:rsidR="005B61BE" w:rsidRPr="001078A8">
        <w:rPr>
          <w:lang w:val="en-AU"/>
        </w:rPr>
        <w:t>ing</w:t>
      </w:r>
      <w:r w:rsidRPr="001078A8">
        <w:rPr>
          <w:lang w:val="en-AU"/>
        </w:rPr>
        <w:t xml:space="preserve"> as broad a diversity of people from the community as possible.</w:t>
      </w:r>
      <w:r w:rsidR="00E55AE4" w:rsidRPr="001078A8">
        <w:rPr>
          <w:lang w:val="en-AU"/>
        </w:rPr>
        <w:t xml:space="preserve"> </w:t>
      </w:r>
    </w:p>
    <w:p w14:paraId="6ED29F8C" w14:textId="77777777" w:rsidR="00E55AE4" w:rsidRPr="001078A8" w:rsidRDefault="00E55AE4" w:rsidP="001F25D4">
      <w:pPr>
        <w:rPr>
          <w:lang w:val="en-AU"/>
        </w:rPr>
      </w:pPr>
      <w:r w:rsidRPr="001078A8">
        <w:rPr>
          <w:lang w:val="en-AU"/>
        </w:rPr>
        <w:t>You may wish to invite participation in leadership structures from a broad audience.</w:t>
      </w:r>
      <w:r w:rsidR="001F25D4" w:rsidRPr="001078A8">
        <w:rPr>
          <w:lang w:val="en-AU"/>
        </w:rPr>
        <w:t xml:space="preserve"> For example, you can invite </w:t>
      </w:r>
      <w:r w:rsidR="005B61BE" w:rsidRPr="001078A8">
        <w:rPr>
          <w:lang w:val="en-AU"/>
        </w:rPr>
        <w:t xml:space="preserve">expressions </w:t>
      </w:r>
      <w:r w:rsidR="001F25D4" w:rsidRPr="001078A8">
        <w:rPr>
          <w:lang w:val="en-AU"/>
        </w:rPr>
        <w:t xml:space="preserve">of </w:t>
      </w:r>
      <w:r w:rsidR="005B61BE" w:rsidRPr="001078A8">
        <w:rPr>
          <w:lang w:val="en-AU"/>
        </w:rPr>
        <w:t xml:space="preserve">interest </w:t>
      </w:r>
      <w:r w:rsidR="001F25D4" w:rsidRPr="001078A8">
        <w:rPr>
          <w:lang w:val="en-AU"/>
        </w:rPr>
        <w:t>from a broad range of people who might like to particip</w:t>
      </w:r>
      <w:r w:rsidR="00D64DAC" w:rsidRPr="001078A8">
        <w:rPr>
          <w:lang w:val="en-AU"/>
        </w:rPr>
        <w:t xml:space="preserve">ate in leadership and working groups. You might establish local champions who can be a point of contact and advocate around the initiative. </w:t>
      </w:r>
      <w:r w:rsidR="00C7572E" w:rsidRPr="001078A8">
        <w:rPr>
          <w:lang w:val="en-AU"/>
        </w:rPr>
        <w:t xml:space="preserve">The process of inviting and engaging community members to be part of the initiative can take a significant amount of time. </w:t>
      </w:r>
    </w:p>
    <w:p w14:paraId="6ED29F8D" w14:textId="77777777" w:rsidR="00D64DAC" w:rsidRPr="001078A8" w:rsidRDefault="00D64DAC" w:rsidP="00537957">
      <w:pPr>
        <w:pStyle w:val="Textboxappearance"/>
        <w:rPr>
          <w:b/>
          <w:lang w:val="en-AU"/>
        </w:rPr>
      </w:pPr>
      <w:r w:rsidRPr="001078A8">
        <w:rPr>
          <w:b/>
          <w:lang w:val="en-AU"/>
        </w:rPr>
        <w:t>Sample:</w:t>
      </w:r>
      <w:r w:rsidRPr="001078A8">
        <w:rPr>
          <w:lang w:val="en-AU"/>
        </w:rPr>
        <w:t xml:space="preserve"> Expression of interest for local champions – Southern Cross University and QCOSS</w:t>
      </w:r>
      <w:r w:rsidRPr="001078A8">
        <w:rPr>
          <w:lang w:val="en-AU"/>
        </w:rPr>
        <w:br/>
      </w:r>
      <w:hyperlink r:id="rId189" w:history="1">
        <w:r w:rsidRPr="001078A8">
          <w:rPr>
            <w:rStyle w:val="Hyperlink"/>
            <w:lang w:val="en-AU"/>
          </w:rPr>
          <w:t>https://www.qcoss.org.au/local-champions-southern-cross-university-and-qcoss-expression-interest</w:t>
        </w:r>
      </w:hyperlink>
      <w:r w:rsidRPr="001078A8">
        <w:rPr>
          <w:b/>
          <w:lang w:val="en-AU"/>
        </w:rPr>
        <w:t xml:space="preserve"> </w:t>
      </w:r>
    </w:p>
    <w:p w14:paraId="6ED29F8E" w14:textId="77777777" w:rsidR="00E2207E" w:rsidRPr="001078A8" w:rsidRDefault="00D64DAC" w:rsidP="7EB15C3C">
      <w:pPr>
        <w:rPr>
          <w:b/>
          <w:bCs/>
          <w:u w:val="single"/>
          <w:lang w:val="en-AU"/>
        </w:rPr>
      </w:pPr>
      <w:r w:rsidRPr="001078A8">
        <w:rPr>
          <w:rFonts w:cs="Arial"/>
        </w:rPr>
        <w:br/>
      </w:r>
      <w:r w:rsidR="00E2207E" w:rsidRPr="001078A8">
        <w:rPr>
          <w:lang w:val="en-AU"/>
        </w:rPr>
        <w:t xml:space="preserve">Creating socially inclusive governance structures requires both resourcing excluded people to participate, and changing the way structures operate so that they are more inclusive. For example, people experiencing disadvantage might benefit from support and reimbursement for transport, </w:t>
      </w:r>
      <w:r w:rsidR="00E2207E" w:rsidRPr="001078A8">
        <w:t xml:space="preserve">sitting fees, food, and childcare. The timing of processes and meetings should be accessible to broader communities wherever possible – for example, by hosting some key meetings after hours. </w:t>
      </w:r>
      <w:r w:rsidR="00E2207E" w:rsidRPr="001078A8">
        <w:rPr>
          <w:lang w:val="en-AU"/>
        </w:rPr>
        <w:t xml:space="preserve">You should also engage in the same practices for being </w:t>
      </w:r>
      <w:r w:rsidR="00E2207E" w:rsidRPr="001078A8">
        <w:rPr>
          <w:lang w:val="en-AU"/>
        </w:rPr>
        <w:lastRenderedPageBreak/>
        <w:t>socially inclusive mentioned above</w:t>
      </w:r>
      <w:r w:rsidR="00E74E61" w:rsidRPr="001078A8">
        <w:rPr>
          <w:lang w:val="en-AU"/>
        </w:rPr>
        <w:t xml:space="preserve"> in </w:t>
      </w:r>
      <w:r w:rsidR="00B7727A" w:rsidRPr="001078A8">
        <w:rPr>
          <w:u w:val="single"/>
        </w:rPr>
        <w:t>Hosting conversations in place</w:t>
      </w:r>
      <w:r w:rsidR="00E2207E" w:rsidRPr="001078A8">
        <w:rPr>
          <w:lang w:val="en-AU"/>
        </w:rPr>
        <w:t xml:space="preserve"> – see </w:t>
      </w:r>
      <w:r w:rsidR="00E2207E" w:rsidRPr="001078A8">
        <w:rPr>
          <w:b/>
          <w:bCs/>
          <w:lang w:val="en-AU"/>
        </w:rPr>
        <w:t xml:space="preserve">Tip: Socially inclusive engagement </w:t>
      </w:r>
      <w:r w:rsidR="00E2207E" w:rsidRPr="001078A8">
        <w:rPr>
          <w:lang w:val="en-AU"/>
        </w:rPr>
        <w:t xml:space="preserve">and </w:t>
      </w:r>
      <w:r w:rsidR="00E2207E" w:rsidRPr="001078A8">
        <w:rPr>
          <w:b/>
          <w:bCs/>
          <w:lang w:val="en-AU"/>
        </w:rPr>
        <w:t>Tip: Socially inclusive facilitation</w:t>
      </w:r>
      <w:r w:rsidR="00E74E61" w:rsidRPr="001078A8">
        <w:rPr>
          <w:b/>
          <w:bCs/>
          <w:lang w:val="en-AU"/>
        </w:rPr>
        <w:t xml:space="preserve">. </w:t>
      </w:r>
    </w:p>
    <w:p w14:paraId="6ED29F8F" w14:textId="77777777" w:rsidR="00D64DAC" w:rsidRPr="001078A8" w:rsidRDefault="7EB15C3C" w:rsidP="7EB15C3C">
      <w:pPr>
        <w:rPr>
          <w:rFonts w:cs="Arial"/>
        </w:rPr>
      </w:pPr>
      <w:r w:rsidRPr="001078A8">
        <w:rPr>
          <w:rFonts w:cs="Arial"/>
        </w:rPr>
        <w:t xml:space="preserve">The extent to which community members engage with a project will depend on their own energy and resources and may lose momentum over time. </w:t>
      </w:r>
      <w:r w:rsidRPr="001078A8">
        <w:rPr>
          <w:lang w:val="en-AU"/>
        </w:rPr>
        <w:t xml:space="preserve">Remember that people in communities may wear many hats. They may play different roles at different times and move between positions in organisations. </w:t>
      </w:r>
      <w:r w:rsidRPr="001078A8">
        <w:rPr>
          <w:rFonts w:cs="Arial"/>
          <w:lang w:val="en-AU"/>
        </w:rPr>
        <w:t xml:space="preserve">People across the community are often time poor and find it difficult to make the time to participate. It can help to have clear roles for community members, and lots of different opportunities for community members to be involved in and contribute to the initiative. These opportunities will range from being part of the core leadership team to providing input and advice. </w:t>
      </w:r>
      <w:r w:rsidRPr="001078A8">
        <w:rPr>
          <w:rFonts w:cs="Arial"/>
        </w:rPr>
        <w:t xml:space="preserve"> </w:t>
      </w:r>
    </w:p>
    <w:p w14:paraId="6ED29F90" w14:textId="77777777" w:rsidR="001F25D4" w:rsidRPr="001078A8" w:rsidRDefault="00B413C6" w:rsidP="001F25D4">
      <w:pPr>
        <w:pStyle w:val="Heading4"/>
      </w:pPr>
      <w:r w:rsidRPr="001078A8">
        <w:t>Clear</w:t>
      </w:r>
      <w:r w:rsidR="00521BBE" w:rsidRPr="001078A8">
        <w:t xml:space="preserve"> roles and pu</w:t>
      </w:r>
      <w:r w:rsidR="50668BAB" w:rsidRPr="001078A8">
        <w:t xml:space="preserve">rpose </w:t>
      </w:r>
    </w:p>
    <w:p w14:paraId="6ED29F91" w14:textId="77777777" w:rsidR="0086403E" w:rsidRPr="001078A8" w:rsidRDefault="001F25D4" w:rsidP="0086403E">
      <w:pPr>
        <w:rPr>
          <w:lang w:val="en-AU"/>
        </w:rPr>
      </w:pPr>
      <w:r w:rsidRPr="001078A8">
        <w:rPr>
          <w:lang w:val="en-AU"/>
        </w:rPr>
        <w:t>When creating leadership groups, we have learnt it is important to establish clear roles</w:t>
      </w:r>
      <w:r w:rsidR="00B413C6" w:rsidRPr="001078A8">
        <w:rPr>
          <w:lang w:val="en-AU"/>
        </w:rPr>
        <w:t xml:space="preserve"> for the group and group members;</w:t>
      </w:r>
      <w:r w:rsidRPr="001078A8">
        <w:rPr>
          <w:lang w:val="en-AU"/>
        </w:rPr>
        <w:t xml:space="preserve"> have some degree of formal terms of reference and formal processes</w:t>
      </w:r>
      <w:r w:rsidR="00B413C6" w:rsidRPr="001078A8">
        <w:rPr>
          <w:lang w:val="en-AU"/>
        </w:rPr>
        <w:t>;</w:t>
      </w:r>
      <w:r w:rsidRPr="001078A8">
        <w:rPr>
          <w:lang w:val="en-AU"/>
        </w:rPr>
        <w:t xml:space="preserve"> and maintain consistency in group members as far as possible. </w:t>
      </w:r>
    </w:p>
    <w:p w14:paraId="6ED29F92" w14:textId="77777777" w:rsidR="00BE50BA" w:rsidRPr="001078A8" w:rsidRDefault="00B174F0" w:rsidP="7EB15C3C">
      <w:pPr>
        <w:rPr>
          <w:b/>
          <w:bCs/>
          <w:u w:val="single"/>
        </w:rPr>
      </w:pPr>
      <w:r w:rsidRPr="001078A8">
        <w:rPr>
          <w:rFonts w:cs="Arial"/>
          <w:lang w:val="en-AU"/>
        </w:rPr>
        <w:t>Time should be taken to ensure leadership group members are</w:t>
      </w:r>
      <w:r w:rsidR="00C7572E" w:rsidRPr="001078A8">
        <w:rPr>
          <w:rFonts w:cs="Arial"/>
          <w:lang w:val="en-AU"/>
        </w:rPr>
        <w:t xml:space="preserve"> clear o</w:t>
      </w:r>
      <w:r w:rsidR="00FC2F08" w:rsidRPr="001078A8">
        <w:rPr>
          <w:rFonts w:cs="Arial"/>
          <w:lang w:val="en-AU"/>
        </w:rPr>
        <w:t>n</w:t>
      </w:r>
      <w:r w:rsidR="00C7572E" w:rsidRPr="001078A8">
        <w:rPr>
          <w:rFonts w:cs="Arial"/>
          <w:lang w:val="en-AU"/>
        </w:rPr>
        <w:t xml:space="preserve"> the</w:t>
      </w:r>
      <w:r w:rsidRPr="001078A8">
        <w:rPr>
          <w:rFonts w:cs="Arial"/>
          <w:lang w:val="en-AU"/>
        </w:rPr>
        <w:t xml:space="preserve"> role and purpose of the leadership group within the initiative,</w:t>
      </w:r>
      <w:r w:rsidR="00C7572E" w:rsidRPr="001078A8">
        <w:rPr>
          <w:rFonts w:cs="Arial"/>
          <w:lang w:val="en-AU"/>
        </w:rPr>
        <w:t xml:space="preserve"> purpose of the group, and </w:t>
      </w:r>
      <w:r w:rsidR="00B413C6" w:rsidRPr="001078A8">
        <w:rPr>
          <w:rFonts w:cs="Arial"/>
          <w:lang w:val="en-AU"/>
        </w:rPr>
        <w:t>where there is more than one working group, the overall structure of governance</w:t>
      </w:r>
      <w:r w:rsidR="00C7572E" w:rsidRPr="001078A8">
        <w:rPr>
          <w:rFonts w:cs="Arial"/>
          <w:lang w:val="en-AU"/>
        </w:rPr>
        <w:t xml:space="preserve">. </w:t>
      </w:r>
      <w:r w:rsidR="00B413C6" w:rsidRPr="001078A8">
        <w:rPr>
          <w:rFonts w:cs="Arial"/>
          <w:lang w:val="en-AU"/>
        </w:rPr>
        <w:t>There must be a sense of local ownership of the vision, and a shared commitment to sharing the vision across their community and achieving the shared outcomes</w:t>
      </w:r>
      <w:r w:rsidR="008B3BF4" w:rsidRPr="001078A8">
        <w:t xml:space="preserve"> (see also</w:t>
      </w:r>
      <w:r w:rsidR="00BE50BA" w:rsidRPr="001078A8">
        <w:t xml:space="preserve"> </w:t>
      </w:r>
      <w:r w:rsidR="003375F4" w:rsidRPr="001078A8">
        <w:rPr>
          <w:b/>
          <w:u w:val="single"/>
        </w:rPr>
        <w:t>Document</w:t>
      </w:r>
      <w:r w:rsidR="008B3BF4" w:rsidRPr="001078A8">
        <w:rPr>
          <w:b/>
          <w:u w:val="single"/>
        </w:rPr>
        <w:t>ing</w:t>
      </w:r>
      <w:r w:rsidR="003375F4" w:rsidRPr="001078A8">
        <w:rPr>
          <w:b/>
          <w:u w:val="single"/>
        </w:rPr>
        <w:t xml:space="preserve"> and sharing the work</w:t>
      </w:r>
      <w:r w:rsidR="008B3BF4" w:rsidRPr="001078A8">
        <w:t>)</w:t>
      </w:r>
      <w:r w:rsidR="00FC2F08" w:rsidRPr="001078A8">
        <w:t>.</w:t>
      </w:r>
    </w:p>
    <w:p w14:paraId="6ED29F93" w14:textId="77777777" w:rsidR="001F25D4" w:rsidRPr="001078A8" w:rsidRDefault="00B7727A" w:rsidP="00C7572E">
      <w:r w:rsidRPr="001078A8">
        <w:rPr>
          <w:rFonts w:cs="Arial"/>
          <w:noProof/>
        </w:rPr>
        <mc:AlternateContent>
          <mc:Choice Requires="wps">
            <w:drawing>
              <wp:anchor distT="45720" distB="45720" distL="114300" distR="114300" simplePos="0" relativeHeight="251658240" behindDoc="0" locked="0" layoutInCell="1" allowOverlap="1" wp14:anchorId="6ED2A10E" wp14:editId="6ED2A10F">
                <wp:simplePos x="0" y="0"/>
                <wp:positionH relativeFrom="column">
                  <wp:posOffset>3712950</wp:posOffset>
                </wp:positionH>
                <wp:positionV relativeFrom="paragraph">
                  <wp:posOffset>5275</wp:posOffset>
                </wp:positionV>
                <wp:extent cx="2360930" cy="1404620"/>
                <wp:effectExtent l="0" t="0" r="22860" b="11430"/>
                <wp:wrapSquare wrapText="bothSides"/>
                <wp:docPr id="36" name="Text Box 2" descr="“I think one of the greatest opportunities is hearing from all the parties and having an open mind to see not only what the collective group can do, but seeing what the opportunities are inside connections, or within the connections you form with the people at the table. My experience has been that as an entire group we obviously have a vision, but then there have been incidents in time, and I’m a big believer in allowing the time for things to naturally occur, so it might be next week, it may be next month, it may be next year, that another conversation is had and it resonates with you, and you’re able to pick up the phone to the connection you’ve made,” - Anita White, place-based leadership group me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ED2A14A" w14:textId="77777777" w:rsidR="00537957" w:rsidRDefault="00537957">
                            <w:r w:rsidRPr="00B7727A">
                              <w:t xml:space="preserve">“I think one of the greatest opportunities is hearing from all the parties and having an open mind to see not only what the collective group can do, but seeing what the opportunities are inside connections, or within the connections you form with the people at the table. My experience has been that as an entire group we obviously have a vision, but then there have been incidents in time, and I’m a big believer in allowing the time for things to naturally occur, so it might </w:t>
                            </w:r>
                            <w:r>
                              <w:t xml:space="preserve">be </w:t>
                            </w:r>
                            <w:r w:rsidRPr="00B7727A">
                              <w:t>next week, it may be next month, it may be next year, that another conversation is had and it resonates with you, and you’re able to pick up the phone to the connection you’ve made</w:t>
                            </w:r>
                            <w:r>
                              <w:t>,</w:t>
                            </w:r>
                            <w:r w:rsidRPr="00B7727A">
                              <w:t>” - Anita White, place-based leadership group membe</w:t>
                            </w:r>
                            <w:r>
                              <w:t>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D2A10E" id="_x0000_s1027" type="#_x0000_t202" alt="“I think one of the greatest opportunities is hearing from all the parties and having an open mind to see not only what the collective group can do, but seeing what the opportunities are inside connections, or within the connections you form with the people at the table. My experience has been that as an entire group we obviously have a vision, but then there have been incidents in time, and I’m a big believer in allowing the time for things to naturally occur, so it might be next week, it may be next month, it may be next year, that another conversation is had and it resonates with you, and you’re able to pick up the phone to the connection you’ve made,” - Anita White, place-based leadership group member." style="position:absolute;margin-left:292.35pt;margin-top:.4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">
                <v:textbox style="mso-fit-shape-to-text:t">
                  <w:txbxContent>
                    <w:p w14:paraId="6ED2A14A" w14:textId="77777777" w:rsidR="00537957" w:rsidRDefault="00537957">
                      <w:r w:rsidRPr="00B7727A">
                        <w:t xml:space="preserve">“I think one of the greatest opportunities is hearing from all the parties and having an open mind to see not only what the collective group can do, but seeing what the opportunities are inside connections, or within the connections you form with the people at the table. My experience has been that as an entire group we obviously have a vision, but then there have been incidents in time, and I’m a big believer in allowing the time for things to naturally occur, so it might </w:t>
                      </w:r>
                      <w:r>
                        <w:t xml:space="preserve">be </w:t>
                      </w:r>
                      <w:r w:rsidRPr="00B7727A">
                        <w:t>next week, it may be next month, it may be next year, that another conversation is had and it resonates with you, and you’re able to pick up the phone to the connection you’ve made</w:t>
                      </w:r>
                      <w:r>
                        <w:t>,</w:t>
                      </w:r>
                      <w:r w:rsidRPr="00B7727A">
                        <w:t>” - Anita White, place-based leadership group membe</w:t>
                      </w:r>
                      <w:r>
                        <w:t>r.</w:t>
                      </w:r>
                    </w:p>
                  </w:txbxContent>
                </v:textbox>
                <w10:wrap type="square"/>
              </v:shape>
            </w:pict>
          </mc:Fallback>
        </mc:AlternateContent>
      </w:r>
      <w:r w:rsidR="00BE50BA" w:rsidRPr="001078A8">
        <w:rPr>
          <w:rFonts w:cs="Arial"/>
          <w:lang w:val="en-AU"/>
        </w:rPr>
        <w:t xml:space="preserve">Regardless of the differing ‘status’ or ‘importance’ of different group members, it is important that power is shared and no one organisation or government agenda overpowers another. </w:t>
      </w:r>
      <w:r w:rsidR="00C7572E" w:rsidRPr="001078A8">
        <w:rPr>
          <w:rFonts w:cs="Arial"/>
          <w:lang w:val="en-AU"/>
        </w:rPr>
        <w:t xml:space="preserve">Your role in the group must also be very clear – are you facilitating the work, are you a funder, or are you providing services or activities that work towards the shared vision? </w:t>
      </w:r>
      <w:r w:rsidR="00C7572E" w:rsidRPr="001078A8">
        <w:t>It is important that decision-making processes are transparent</w:t>
      </w:r>
      <w:r w:rsidR="00BE50BA" w:rsidRPr="001078A8">
        <w:t>, and funding arrangements are handled with care and sensitivity</w:t>
      </w:r>
      <w:r w:rsidR="00684CB4" w:rsidRPr="001078A8">
        <w:rPr>
          <w:b/>
        </w:rPr>
        <w:t>.</w:t>
      </w:r>
    </w:p>
    <w:p w14:paraId="6ED29F94" w14:textId="77777777" w:rsidR="00D44105" w:rsidRPr="001078A8" w:rsidRDefault="00C7572E" w:rsidP="00D75CA7">
      <w:pPr>
        <w:rPr>
          <w:rFonts w:cs="Arial"/>
        </w:rPr>
      </w:pPr>
      <w:r w:rsidRPr="001078A8">
        <w:rPr>
          <w:rFonts w:cs="Arial"/>
        </w:rPr>
        <w:t xml:space="preserve">We have also learnt that having structures around meetings and purpose helps to drive the work. </w:t>
      </w:r>
      <w:r w:rsidR="00B413C6" w:rsidRPr="001078A8">
        <w:rPr>
          <w:rFonts w:cs="Arial"/>
        </w:rPr>
        <w:t xml:space="preserve">We recommend developing a terms of reference, and holding regular meetings with a clear agenda, purpose and actions arising. We have also learnt that a significant part of each meeting should be devoted to conversations and activities that build relationships. </w:t>
      </w:r>
    </w:p>
    <w:p w14:paraId="6ED29F95" w14:textId="77777777" w:rsidR="00B413C6" w:rsidRPr="001078A8" w:rsidRDefault="00C7572E" w:rsidP="00D75CA7">
      <w:pPr>
        <w:rPr>
          <w:rFonts w:cs="Arial"/>
        </w:rPr>
      </w:pPr>
      <w:r w:rsidRPr="001078A8">
        <w:rPr>
          <w:rFonts w:cs="Arial"/>
        </w:rPr>
        <w:t xml:space="preserve">Each group and place have their own dynamic and energy, and so as with all things place-based, the pace of activities, meetings and workshops should be flexible and adjusted to the needs of place. Meetings might need to be adjusted for Sorry Business, major community events, or even natural disasters and critical incidents. </w:t>
      </w:r>
    </w:p>
    <w:p w14:paraId="6ED29F96" w14:textId="77777777" w:rsidR="00C94FB5" w:rsidRPr="001078A8" w:rsidRDefault="00C94FB5" w:rsidP="00537957">
      <w:pPr>
        <w:pStyle w:val="Textboxappearance"/>
      </w:pPr>
      <w:r w:rsidRPr="001078A8">
        <w:rPr>
          <w:b/>
          <w:bCs/>
        </w:rPr>
        <w:t xml:space="preserve">Sample: </w:t>
      </w:r>
      <w:r w:rsidRPr="001078A8">
        <w:t xml:space="preserve">Leadership group terms of reference, part of the </w:t>
      </w:r>
      <w:r w:rsidR="00686502" w:rsidRPr="001078A8">
        <w:rPr>
          <w:i/>
          <w:iCs/>
        </w:rPr>
        <w:t>Strengthening our place</w:t>
      </w:r>
      <w:r w:rsidRPr="001078A8">
        <w:rPr>
          <w:i/>
          <w:iCs/>
        </w:rPr>
        <w:t xml:space="preserve"> </w:t>
      </w:r>
      <w:r w:rsidRPr="001078A8">
        <w:t xml:space="preserve">initiative </w:t>
      </w:r>
    </w:p>
    <w:p w14:paraId="6ED29F97" w14:textId="77777777" w:rsidR="00EA1224" w:rsidRPr="001078A8" w:rsidRDefault="00EA1224" w:rsidP="00C94FB5">
      <w:pPr>
        <w:pStyle w:val="Textboxappearance"/>
        <w:rPr>
          <w:b/>
        </w:rPr>
      </w:pPr>
    </w:p>
    <w:p w14:paraId="6ED29F98" w14:textId="77777777" w:rsidR="00C94FB5" w:rsidRPr="001078A8" w:rsidRDefault="00C94FB5" w:rsidP="00537957">
      <w:pPr>
        <w:pStyle w:val="Textboxappearance"/>
        <w:rPr>
          <w:rStyle w:val="Hyperlink"/>
        </w:rPr>
      </w:pPr>
      <w:r w:rsidRPr="001078A8">
        <w:rPr>
          <w:b/>
        </w:rPr>
        <w:t xml:space="preserve">Link: </w:t>
      </w:r>
      <w:r w:rsidRPr="001078A8">
        <w:t xml:space="preserve">Meetings on Community Door </w:t>
      </w:r>
      <w:hyperlink r:id="rId190" w:history="1">
        <w:r w:rsidRPr="001078A8">
          <w:rPr>
            <w:rStyle w:val="Hyperlink"/>
          </w:rPr>
          <w:t>https://communitydoor.org.au/organisational-resources/boards-and-management-committees/meetings</w:t>
        </w:r>
      </w:hyperlink>
    </w:p>
    <w:p w14:paraId="6ED29F99" w14:textId="77777777" w:rsidR="00EA1224" w:rsidRPr="001078A8" w:rsidRDefault="00EA1224">
      <w:pPr>
        <w:spacing w:after="0"/>
        <w:rPr>
          <w:lang w:val="en-AU"/>
        </w:rPr>
      </w:pPr>
      <w:r w:rsidRPr="001078A8">
        <w:rPr>
          <w:lang w:val="en-AU"/>
        </w:rPr>
        <w:br w:type="page"/>
      </w:r>
    </w:p>
    <w:p w14:paraId="6ED29F9A" w14:textId="77777777" w:rsidR="006B0EFF" w:rsidRPr="001078A8" w:rsidRDefault="006B0EFF" w:rsidP="006B0EFF">
      <w:pPr>
        <w:rPr>
          <w:lang w:val="en-AU"/>
        </w:rPr>
      </w:pPr>
    </w:p>
    <w:p w14:paraId="6ED29F9B" w14:textId="77777777" w:rsidR="00A64C7E" w:rsidRPr="001078A8" w:rsidRDefault="7EB15C3C" w:rsidP="00537957">
      <w:pPr>
        <w:pStyle w:val="Textboxappearance"/>
        <w:rPr>
          <w:lang w:val="en-AU"/>
        </w:rPr>
      </w:pPr>
      <w:r w:rsidRPr="001078A8">
        <w:rPr>
          <w:b/>
          <w:bCs/>
          <w:lang w:val="en-AU"/>
        </w:rPr>
        <w:t>Key learning: One Group to rule them all?</w:t>
      </w:r>
      <w:r w:rsidRPr="001078A8">
        <w:rPr>
          <w:lang w:val="en-AU"/>
        </w:rPr>
        <w:t xml:space="preserve"> </w:t>
      </w:r>
      <w:r w:rsidR="50668BAB" w:rsidRPr="001078A8">
        <w:br/>
      </w:r>
      <w:r w:rsidRPr="001078A8">
        <w:rPr>
          <w:lang w:val="en-AU"/>
        </w:rPr>
        <w:t xml:space="preserve">In the </w:t>
      </w:r>
      <w:r w:rsidR="00686502" w:rsidRPr="001078A8">
        <w:rPr>
          <w:i/>
          <w:iCs/>
          <w:lang w:val="en-AU"/>
        </w:rPr>
        <w:t>Strengthening our place</w:t>
      </w:r>
      <w:r w:rsidRPr="001078A8">
        <w:rPr>
          <w:lang w:val="en-AU"/>
        </w:rPr>
        <w:t xml:space="preserve"> Fraser Coast initiative, several groups evolved to lead different elements of the work. This developed over time as different structures emerged to manage different parts of the plan. This is consistent with the theory of </w:t>
      </w:r>
      <w:r w:rsidRPr="001078A8">
        <w:rPr>
          <w:b/>
          <w:bCs/>
          <w:lang w:val="en-AU"/>
        </w:rPr>
        <w:t>constellation governance</w:t>
      </w:r>
      <w:r w:rsidRPr="001078A8">
        <w:rPr>
          <w:lang w:val="en-AU"/>
        </w:rPr>
        <w:t xml:space="preserve">, a model of governance and leadership which enables people to organise around the things that energise them and are relevant to their work. </w:t>
      </w:r>
      <w:r w:rsidR="0050231D" w:rsidRPr="001078A8">
        <w:rPr>
          <w:lang w:val="en-AU"/>
        </w:rPr>
        <w:br/>
      </w:r>
      <w:r w:rsidR="0050231D" w:rsidRPr="001078A8">
        <w:rPr>
          <w:lang w:val="en-AU"/>
        </w:rPr>
        <w:br/>
        <w:t>It is important where there are multiple structures that the terms of reference for each is clear, and that there are clear pathways for how they interact and communicate that everyone is aware of. It is also often useful if there is shared membership of at least one person across groups to share information between them (without duplicating membership completely).</w:t>
      </w:r>
      <w:r w:rsidR="00241EDC" w:rsidRPr="001078A8">
        <w:rPr>
          <w:lang w:val="en-AU"/>
        </w:rPr>
        <w:br/>
      </w:r>
    </w:p>
    <w:p w14:paraId="6ED29F9C" w14:textId="77777777" w:rsidR="00377FBC" w:rsidRPr="001078A8" w:rsidRDefault="00241EDC" w:rsidP="00537957">
      <w:pPr>
        <w:pStyle w:val="Textboxappearance"/>
        <w:rPr>
          <w:lang w:val="en-AU"/>
        </w:rPr>
      </w:pPr>
      <w:r w:rsidRPr="001078A8">
        <w:rPr>
          <w:b/>
          <w:lang w:val="en-AU"/>
        </w:rPr>
        <w:t xml:space="preserve">Link: </w:t>
      </w:r>
      <w:r w:rsidRPr="001078A8">
        <w:rPr>
          <w:lang w:val="en-AU"/>
        </w:rPr>
        <w:t xml:space="preserve">Listening to the stars: The constellation model of collaborative social change by </w:t>
      </w:r>
      <w:proofErr w:type="spellStart"/>
      <w:r w:rsidRPr="001078A8">
        <w:rPr>
          <w:lang w:val="en-AU"/>
        </w:rPr>
        <w:t>Surman</w:t>
      </w:r>
      <w:proofErr w:type="spellEnd"/>
      <w:r w:rsidRPr="001078A8">
        <w:rPr>
          <w:lang w:val="en-AU"/>
        </w:rPr>
        <w:t xml:space="preserve"> and </w:t>
      </w:r>
      <w:proofErr w:type="spellStart"/>
      <w:r w:rsidRPr="001078A8">
        <w:rPr>
          <w:lang w:val="en-AU"/>
        </w:rPr>
        <w:t>Surman</w:t>
      </w:r>
      <w:proofErr w:type="spellEnd"/>
      <w:r w:rsidRPr="001078A8">
        <w:rPr>
          <w:lang w:val="en-AU"/>
        </w:rPr>
        <w:t xml:space="preserve"> </w:t>
      </w:r>
      <w:sdt>
        <w:sdtPr>
          <w:rPr>
            <w:lang w:val="en-AU"/>
          </w:rPr>
          <w:id w:val="853548907"/>
          <w:citation/>
        </w:sdtPr>
        <w:sdtEndPr/>
        <w:sdtContent>
          <w:r w:rsidRPr="001078A8">
            <w:rPr>
              <w:lang w:val="en-AU"/>
            </w:rPr>
            <w:fldChar w:fldCharType="begin"/>
          </w:r>
          <w:r w:rsidRPr="001078A8">
            <w:rPr>
              <w:lang w:val="en-AU"/>
            </w:rPr>
            <w:instrText xml:space="preserve">CITATION Sur08 \n  \t  \l 3081 </w:instrText>
          </w:r>
          <w:r w:rsidRPr="001078A8">
            <w:rPr>
              <w:lang w:val="en-AU"/>
            </w:rPr>
            <w:fldChar w:fldCharType="separate"/>
          </w:r>
          <w:r w:rsidR="005B7F1D" w:rsidRPr="001078A8">
            <w:rPr>
              <w:noProof/>
              <w:lang w:val="en-AU"/>
            </w:rPr>
            <w:t>(2008)</w:t>
          </w:r>
          <w:r w:rsidRPr="001078A8">
            <w:rPr>
              <w:lang w:val="en-AU"/>
            </w:rPr>
            <w:fldChar w:fldCharType="end"/>
          </w:r>
        </w:sdtContent>
      </w:sdt>
      <w:r w:rsidRPr="001078A8">
        <w:rPr>
          <w:lang w:val="en-AU"/>
        </w:rPr>
        <w:t xml:space="preserve">. </w:t>
      </w:r>
      <w:hyperlink r:id="rId191" w:history="1">
        <w:r w:rsidRPr="001078A8">
          <w:rPr>
            <w:rStyle w:val="Hyperlink"/>
            <w:lang w:val="en-AU"/>
          </w:rPr>
          <w:t>https://socialinnovation.org/wp-content/uploads/2016/10/Constellation-Paper-Surman-Jun-2008-SI-Journal.pdf</w:t>
        </w:r>
      </w:hyperlink>
      <w:r w:rsidRPr="001078A8">
        <w:rPr>
          <w:color w:val="00B050"/>
          <w:lang w:val="en-AU"/>
        </w:rPr>
        <w:t xml:space="preserve"> </w:t>
      </w:r>
    </w:p>
    <w:p w14:paraId="6ED29F9D" w14:textId="77777777" w:rsidR="00A64C7E" w:rsidRPr="001078A8" w:rsidRDefault="0082081B" w:rsidP="00A64C7E">
      <w:pPr>
        <w:pStyle w:val="Heading4"/>
      </w:pPr>
      <w:r w:rsidRPr="001078A8">
        <w:t xml:space="preserve">Supporting group </w:t>
      </w:r>
      <w:r w:rsidR="00B463BF" w:rsidRPr="001078A8">
        <w:t>development</w:t>
      </w:r>
    </w:p>
    <w:p w14:paraId="6ED29F9E" w14:textId="77777777" w:rsidR="00B413C6" w:rsidRPr="001078A8" w:rsidRDefault="00B413C6" w:rsidP="00B413C6">
      <w:r w:rsidRPr="001078A8">
        <w:t xml:space="preserve">The success of </w:t>
      </w:r>
      <w:r w:rsidR="007C7E2F" w:rsidRPr="001078A8">
        <w:t xml:space="preserve">a </w:t>
      </w:r>
      <w:r w:rsidRPr="001078A8">
        <w:t xml:space="preserve">place-based </w:t>
      </w:r>
      <w:r w:rsidR="007C7E2F" w:rsidRPr="001078A8">
        <w:t>approach</w:t>
      </w:r>
      <w:r w:rsidRPr="001078A8">
        <w:t xml:space="preserve"> </w:t>
      </w:r>
      <w:r w:rsidR="00E2207E" w:rsidRPr="001078A8">
        <w:t>is dependent on the ability of those leading and participating to work well together, make decisions, negotiate, manage conflict and resolve disputes.</w:t>
      </w:r>
      <w:r w:rsidR="00A349F5" w:rsidRPr="001078A8">
        <w:t xml:space="preserve"> Participatory processes are essential to supporting effective leadership groups. </w:t>
      </w:r>
    </w:p>
    <w:p w14:paraId="6ED29F9F" w14:textId="77777777" w:rsidR="00A64C7E" w:rsidRPr="001078A8" w:rsidRDefault="00A64C7E" w:rsidP="00A64C7E">
      <w:pPr>
        <w:rPr>
          <w:lang w:val="en-AU"/>
        </w:rPr>
      </w:pPr>
      <w:r w:rsidRPr="001078A8">
        <w:rPr>
          <w:lang w:val="en-AU"/>
        </w:rPr>
        <w:t xml:space="preserve">There are many resources available on </w:t>
      </w:r>
      <w:r w:rsidR="00B413C6" w:rsidRPr="001078A8">
        <w:rPr>
          <w:lang w:val="en-AU"/>
        </w:rPr>
        <w:t>developing and working well as a group</w:t>
      </w:r>
      <w:r w:rsidRPr="001078A8">
        <w:rPr>
          <w:lang w:val="en-AU"/>
        </w:rPr>
        <w:t xml:space="preserve">. It can be challenging bringing together and facilitating </w:t>
      </w:r>
      <w:r w:rsidR="00B413C6" w:rsidRPr="001078A8">
        <w:rPr>
          <w:lang w:val="en-AU"/>
        </w:rPr>
        <w:t>teams of people</w:t>
      </w:r>
      <w:r w:rsidRPr="001078A8">
        <w:rPr>
          <w:lang w:val="en-AU"/>
        </w:rPr>
        <w:t xml:space="preserve"> with diverse perspectives and priorities. In our place-based approach, we aim for diversity in our leadership structures, but </w:t>
      </w:r>
      <w:r w:rsidR="00D9078D" w:rsidRPr="001078A8">
        <w:rPr>
          <w:lang w:val="en-AU"/>
        </w:rPr>
        <w:t xml:space="preserve">this itself can present challenges. </w:t>
      </w:r>
      <w:r w:rsidR="008711A6" w:rsidRPr="001078A8">
        <w:rPr>
          <w:lang w:val="en-AU"/>
        </w:rPr>
        <w:t>Modelling participatory processes in leadership group meetings demonstrates authenticity in the work; provides an opportunity to practice process in trusted environment; and builds capacity across the team to engage across community</w:t>
      </w:r>
      <w:r w:rsidR="006150EC" w:rsidRPr="001078A8">
        <w:rPr>
          <w:lang w:val="en-AU"/>
        </w:rPr>
        <w:t>.</w:t>
      </w:r>
      <w:r w:rsidR="008711A6" w:rsidRPr="001078A8">
        <w:rPr>
          <w:lang w:val="en-AU"/>
        </w:rPr>
        <w:t xml:space="preserve">  </w:t>
      </w:r>
    </w:p>
    <w:p w14:paraId="6ED29FA0" w14:textId="77777777" w:rsidR="00D9078D" w:rsidRPr="001078A8" w:rsidRDefault="00D9078D" w:rsidP="00A64C7E">
      <w:r w:rsidRPr="001078A8">
        <w:rPr>
          <w:lang w:val="en-AU"/>
        </w:rPr>
        <w:t>Psychologist Bruce Tuckman created a useful framework for understanding team formation and group dynamics, known as Forming, Storming, Norming and Performing</w:t>
      </w:r>
      <w:r w:rsidRPr="001078A8">
        <w:rPr>
          <w:rStyle w:val="FootnoteReference"/>
          <w:lang w:val="en-AU"/>
        </w:rPr>
        <w:footnoteReference w:id="32"/>
      </w:r>
      <w:r w:rsidRPr="001078A8">
        <w:rPr>
          <w:lang w:val="en-AU"/>
        </w:rPr>
        <w:t xml:space="preserve">. </w:t>
      </w:r>
    </w:p>
    <w:p w14:paraId="6ED29FA1" w14:textId="77777777" w:rsidR="001973B2" w:rsidRPr="001078A8" w:rsidRDefault="00014BEB" w:rsidP="00A64C7E">
      <w:pPr>
        <w:rPr>
          <w:lang w:val="en-AU"/>
        </w:rPr>
      </w:pPr>
      <w:r w:rsidRPr="001078A8">
        <w:rPr>
          <w:b/>
          <w:lang w:val="en-AU"/>
        </w:rPr>
        <w:t xml:space="preserve">Forming: </w:t>
      </w:r>
      <w:r w:rsidRPr="001078A8">
        <w:rPr>
          <w:lang w:val="en-AU"/>
        </w:rPr>
        <w:t xml:space="preserve">the initial stage where group members learn about one another, the goals of the group and the resources available to achieve them. At this stage, group members are often getting to know </w:t>
      </w:r>
      <w:r w:rsidR="008761B1" w:rsidRPr="001078A8">
        <w:rPr>
          <w:lang w:val="en-AU"/>
        </w:rPr>
        <w:t>one another,</w:t>
      </w:r>
      <w:r w:rsidRPr="001078A8">
        <w:rPr>
          <w:lang w:val="en-AU"/>
        </w:rPr>
        <w:t xml:space="preserve"> and interactions tend to be distant and polite. This will typically last for the first one or two meetings. </w:t>
      </w:r>
    </w:p>
    <w:p w14:paraId="6ED29FA2" w14:textId="77777777" w:rsidR="00014BEB" w:rsidRPr="001078A8" w:rsidRDefault="5AD7E866" w:rsidP="5AD7E866">
      <w:pPr>
        <w:rPr>
          <w:lang w:val="en-AU"/>
        </w:rPr>
      </w:pPr>
      <w:r w:rsidRPr="001078A8">
        <w:rPr>
          <w:b/>
          <w:bCs/>
          <w:lang w:val="en-AU"/>
        </w:rPr>
        <w:t>Storming</w:t>
      </w:r>
      <w:r w:rsidRPr="001078A8">
        <w:rPr>
          <w:lang w:val="en-AU"/>
        </w:rPr>
        <w:t xml:space="preserve">: This stage is more tumultuous, as differences between group members start to emerge. Members tend to be more open with their opinions, meanwhile trust and collegiality is still developing. Often group members will debate, critique, confront and ‘test’ one another. This stage can be occasionally unpleasant and uncomfortable, but necessary for group members to get to know one another. This stage can often take up to three or four meetings before transitioning. </w:t>
      </w:r>
    </w:p>
    <w:p w14:paraId="6ED29FA3" w14:textId="77777777" w:rsidR="00014BEB" w:rsidRPr="001078A8" w:rsidRDefault="00014BEB" w:rsidP="00A64C7E">
      <w:pPr>
        <w:rPr>
          <w:noProof/>
          <w:lang w:val="en-AU"/>
        </w:rPr>
      </w:pPr>
      <w:r w:rsidRPr="001078A8">
        <w:rPr>
          <w:b/>
          <w:lang w:val="en-AU"/>
        </w:rPr>
        <w:t xml:space="preserve">Norming: </w:t>
      </w:r>
      <w:r w:rsidRPr="001078A8">
        <w:rPr>
          <w:noProof/>
          <w:lang w:val="en-AU"/>
        </w:rPr>
        <w:t xml:space="preserve">During this stage, the group starts to find clarity and function better as a team. People are more aware of each others strengths and areas for improvement, and more willing to take action to meet the group’s goals. Roles and responsibilities become more clearly defined, conflict is avoided and activity is more streamlined. </w:t>
      </w:r>
    </w:p>
    <w:p w14:paraId="6ED29FA4" w14:textId="77777777" w:rsidR="00014BEB" w:rsidRPr="001078A8" w:rsidRDefault="7EB15C3C" w:rsidP="7EB15C3C">
      <w:pPr>
        <w:rPr>
          <w:noProof/>
          <w:lang w:val="en-AU"/>
        </w:rPr>
      </w:pPr>
      <w:r w:rsidRPr="001078A8">
        <w:rPr>
          <w:b/>
          <w:bCs/>
          <w:noProof/>
          <w:lang w:val="en-AU"/>
        </w:rPr>
        <w:t>Performing</w:t>
      </w:r>
      <w:r w:rsidRPr="001078A8">
        <w:rPr>
          <w:noProof/>
          <w:lang w:val="en-AU"/>
        </w:rPr>
        <w:t xml:space="preserve">: At this stage, group members actively trust and accept each other. Leadership within the team is flexible and can shift between group members at different times for different pruposes. Processes for making decisions are streamlined. Group members have a sense of freedom and a sense of belonging. Not all groups reach this stage. </w:t>
      </w:r>
    </w:p>
    <w:p w14:paraId="6ED29FA5" w14:textId="77777777" w:rsidR="00D22C31" w:rsidRPr="001078A8" w:rsidRDefault="00D22C31" w:rsidP="7EB15C3C">
      <w:pPr>
        <w:rPr>
          <w:noProof/>
          <w:lang w:val="en-AU"/>
        </w:rPr>
      </w:pPr>
    </w:p>
    <w:p w14:paraId="6ED29FA6" w14:textId="77777777" w:rsidR="00C94FB5" w:rsidRPr="001078A8" w:rsidRDefault="00C94FB5" w:rsidP="00537957">
      <w:pPr>
        <w:pStyle w:val="Textboxappearance"/>
        <w:rPr>
          <w:noProof/>
          <w:lang w:val="en-AU"/>
        </w:rPr>
      </w:pPr>
      <w:r w:rsidRPr="001078A8">
        <w:rPr>
          <w:b/>
          <w:noProof/>
          <w:lang w:val="en-AU"/>
        </w:rPr>
        <w:lastRenderedPageBreak/>
        <w:t>Key learning: Consistency of group membership</w:t>
      </w:r>
      <w:r w:rsidR="00055439" w:rsidRPr="001078A8">
        <w:rPr>
          <w:b/>
          <w:noProof/>
          <w:lang w:val="en-AU"/>
        </w:rPr>
        <w:br/>
      </w:r>
      <w:r w:rsidR="00AF7307" w:rsidRPr="001078A8">
        <w:rPr>
          <w:b/>
          <w:noProof/>
          <w:lang w:val="en-AU"/>
        </w:rPr>
        <w:br/>
      </w:r>
      <w:r w:rsidR="00AF7307" w:rsidRPr="001078A8">
        <w:rPr>
          <w:noProof/>
          <w:lang w:val="en-AU"/>
        </w:rPr>
        <w:t>While it is important to engage as broad a group as possible to lead and govern place-based approaches, we have also learnt that it is important to maintain some degree of consistency in the membership of leadership and working groups. Casual, changing membership and regular inclusion of new members can reduce commitment to the agreed activities, and interrupt the process of creating a group identity, consolidating relationships and trust. It can revert the group to an earlier stage of team-building, so the group is always stuck in forming and storming. It is important that group membership is somewhat stable, attendance is as consistent as possible, and that new members are supported and properly inducted into the group’s purpose and ways of working. See also Key learning: The need for stability in Scoping the place-based approach</w:t>
      </w:r>
      <w:r w:rsidR="001F7FD4" w:rsidRPr="001078A8">
        <w:rPr>
          <w:noProof/>
          <w:lang w:val="en-AU"/>
        </w:rPr>
        <w:t>.</w:t>
      </w:r>
    </w:p>
    <w:p w14:paraId="6ED29FA7" w14:textId="77777777" w:rsidR="00C94FB5" w:rsidRPr="001078A8" w:rsidRDefault="00C94FB5" w:rsidP="7EB15C3C">
      <w:pPr>
        <w:pStyle w:val="Textboxappearance"/>
        <w:rPr>
          <w:noProof/>
          <w:u w:val="single"/>
          <w:lang w:val="en-AU"/>
        </w:rPr>
      </w:pPr>
    </w:p>
    <w:p w14:paraId="6ED29FA8" w14:textId="77777777" w:rsidR="00521BBE" w:rsidRPr="001078A8" w:rsidRDefault="00521BBE" w:rsidP="48907574">
      <w:pPr>
        <w:rPr>
          <w:rFonts w:eastAsia="Arial" w:cs="Arial"/>
          <w:color w:val="000000" w:themeColor="text1"/>
          <w:lang w:val="en-AU"/>
        </w:rPr>
      </w:pPr>
      <w:r w:rsidRPr="001078A8">
        <w:br/>
      </w:r>
      <w:r w:rsidR="48907574" w:rsidRPr="001078A8">
        <w:rPr>
          <w:rFonts w:eastAsia="Arial" w:cs="Arial"/>
          <w:color w:val="000000" w:themeColor="text1"/>
          <w:lang w:val="en-AU"/>
        </w:rPr>
        <w:t>A number of decisions need to be made as part of a place-based leadership group. At increasing levels of complexity, actions in the plan might include radical shifts in ways of working together and managing resources. It is essential that decision-making processes are clear and inclusive. There are a number of theories and methods that can guide decision-making processes. There are some resources on this available i</w:t>
      </w:r>
      <w:r w:rsidR="00914213" w:rsidRPr="001078A8">
        <w:rPr>
          <w:rFonts w:eastAsia="Arial" w:cs="Arial"/>
          <w:color w:val="000000" w:themeColor="text1"/>
          <w:lang w:val="en-AU"/>
        </w:rPr>
        <w:t xml:space="preserve">n the </w:t>
      </w:r>
      <w:r w:rsidR="00914213" w:rsidRPr="001078A8">
        <w:rPr>
          <w:rFonts w:eastAsia="Arial" w:cs="Arial"/>
          <w:color w:val="000000" w:themeColor="text1"/>
          <w:u w:val="single"/>
          <w:lang w:val="en-AU"/>
        </w:rPr>
        <w:t>Prioritis</w:t>
      </w:r>
      <w:r w:rsidR="0013344D" w:rsidRPr="001078A8">
        <w:rPr>
          <w:rFonts w:eastAsia="Arial" w:cs="Arial"/>
          <w:color w:val="000000" w:themeColor="text1"/>
          <w:u w:val="single"/>
          <w:lang w:val="en-AU"/>
        </w:rPr>
        <w:t>ing</w:t>
      </w:r>
      <w:r w:rsidR="00914213" w:rsidRPr="001078A8">
        <w:rPr>
          <w:rFonts w:eastAsia="Arial" w:cs="Arial"/>
          <w:color w:val="000000" w:themeColor="text1"/>
          <w:u w:val="single"/>
          <w:lang w:val="en-AU"/>
        </w:rPr>
        <w:t xml:space="preserve"> and planning section. </w:t>
      </w:r>
      <w:r w:rsidR="00977589" w:rsidRPr="001078A8">
        <w:rPr>
          <w:rFonts w:eastAsia="Arial" w:cs="Arial"/>
          <w:color w:val="000000" w:themeColor="text1"/>
          <w:lang w:val="en-AU"/>
        </w:rPr>
        <w:br/>
      </w:r>
      <w:r w:rsidRPr="001078A8">
        <w:br/>
      </w:r>
      <w:r w:rsidR="48907574" w:rsidRPr="001078A8">
        <w:rPr>
          <w:rFonts w:eastAsia="Arial" w:cs="Arial"/>
          <w:color w:val="000000" w:themeColor="text1"/>
          <w:lang w:val="en-AU"/>
        </w:rPr>
        <w:t xml:space="preserve">Community Door also has a number of resources around managing change and working in collaborations. </w:t>
      </w:r>
    </w:p>
    <w:p w14:paraId="6ED29FA9" w14:textId="77777777" w:rsidR="00521BBE" w:rsidRPr="001078A8" w:rsidRDefault="00521BBE" w:rsidP="00537957">
      <w:pPr>
        <w:pStyle w:val="Textboxappearance"/>
        <w:rPr>
          <w:b/>
          <w:lang w:val="en-AU"/>
        </w:rPr>
      </w:pPr>
      <w:r w:rsidRPr="001078A8">
        <w:rPr>
          <w:b/>
          <w:lang w:val="en-AU"/>
        </w:rPr>
        <w:t xml:space="preserve">Link: </w:t>
      </w:r>
      <w:r w:rsidRPr="001078A8">
        <w:rPr>
          <w:lang w:val="en-AU"/>
        </w:rPr>
        <w:t xml:space="preserve">Negotiation in collaboration </w:t>
      </w:r>
      <w:r w:rsidRPr="001078A8">
        <w:rPr>
          <w:lang w:val="en-AU"/>
        </w:rPr>
        <w:br/>
      </w:r>
      <w:hyperlink r:id="rId192" w:history="1">
        <w:r w:rsidR="001B3DC8" w:rsidRPr="001078A8">
          <w:rPr>
            <w:rStyle w:val="Hyperlink"/>
            <w:rFonts w:eastAsia="Arial" w:cs="Arial"/>
            <w:bCs/>
            <w:lang w:val="en-AU"/>
          </w:rPr>
          <w:t>https://communitydoor.org.au/collaboration/negotiation-in-collaboration</w:t>
        </w:r>
      </w:hyperlink>
      <w:r w:rsidRPr="001078A8">
        <w:rPr>
          <w:b/>
          <w:lang w:val="en-AU"/>
        </w:rPr>
        <w:t xml:space="preserve"> </w:t>
      </w:r>
      <w:r w:rsidRPr="001078A8">
        <w:rPr>
          <w:b/>
          <w:lang w:val="en-AU"/>
        </w:rPr>
        <w:br/>
      </w:r>
    </w:p>
    <w:p w14:paraId="6ED29FAA" w14:textId="77777777" w:rsidR="00521BBE" w:rsidRPr="001078A8" w:rsidRDefault="00521BBE" w:rsidP="00537957">
      <w:pPr>
        <w:pStyle w:val="Textboxappearance"/>
        <w:rPr>
          <w:lang w:val="en-AU"/>
        </w:rPr>
      </w:pPr>
      <w:r w:rsidRPr="001078A8">
        <w:rPr>
          <w:b/>
          <w:lang w:val="en-AU"/>
        </w:rPr>
        <w:t xml:space="preserve">Link: </w:t>
      </w:r>
      <w:r w:rsidRPr="001078A8">
        <w:rPr>
          <w:lang w:val="en-AU"/>
        </w:rPr>
        <w:t xml:space="preserve"> Managing conflict </w:t>
      </w:r>
      <w:r w:rsidRPr="001078A8">
        <w:rPr>
          <w:lang w:val="en-AU"/>
        </w:rPr>
        <w:br/>
      </w:r>
      <w:hyperlink r:id="rId193" w:history="1">
        <w:r w:rsidRPr="001078A8">
          <w:rPr>
            <w:rStyle w:val="Hyperlink"/>
            <w:rFonts w:eastAsia="Arial" w:cs="Arial"/>
            <w:bCs/>
            <w:lang w:val="en-AU"/>
          </w:rPr>
          <w:t>https://communitydoor.org.au/organisational-resources/collaboration/stage-3-managing-change-arising-from-collaborative-practice-4</w:t>
        </w:r>
      </w:hyperlink>
      <w:r w:rsidRPr="001078A8">
        <w:rPr>
          <w:lang w:val="en-AU"/>
        </w:rPr>
        <w:t xml:space="preserve"> </w:t>
      </w:r>
    </w:p>
    <w:p w14:paraId="6ED29FAB" w14:textId="77777777" w:rsidR="00521BBE" w:rsidRPr="001078A8" w:rsidRDefault="00521BBE" w:rsidP="00977589">
      <w:pPr>
        <w:pStyle w:val="Textboxappearance"/>
        <w:rPr>
          <w:lang w:val="en-AU"/>
        </w:rPr>
      </w:pPr>
    </w:p>
    <w:p w14:paraId="6ED29FAC" w14:textId="77777777" w:rsidR="005D3556" w:rsidRPr="001078A8" w:rsidRDefault="48907574" w:rsidP="00537957">
      <w:pPr>
        <w:pStyle w:val="Textboxappearance"/>
        <w:rPr>
          <w:b/>
          <w:bCs/>
        </w:rPr>
      </w:pPr>
      <w:r w:rsidRPr="001078A8">
        <w:rPr>
          <w:b/>
          <w:bCs/>
          <w:lang w:val="en-AU"/>
        </w:rPr>
        <w:t xml:space="preserve">Link: </w:t>
      </w:r>
      <w:r w:rsidRPr="001078A8">
        <w:rPr>
          <w:lang w:val="en-AU"/>
        </w:rPr>
        <w:t>Dispute resolution process</w:t>
      </w:r>
      <w:r w:rsidRPr="001078A8">
        <w:rPr>
          <w:b/>
          <w:bCs/>
          <w:lang w:val="en-AU"/>
        </w:rPr>
        <w:t xml:space="preserve"> </w:t>
      </w:r>
      <w:r w:rsidR="005D3556" w:rsidRPr="001078A8">
        <w:br/>
      </w:r>
      <w:hyperlink r:id="rId194">
        <w:r w:rsidRPr="001078A8">
          <w:rPr>
            <w:rStyle w:val="Hyperlink"/>
            <w:rFonts w:eastAsia="Arial" w:cs="Arial"/>
            <w:lang w:val="en-AU"/>
          </w:rPr>
          <w:t>https://communitydoor.org.au/organisational-resources/collaboration/stage-3-managing-change-arising-from-collaborative-practice-5</w:t>
        </w:r>
      </w:hyperlink>
      <w:r w:rsidRPr="001078A8">
        <w:rPr>
          <w:b/>
          <w:bCs/>
          <w:lang w:val="en-AU"/>
        </w:rPr>
        <w:t xml:space="preserve"> </w:t>
      </w:r>
    </w:p>
    <w:p w14:paraId="6ED29FAD" w14:textId="77777777" w:rsidR="48907574" w:rsidRPr="001078A8" w:rsidRDefault="48907574" w:rsidP="00977589">
      <w:pPr>
        <w:pStyle w:val="Textboxappearance"/>
        <w:rPr>
          <w:b/>
          <w:bCs/>
          <w:lang w:val="en-AU"/>
        </w:rPr>
      </w:pPr>
    </w:p>
    <w:p w14:paraId="6ED29FAE" w14:textId="77777777" w:rsidR="48907574" w:rsidRPr="001078A8" w:rsidRDefault="48907574" w:rsidP="00537957">
      <w:pPr>
        <w:pStyle w:val="Textboxappearance"/>
        <w:rPr>
          <w:rFonts w:eastAsia="Arial" w:cs="Arial"/>
        </w:rPr>
      </w:pPr>
      <w:r w:rsidRPr="001078A8">
        <w:rPr>
          <w:rFonts w:eastAsia="Arial" w:cs="Arial"/>
          <w:b/>
          <w:bCs/>
          <w:lang w:val="en-AU"/>
        </w:rPr>
        <w:t xml:space="preserve">Link: </w:t>
      </w:r>
      <w:r w:rsidRPr="001078A8">
        <w:rPr>
          <w:rFonts w:eastAsia="Arial" w:cs="Arial"/>
          <w:lang w:val="en-AU"/>
        </w:rPr>
        <w:t xml:space="preserve">Working in Groups, on the Change Agency website </w:t>
      </w:r>
      <w:r w:rsidRPr="001078A8">
        <w:br/>
      </w:r>
      <w:hyperlink r:id="rId195" w:history="1">
        <w:r w:rsidR="00977589" w:rsidRPr="001078A8">
          <w:rPr>
            <w:rStyle w:val="Hyperlink"/>
            <w:rFonts w:eastAsia="Arial" w:cs="Arial"/>
          </w:rPr>
          <w:t>https://www.thechangeagency.org/campaigners-toolkit/training-resources/working-in-groups</w:t>
        </w:r>
      </w:hyperlink>
      <w:r w:rsidR="00977589" w:rsidRPr="001078A8">
        <w:rPr>
          <w:rFonts w:eastAsia="Arial" w:cs="Arial"/>
        </w:rPr>
        <w:t xml:space="preserve"> </w:t>
      </w:r>
    </w:p>
    <w:p w14:paraId="6ED29FAF" w14:textId="77777777" w:rsidR="00EA1224" w:rsidRPr="001078A8" w:rsidRDefault="00EA1224">
      <w:pPr>
        <w:spacing w:after="0"/>
        <w:rPr>
          <w:rFonts w:eastAsiaTheme="majorEastAsia" w:cs="Arial"/>
          <w:b/>
          <w:color w:val="F57324"/>
          <w:sz w:val="32"/>
          <w:szCs w:val="24"/>
          <w:lang w:val="en-AU"/>
        </w:rPr>
      </w:pPr>
      <w:bookmarkStart w:id="167" w:name="_Toc528059182"/>
      <w:bookmarkStart w:id="168" w:name="_Toc531088982"/>
      <w:bookmarkStart w:id="169" w:name="_Toc531269437"/>
      <w:r w:rsidRPr="001078A8">
        <w:br w:type="page"/>
      </w:r>
    </w:p>
    <w:p w14:paraId="6ED29FB0" w14:textId="77777777" w:rsidR="00577BAD" w:rsidRPr="001078A8" w:rsidRDefault="00FF4C71" w:rsidP="00577BAD">
      <w:pPr>
        <w:pStyle w:val="Heading3"/>
      </w:pPr>
      <w:bookmarkStart w:id="170" w:name="_Toc25581280"/>
      <w:r w:rsidRPr="001078A8">
        <w:lastRenderedPageBreak/>
        <w:t>Capacity building for l</w:t>
      </w:r>
      <w:r w:rsidR="00577BAD" w:rsidRPr="001078A8">
        <w:t>eadership</w:t>
      </w:r>
      <w:bookmarkEnd w:id="167"/>
      <w:bookmarkEnd w:id="168"/>
      <w:bookmarkEnd w:id="169"/>
      <w:bookmarkEnd w:id="170"/>
    </w:p>
    <w:p w14:paraId="6ED29FB1" w14:textId="77777777" w:rsidR="00E2207E" w:rsidRPr="001078A8" w:rsidRDefault="50668BAB" w:rsidP="00E2207E">
      <w:pPr>
        <w:rPr>
          <w:rFonts w:eastAsia="Arial" w:cs="Arial"/>
        </w:rPr>
      </w:pPr>
      <w:r w:rsidRPr="001078A8">
        <w:rPr>
          <w:rFonts w:eastAsia="Arial" w:cs="Arial"/>
        </w:rPr>
        <w:t xml:space="preserve">To ensure </w:t>
      </w:r>
      <w:r w:rsidR="00226F3B" w:rsidRPr="001078A8">
        <w:rPr>
          <w:rFonts w:eastAsia="Arial" w:cs="Arial"/>
        </w:rPr>
        <w:t>governance structures</w:t>
      </w:r>
      <w:r w:rsidRPr="001078A8">
        <w:rPr>
          <w:rFonts w:eastAsia="Arial" w:cs="Arial"/>
        </w:rPr>
        <w:t xml:space="preserve"> are socially inclusive and citizen-led, it is important to support and skill community members to lead the development and implementation of the work.</w:t>
      </w:r>
      <w:r w:rsidR="00226F3B" w:rsidRPr="001078A8">
        <w:rPr>
          <w:rFonts w:eastAsia="Arial" w:cs="Arial"/>
        </w:rPr>
        <w:t xml:space="preserve"> </w:t>
      </w:r>
      <w:r w:rsidR="004F7C31" w:rsidRPr="001078A8">
        <w:rPr>
          <w:rFonts w:eastAsia="Arial" w:cs="Arial"/>
        </w:rPr>
        <w:t>This is not to say that there is not capability within</w:t>
      </w:r>
      <w:r w:rsidR="00BA5C63" w:rsidRPr="001078A8">
        <w:rPr>
          <w:rFonts w:eastAsia="Arial" w:cs="Arial"/>
        </w:rPr>
        <w:t xml:space="preserve"> communities</w:t>
      </w:r>
      <w:r w:rsidR="00FF6979" w:rsidRPr="001078A8">
        <w:rPr>
          <w:rFonts w:eastAsia="Arial" w:cs="Arial"/>
        </w:rPr>
        <w:t xml:space="preserve"> -</w:t>
      </w:r>
      <w:r w:rsidR="00BA5C63" w:rsidRPr="001078A8">
        <w:rPr>
          <w:rFonts w:eastAsia="Arial" w:cs="Arial"/>
        </w:rPr>
        <w:t xml:space="preserve"> in some cases there may be more of a need for connecting people (for example business with community sector), rather than hosting training. </w:t>
      </w:r>
    </w:p>
    <w:p w14:paraId="6ED29FB2" w14:textId="77777777" w:rsidR="00E2207E" w:rsidRPr="001078A8" w:rsidRDefault="7EB15C3C" w:rsidP="7EB15C3C">
      <w:pPr>
        <w:spacing w:after="0"/>
        <w:rPr>
          <w:rFonts w:cs="Arial"/>
          <w:lang w:val="en-AU"/>
        </w:rPr>
      </w:pPr>
      <w:r w:rsidRPr="001078A8">
        <w:rPr>
          <w:lang w:val="en-AU"/>
        </w:rPr>
        <w:t>Capacity building includes developing skill</w:t>
      </w:r>
      <w:r w:rsidR="007C6D2C" w:rsidRPr="001078A8">
        <w:rPr>
          <w:lang w:val="en-AU"/>
        </w:rPr>
        <w:t>s</w:t>
      </w:r>
      <w:r w:rsidRPr="001078A8">
        <w:rPr>
          <w:lang w:val="en-AU"/>
        </w:rPr>
        <w:t xml:space="preserve"> and providing resources for communities and workers. </w:t>
      </w:r>
      <w:r w:rsidRPr="001078A8">
        <w:t>When scoping</w:t>
      </w:r>
      <w:r w:rsidRPr="001078A8">
        <w:rPr>
          <w:rFonts w:eastAsia="Arial" w:cs="Arial"/>
        </w:rPr>
        <w:t xml:space="preserve"> the assets of a community it is very useful to consider what the leadership needs are – do leaders need to be better connected to leverage off one another’s expertise, or are there some real gaps in the skills required to work collaboratively? Leaders and champions in place have found professional development helpful with a focus on: </w:t>
      </w:r>
    </w:p>
    <w:p w14:paraId="6ED29FB3" w14:textId="4296112A" w:rsidR="00E2207E" w:rsidRPr="001078A8" w:rsidRDefault="7EB15C3C" w:rsidP="009F47D6">
      <w:pPr>
        <w:pStyle w:val="ListParagraph"/>
        <w:numPr>
          <w:ilvl w:val="0"/>
          <w:numId w:val="31"/>
        </w:numPr>
      </w:pPr>
      <w:r w:rsidRPr="001078A8">
        <w:t>System</w:t>
      </w:r>
      <w:r w:rsidR="0070683E">
        <w:t>s</w:t>
      </w:r>
      <w:r w:rsidRPr="001078A8">
        <w:t xml:space="preserve"> thinking</w:t>
      </w:r>
    </w:p>
    <w:p w14:paraId="6ED29FB4" w14:textId="77777777" w:rsidR="00E2207E" w:rsidRPr="001078A8" w:rsidRDefault="7EB15C3C" w:rsidP="009F47D6">
      <w:pPr>
        <w:pStyle w:val="ListParagraph"/>
        <w:numPr>
          <w:ilvl w:val="0"/>
          <w:numId w:val="31"/>
        </w:numPr>
      </w:pPr>
      <w:r w:rsidRPr="001078A8">
        <w:t>Collaborative practice</w:t>
      </w:r>
    </w:p>
    <w:p w14:paraId="6ED29FB5" w14:textId="77777777" w:rsidR="00AC28C7" w:rsidRPr="001078A8" w:rsidRDefault="7EB15C3C" w:rsidP="009F47D6">
      <w:pPr>
        <w:pStyle w:val="ListParagraph"/>
        <w:numPr>
          <w:ilvl w:val="0"/>
          <w:numId w:val="31"/>
        </w:numPr>
      </w:pPr>
      <w:r w:rsidRPr="001078A8">
        <w:t xml:space="preserve">Mentoring emerging leaders in community </w:t>
      </w:r>
    </w:p>
    <w:p w14:paraId="6ED29FB6" w14:textId="77777777" w:rsidR="00E2207E" w:rsidRPr="001078A8" w:rsidRDefault="7EB15C3C" w:rsidP="00E2207E">
      <w:r w:rsidRPr="001078A8">
        <w:t xml:space="preserve">While training and professional development can be a useful part of building local capacity, the learnings must be revisited and embedded. It is too much to expect that community members can attend one-off training and be equipped to address the complex issues they are faced with. Support in applying and testing out theory is useful and is best done over a period of months. </w:t>
      </w:r>
    </w:p>
    <w:p w14:paraId="6ED29FB7" w14:textId="77777777" w:rsidR="00FF6979" w:rsidRPr="001078A8" w:rsidRDefault="00DB529B" w:rsidP="00E2207E">
      <w:pPr>
        <w:rPr>
          <w:rFonts w:eastAsia="Arial" w:cs="Arial"/>
          <w:color w:val="000000" w:themeColor="text1"/>
        </w:rPr>
      </w:pPr>
      <w:r w:rsidRPr="001078A8">
        <w:rPr>
          <w:rFonts w:eastAsia="Arial" w:cs="Arial"/>
        </w:rPr>
        <w:t>In s</w:t>
      </w:r>
      <w:r w:rsidR="00FF6979" w:rsidRPr="001078A8">
        <w:rPr>
          <w:rFonts w:eastAsia="Arial" w:cs="Arial"/>
        </w:rPr>
        <w:t xml:space="preserve">ome of the place-based </w:t>
      </w:r>
      <w:r w:rsidR="007C7E2F" w:rsidRPr="001078A8">
        <w:rPr>
          <w:rFonts w:eastAsia="Arial" w:cs="Arial"/>
        </w:rPr>
        <w:t>approaches</w:t>
      </w:r>
      <w:r w:rsidR="00FF6979" w:rsidRPr="001078A8">
        <w:rPr>
          <w:rFonts w:eastAsia="Arial" w:cs="Arial"/>
        </w:rPr>
        <w:t xml:space="preserve"> we have</w:t>
      </w:r>
      <w:r w:rsidRPr="001078A8">
        <w:rPr>
          <w:rFonts w:eastAsia="Arial" w:cs="Arial"/>
        </w:rPr>
        <w:t xml:space="preserve"> supported, we have created </w:t>
      </w:r>
      <w:r w:rsidR="00FF6979" w:rsidRPr="001078A8">
        <w:rPr>
          <w:rFonts w:eastAsia="Arial" w:cs="Arial"/>
          <w:b/>
          <w:bCs/>
        </w:rPr>
        <w:t>local champions training</w:t>
      </w:r>
      <w:r w:rsidR="00FF6979" w:rsidRPr="001078A8">
        <w:rPr>
          <w:rFonts w:eastAsia="Arial" w:cs="Arial"/>
        </w:rPr>
        <w:t xml:space="preserve"> to do just this. It has involved calling on members of the community to express their interest </w:t>
      </w:r>
      <w:r w:rsidR="00FF6979" w:rsidRPr="001078A8">
        <w:rPr>
          <w:rFonts w:eastAsia="Arial" w:cs="Arial"/>
          <w:color w:val="000000" w:themeColor="text1"/>
        </w:rPr>
        <w:t xml:space="preserve">in learning and refining skills required to </w:t>
      </w:r>
      <w:r w:rsidRPr="001078A8">
        <w:rPr>
          <w:rFonts w:eastAsia="Arial" w:cs="Arial"/>
          <w:color w:val="000000" w:themeColor="text1"/>
        </w:rPr>
        <w:t>lead</w:t>
      </w:r>
      <w:r w:rsidR="00FF6979" w:rsidRPr="001078A8">
        <w:rPr>
          <w:rFonts w:eastAsia="Arial" w:cs="Arial"/>
          <w:color w:val="000000" w:themeColor="text1"/>
        </w:rPr>
        <w:t xml:space="preserve"> place-based work in </w:t>
      </w:r>
      <w:r w:rsidR="00CA4ABB" w:rsidRPr="001078A8">
        <w:rPr>
          <w:rFonts w:eastAsia="Arial" w:cs="Arial"/>
          <w:color w:val="000000" w:themeColor="text1"/>
        </w:rPr>
        <w:t>community and</w:t>
      </w:r>
      <w:r w:rsidR="00FF6979" w:rsidRPr="001078A8">
        <w:rPr>
          <w:rFonts w:eastAsia="Arial" w:cs="Arial"/>
          <w:color w:val="000000" w:themeColor="text1"/>
        </w:rPr>
        <w:t xml:space="preserve"> supporting them through the delivery of training and ongoing mentorship</w:t>
      </w:r>
      <w:r w:rsidR="00E2207E" w:rsidRPr="001078A8">
        <w:rPr>
          <w:rFonts w:eastAsia="Arial" w:cs="Arial"/>
          <w:color w:val="000000" w:themeColor="text1"/>
        </w:rPr>
        <w:t xml:space="preserve"> over a period of time</w:t>
      </w:r>
      <w:r w:rsidR="00FF6979" w:rsidRPr="001078A8">
        <w:rPr>
          <w:rFonts w:eastAsia="Arial" w:cs="Arial"/>
          <w:color w:val="000000" w:themeColor="text1"/>
        </w:rPr>
        <w:t xml:space="preserve">.  </w:t>
      </w:r>
    </w:p>
    <w:p w14:paraId="6ED29FB8" w14:textId="77777777" w:rsidR="00E2207E" w:rsidRPr="001078A8" w:rsidRDefault="00E2207E" w:rsidP="00537957">
      <w:pPr>
        <w:pStyle w:val="Textboxappearance"/>
        <w:rPr>
          <w:lang w:val="en-AU"/>
        </w:rPr>
      </w:pPr>
      <w:r w:rsidRPr="001078A8">
        <w:rPr>
          <w:b/>
          <w:lang w:val="en-AU"/>
        </w:rPr>
        <w:t>Sample</w:t>
      </w:r>
      <w:r w:rsidRPr="001078A8">
        <w:rPr>
          <w:lang w:val="en-AU"/>
        </w:rPr>
        <w:t>: Local champions training presentation</w:t>
      </w:r>
      <w:r w:rsidR="00AF7307" w:rsidRPr="001078A8">
        <w:rPr>
          <w:lang w:val="en-AU"/>
        </w:rPr>
        <w:br/>
      </w:r>
      <w:hyperlink r:id="rId196" w:history="1">
        <w:r w:rsidR="00AF7307" w:rsidRPr="001078A8">
          <w:rPr>
            <w:rStyle w:val="Hyperlink"/>
            <w:lang w:val="en-AU"/>
          </w:rPr>
          <w:t>https://www.qcoss.org.au/rockhampton-and-fraser-coast-local-champions-capability-sessions</w:t>
        </w:r>
      </w:hyperlink>
      <w:r w:rsidRPr="001078A8">
        <w:rPr>
          <w:lang w:val="en-AU"/>
        </w:rPr>
        <w:t xml:space="preserve"> </w:t>
      </w:r>
    </w:p>
    <w:p w14:paraId="6ED29FB9" w14:textId="77777777" w:rsidR="00E2207E" w:rsidRPr="001078A8" w:rsidRDefault="00E2207E" w:rsidP="00E2207E">
      <w:pPr>
        <w:pStyle w:val="Textboxappearance"/>
        <w:rPr>
          <w:lang w:val="en-AU"/>
        </w:rPr>
      </w:pPr>
      <w:r w:rsidRPr="001078A8">
        <w:t xml:space="preserve"> </w:t>
      </w:r>
      <w:r w:rsidRPr="001078A8">
        <w:rPr>
          <w:lang w:val="en-AU"/>
        </w:rPr>
        <w:t xml:space="preserve"> </w:t>
      </w:r>
    </w:p>
    <w:p w14:paraId="6ED29FBA" w14:textId="77777777" w:rsidR="00AD7889" w:rsidRPr="001078A8" w:rsidRDefault="00E2207E" w:rsidP="00FF6979">
      <w:pPr>
        <w:spacing w:after="0"/>
      </w:pPr>
      <w:r w:rsidRPr="001078A8">
        <w:br/>
      </w:r>
      <w:r w:rsidR="7EB15C3C" w:rsidRPr="001078A8">
        <w:t xml:space="preserve">Additionally, we often need to revisit what we mean by leadership or </w:t>
      </w:r>
      <w:r w:rsidR="00A413F7" w:rsidRPr="001078A8">
        <w:t>‘</w:t>
      </w:r>
      <w:r w:rsidR="7EB15C3C" w:rsidRPr="001078A8">
        <w:t>leader</w:t>
      </w:r>
      <w:r w:rsidR="00A413F7" w:rsidRPr="001078A8">
        <w:t xml:space="preserve">’. </w:t>
      </w:r>
      <w:r w:rsidR="7EB15C3C" w:rsidRPr="001078A8">
        <w:t xml:space="preserve">In </w:t>
      </w:r>
      <w:r w:rsidR="00AD7889" w:rsidRPr="001078A8">
        <w:t xml:space="preserve">the place-based approaches we have supported, </w:t>
      </w:r>
      <w:r w:rsidR="7EB15C3C" w:rsidRPr="001078A8">
        <w:t xml:space="preserve">we have considered anyone with the energy and willingness to guide work a </w:t>
      </w:r>
      <w:r w:rsidR="00A413F7" w:rsidRPr="001078A8">
        <w:t>‘</w:t>
      </w:r>
      <w:r w:rsidR="7EB15C3C" w:rsidRPr="001078A8">
        <w:t>leader</w:t>
      </w:r>
      <w:r w:rsidR="00A413F7" w:rsidRPr="001078A8">
        <w:t xml:space="preserve">’. </w:t>
      </w:r>
    </w:p>
    <w:p w14:paraId="6ED29FBB" w14:textId="77777777" w:rsidR="00AD7889" w:rsidRPr="001078A8" w:rsidRDefault="00AD7889" w:rsidP="00FF6979">
      <w:pPr>
        <w:spacing w:after="0"/>
      </w:pPr>
    </w:p>
    <w:p w14:paraId="6ED29FBC" w14:textId="77777777" w:rsidR="00FF6979" w:rsidRPr="001078A8" w:rsidRDefault="7EB15C3C" w:rsidP="00FF6979">
      <w:pPr>
        <w:spacing w:after="0"/>
        <w:rPr>
          <w:bCs/>
        </w:rPr>
      </w:pPr>
      <w:r w:rsidRPr="001078A8">
        <w:t xml:space="preserve">Developing leadership means regularly ‘re-casting the net’ to develop leadership broadly in the community, including those who are deeply socially excluded. We draw upon learnings around pluralistic leadership, where leadership is a verb that people do at different times, rather than a quality people have or a position they hold. </w:t>
      </w:r>
    </w:p>
    <w:p w14:paraId="6ED29FBD" w14:textId="77777777" w:rsidR="00FF6979" w:rsidRPr="001078A8" w:rsidRDefault="00FF6979" w:rsidP="00FF6979">
      <w:pPr>
        <w:spacing w:after="0"/>
        <w:rPr>
          <w:bCs/>
          <w:color w:val="00B050"/>
        </w:rPr>
      </w:pPr>
    </w:p>
    <w:p w14:paraId="6ED29FBE" w14:textId="77777777" w:rsidR="00FF6979" w:rsidRPr="001078A8" w:rsidRDefault="0082081B" w:rsidP="00537957">
      <w:pPr>
        <w:pStyle w:val="Textboxappearance"/>
      </w:pPr>
      <w:r w:rsidRPr="001078A8">
        <w:rPr>
          <w:b/>
        </w:rPr>
        <w:t>Link:</w:t>
      </w:r>
      <w:r w:rsidRPr="001078A8">
        <w:t xml:space="preserve"> </w:t>
      </w:r>
      <w:r w:rsidR="00FF6979" w:rsidRPr="001078A8">
        <w:t xml:space="preserve">Pluralistic leadership </w:t>
      </w:r>
      <w:hyperlink r:id="rId197">
        <w:r w:rsidR="00FF6979" w:rsidRPr="001078A8">
          <w:rPr>
            <w:rStyle w:val="Hyperlink"/>
            <w:rFonts w:eastAsia="Arial" w:cs="Arial"/>
            <w:color w:val="auto"/>
          </w:rPr>
          <w:t>https://ssir.org/book_reviews/entry/pluralistic_leadership</w:t>
        </w:r>
      </w:hyperlink>
    </w:p>
    <w:p w14:paraId="6ED29FBF" w14:textId="77777777" w:rsidR="00EA1224" w:rsidRPr="001078A8" w:rsidRDefault="00EA1224" w:rsidP="48907574">
      <w:pPr>
        <w:pStyle w:val="Textboxappearance"/>
        <w:rPr>
          <w:b/>
          <w:bCs/>
        </w:rPr>
      </w:pPr>
    </w:p>
    <w:p w14:paraId="6ED29FC0" w14:textId="77777777" w:rsidR="48907574" w:rsidRPr="001078A8" w:rsidRDefault="48907574" w:rsidP="00537957">
      <w:pPr>
        <w:pStyle w:val="Textboxappearance"/>
      </w:pPr>
      <w:r w:rsidRPr="001078A8">
        <w:rPr>
          <w:b/>
          <w:bCs/>
        </w:rPr>
        <w:t>Link:</w:t>
      </w:r>
      <w:r w:rsidRPr="001078A8">
        <w:t xml:space="preserve"> Book: Everybody Leads, by Paul Schmitz </w:t>
      </w:r>
      <w:hyperlink r:id="rId198">
        <w:r w:rsidRPr="001078A8">
          <w:rPr>
            <w:rStyle w:val="Hyperlink"/>
          </w:rPr>
          <w:t>https://www.leadinginsideout.org/books/</w:t>
        </w:r>
      </w:hyperlink>
      <w:r w:rsidRPr="001078A8">
        <w:rPr>
          <w:lang w:val="en-AU"/>
        </w:rPr>
        <w:t xml:space="preserve"> </w:t>
      </w:r>
    </w:p>
    <w:p w14:paraId="6ED29FC1" w14:textId="77777777" w:rsidR="001F25D4" w:rsidRPr="001078A8" w:rsidRDefault="001F25D4" w:rsidP="001F25D4">
      <w:pPr>
        <w:rPr>
          <w:noProof/>
          <w:lang w:val="en-AU"/>
        </w:rPr>
      </w:pPr>
    </w:p>
    <w:p w14:paraId="6ED29FC2" w14:textId="77777777" w:rsidR="003377C1" w:rsidRPr="001078A8" w:rsidRDefault="003377C1" w:rsidP="00EC4E03">
      <w:pPr>
        <w:rPr>
          <w:color w:val="00B050"/>
          <w:lang w:val="en-AU"/>
        </w:rPr>
      </w:pPr>
      <w:bookmarkStart w:id="171" w:name="_Toc528059183"/>
      <w:r w:rsidRPr="001078A8">
        <w:br w:type="page"/>
      </w:r>
    </w:p>
    <w:p w14:paraId="6ED29FC3" w14:textId="77777777" w:rsidR="007029BE" w:rsidRPr="001078A8" w:rsidRDefault="00D4161A" w:rsidP="00D4161A">
      <w:pPr>
        <w:pStyle w:val="Heading2"/>
      </w:pPr>
      <w:bookmarkStart w:id="172" w:name="_Toc531088983"/>
      <w:bookmarkStart w:id="173" w:name="_Toc531269438"/>
      <w:bookmarkStart w:id="174" w:name="_Toc25581281"/>
      <w:r w:rsidRPr="001078A8">
        <w:lastRenderedPageBreak/>
        <w:t xml:space="preserve">5 </w:t>
      </w:r>
      <w:r w:rsidR="6D77FDD0" w:rsidRPr="001078A8">
        <w:t>Enacting the plan</w:t>
      </w:r>
      <w:bookmarkEnd w:id="171"/>
      <w:bookmarkEnd w:id="172"/>
      <w:bookmarkEnd w:id="173"/>
      <w:bookmarkEnd w:id="174"/>
    </w:p>
    <w:p w14:paraId="6ED29FC4" w14:textId="77777777" w:rsidR="00EA1224" w:rsidRPr="001078A8" w:rsidRDefault="7EB15C3C" w:rsidP="007C6D2C">
      <w:pPr>
        <w:rPr>
          <w:rStyle w:val="TextboxappearanceChar"/>
          <w:b/>
        </w:rPr>
      </w:pPr>
      <w:r w:rsidRPr="001078A8">
        <w:t xml:space="preserve">Because every community is different the process of enacting your plan will also be different. How you go about ‘doing the work’ will depend on what you are trying to achieve. In general, we have found it is important to maintain momentum, document and share the work regularly, and reflect and celebrate along the way. </w:t>
      </w:r>
    </w:p>
    <w:p w14:paraId="6ED29FC5" w14:textId="77777777" w:rsidR="48907574" w:rsidRDefault="48907574" w:rsidP="00537957">
      <w:pPr>
        <w:pStyle w:val="Textboxappearance"/>
        <w:rPr>
          <w:rStyle w:val="TextboxappearanceChar"/>
        </w:rPr>
      </w:pPr>
      <w:r w:rsidRPr="001078A8">
        <w:rPr>
          <w:rStyle w:val="TextboxappearanceChar"/>
          <w:b/>
          <w:bCs/>
        </w:rPr>
        <w:t xml:space="preserve">Case study: </w:t>
      </w:r>
      <w:r w:rsidRPr="001078A8">
        <w:rPr>
          <w:rStyle w:val="TextboxappearanceChar"/>
        </w:rPr>
        <w:t xml:space="preserve">How the </w:t>
      </w:r>
      <w:proofErr w:type="spellStart"/>
      <w:r w:rsidRPr="001078A8">
        <w:rPr>
          <w:rStyle w:val="TextboxappearanceChar"/>
        </w:rPr>
        <w:t>Butchulla</w:t>
      </w:r>
      <w:proofErr w:type="spellEnd"/>
      <w:r w:rsidRPr="001078A8">
        <w:rPr>
          <w:rStyle w:val="TextboxappearanceChar"/>
        </w:rPr>
        <w:t xml:space="preserve"> people are re-visioning an ancient rite of passage</w:t>
      </w:r>
      <w:r w:rsidR="00C91745">
        <w:rPr>
          <w:rStyle w:val="TextboxappearanceChar"/>
        </w:rPr>
        <w:t xml:space="preserve"> </w:t>
      </w:r>
      <w:hyperlink r:id="rId199" w:history="1">
        <w:r w:rsidR="00C91745" w:rsidRPr="005E75DF">
          <w:rPr>
            <w:rStyle w:val="Hyperlink"/>
            <w:shd w:val="clear" w:color="auto" w:fill="FDEA8B"/>
          </w:rPr>
          <w:t>https://www.qcoss.org.au/publication/place-based-in-fraser-coast-a-case-study-how-the-butchulla-people-are-re-visioning-an-ancient-rite-of-passage/</w:t>
        </w:r>
      </w:hyperlink>
      <w:r w:rsidR="00C91745">
        <w:rPr>
          <w:rStyle w:val="TextboxappearanceChar"/>
        </w:rPr>
        <w:t xml:space="preserve"> </w:t>
      </w:r>
    </w:p>
    <w:p w14:paraId="6ED29FC6" w14:textId="77777777" w:rsidR="00C91745" w:rsidRPr="001078A8" w:rsidRDefault="00C91745" w:rsidP="00537957">
      <w:pPr>
        <w:pStyle w:val="Textboxappearance"/>
        <w:rPr>
          <w:rStyle w:val="TextboxappearanceChar"/>
        </w:rPr>
      </w:pPr>
    </w:p>
    <w:p w14:paraId="6ED29FC7" w14:textId="77777777" w:rsidR="00A85FAD" w:rsidRPr="001078A8" w:rsidRDefault="00A64017" w:rsidP="00D447EA">
      <w:r w:rsidRPr="001078A8">
        <w:rPr>
          <w:noProof/>
        </w:rPr>
        <w:drawing>
          <wp:anchor distT="0" distB="0" distL="114300" distR="114300" simplePos="0" relativeHeight="251658247" behindDoc="0" locked="0" layoutInCell="1" allowOverlap="1" wp14:anchorId="6ED2A110" wp14:editId="6ED2A111">
            <wp:simplePos x="0" y="0"/>
            <wp:positionH relativeFrom="margin">
              <wp:posOffset>4445</wp:posOffset>
            </wp:positionH>
            <wp:positionV relativeFrom="paragraph">
              <wp:posOffset>310515</wp:posOffset>
            </wp:positionV>
            <wp:extent cx="6300470" cy="5281295"/>
            <wp:effectExtent l="0" t="0" r="5080" b="0"/>
            <wp:wrapThrough wrapText="bothSides">
              <wp:wrapPolygon edited="0">
                <wp:start x="0" y="0"/>
                <wp:lineTo x="0" y="21504"/>
                <wp:lineTo x="21552" y="21504"/>
                <wp:lineTo x="21552" y="0"/>
                <wp:lineTo x="0" y="0"/>
              </wp:wrapPolygon>
            </wp:wrapThrough>
            <wp:docPr id="25" name="Picture 25" descr="This diagram represents enacting the plan. There are three interconnected circles, with the words 'project management' at the centre crossing through all circles. The top teal coloured circle says maintain momentum. The bottom right, light blue circle says reflect and celebrate along the way. The bottom left, light teal circle says document and share work regula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acting%20the%20plan.png"/>
                    <pic:cNvPicPr/>
                  </pic:nvPicPr>
                  <pic:blipFill>
                    <a:blip r:embed="rId200"/>
                    <a:stretch>
                      <a:fillRect/>
                    </a:stretch>
                  </pic:blipFill>
                  <pic:spPr>
                    <a:xfrm>
                      <a:off x="0" y="0"/>
                      <a:ext cx="6300470" cy="5281295"/>
                    </a:xfrm>
                    <a:prstGeom prst="rect">
                      <a:avLst/>
                    </a:prstGeom>
                  </pic:spPr>
                </pic:pic>
              </a:graphicData>
            </a:graphic>
          </wp:anchor>
        </w:drawing>
      </w:r>
    </w:p>
    <w:p w14:paraId="6ED29FC8" w14:textId="77777777" w:rsidR="00A85FAD" w:rsidRPr="001078A8" w:rsidRDefault="00A85FAD" w:rsidP="001C67E1">
      <w:pPr>
        <w:ind w:left="360"/>
        <w:jc w:val="center"/>
      </w:pPr>
    </w:p>
    <w:p w14:paraId="6ED29FC9" w14:textId="77777777" w:rsidR="006442FC" w:rsidRPr="001078A8" w:rsidRDefault="007029BE">
      <w:pPr>
        <w:pStyle w:val="Heading3"/>
      </w:pPr>
      <w:bookmarkStart w:id="175" w:name="_Toc531088984"/>
      <w:r w:rsidRPr="001078A8">
        <w:br w:type="page"/>
      </w:r>
      <w:bookmarkStart w:id="176" w:name="_Toc25581282"/>
      <w:r w:rsidR="006442FC" w:rsidRPr="001078A8">
        <w:lastRenderedPageBreak/>
        <w:t>Project management</w:t>
      </w:r>
      <w:bookmarkStart w:id="177" w:name="_Toc531269439"/>
      <w:bookmarkEnd w:id="176"/>
    </w:p>
    <w:p w14:paraId="6ED29FCA" w14:textId="77777777" w:rsidR="00A07AB8" w:rsidRPr="001078A8" w:rsidRDefault="006442FC" w:rsidP="00A07AB8">
      <w:pPr>
        <w:rPr>
          <w:rFonts w:eastAsia="Arial" w:cs="Arial"/>
        </w:rPr>
      </w:pPr>
      <w:r w:rsidRPr="001078A8">
        <w:rPr>
          <w:rFonts w:eastAsia="Arial" w:cs="Arial"/>
        </w:rPr>
        <w:t xml:space="preserve">Once a place-based plan of action plan is in </w:t>
      </w:r>
      <w:r w:rsidR="00515A64" w:rsidRPr="001078A8">
        <w:rPr>
          <w:rFonts w:eastAsia="Arial" w:cs="Arial"/>
        </w:rPr>
        <w:t>position</w:t>
      </w:r>
      <w:r w:rsidRPr="001078A8">
        <w:rPr>
          <w:rFonts w:eastAsia="Arial" w:cs="Arial"/>
        </w:rPr>
        <w:t>, implementation may include</w:t>
      </w:r>
      <w:r w:rsidR="00A07AB8" w:rsidRPr="001078A8">
        <w:rPr>
          <w:rFonts w:eastAsia="Arial" w:cs="Arial"/>
        </w:rPr>
        <w:t>:</w:t>
      </w:r>
    </w:p>
    <w:p w14:paraId="6ED29FCB" w14:textId="77777777" w:rsidR="006442FC" w:rsidRPr="001078A8" w:rsidRDefault="006442FC" w:rsidP="00863EA9">
      <w:pPr>
        <w:rPr>
          <w:rFonts w:eastAsia="Arial" w:cs="Arial"/>
        </w:rPr>
      </w:pPr>
      <w:r w:rsidRPr="001078A8">
        <w:rPr>
          <w:rFonts w:eastAsia="Arial" w:cs="Arial"/>
        </w:rPr>
        <w:t xml:space="preserve">identification of available resources - both within the community and outside; sourcing </w:t>
      </w:r>
      <w:r w:rsidR="00A07AB8" w:rsidRPr="001078A8">
        <w:rPr>
          <w:rFonts w:eastAsia="Arial" w:cs="Arial"/>
        </w:rPr>
        <w:t>additional</w:t>
      </w:r>
      <w:r w:rsidRPr="001078A8">
        <w:rPr>
          <w:rFonts w:eastAsia="Arial" w:cs="Arial"/>
        </w:rPr>
        <w:t xml:space="preserve"> resources including funding; establishment </w:t>
      </w:r>
      <w:r w:rsidR="00A07AB8" w:rsidRPr="001078A8">
        <w:rPr>
          <w:rFonts w:eastAsia="Arial" w:cs="Arial"/>
        </w:rPr>
        <w:t>and resourcing of local</w:t>
      </w:r>
      <w:r w:rsidRPr="001078A8">
        <w:rPr>
          <w:rFonts w:eastAsia="Arial" w:cs="Arial"/>
        </w:rPr>
        <w:t xml:space="preserve"> project </w:t>
      </w:r>
      <w:proofErr w:type="spellStart"/>
      <w:r w:rsidRPr="001078A8">
        <w:rPr>
          <w:rFonts w:eastAsia="Arial" w:cs="Arial"/>
        </w:rPr>
        <w:t>teamsthinking</w:t>
      </w:r>
      <w:proofErr w:type="spellEnd"/>
      <w:r w:rsidRPr="001078A8">
        <w:rPr>
          <w:rFonts w:eastAsia="Arial" w:cs="Arial"/>
        </w:rPr>
        <w:t xml:space="preserve"> about data and story you can collect to measure performance and impact. </w:t>
      </w:r>
    </w:p>
    <w:p w14:paraId="6ED29FCC" w14:textId="77777777" w:rsidR="006442FC" w:rsidRPr="001078A8" w:rsidRDefault="006442FC" w:rsidP="006442FC">
      <w:pPr>
        <w:spacing w:line="259" w:lineRule="auto"/>
      </w:pPr>
      <w:r w:rsidRPr="001078A8">
        <w:rPr>
          <w:rFonts w:eastAsia="Arial" w:cs="Arial"/>
        </w:rPr>
        <w:t xml:space="preserve">It is important to remember that people have different ways of planning and may have varying levels of skills. </w:t>
      </w:r>
      <w:r w:rsidR="00A07AB8" w:rsidRPr="001078A8">
        <w:rPr>
          <w:rFonts w:eastAsia="Arial" w:cs="Arial"/>
        </w:rPr>
        <w:t>T</w:t>
      </w:r>
      <w:r w:rsidRPr="001078A8">
        <w:t xml:space="preserve">here are many different project management tools you may like to draw on. One method is called agile project management which </w:t>
      </w:r>
      <w:proofErr w:type="spellStart"/>
      <w:r w:rsidRPr="001078A8">
        <w:t>recognises</w:t>
      </w:r>
      <w:proofErr w:type="spellEnd"/>
      <w:r w:rsidRPr="001078A8">
        <w:t xml:space="preserve"> that change is not linear but emergent. Some of the key principles and processes of agile project management align well with place-based approaches; relationships-based, responsive to change, working solutions, reflecting and adjusting. </w:t>
      </w:r>
    </w:p>
    <w:p w14:paraId="6ED29FCD" w14:textId="77777777" w:rsidR="006442FC" w:rsidRPr="001078A8" w:rsidRDefault="006442FC" w:rsidP="00537957">
      <w:pPr>
        <w:pStyle w:val="Textboxappearance"/>
      </w:pPr>
      <w:r w:rsidRPr="001078A8">
        <w:rPr>
          <w:b/>
          <w:bCs/>
        </w:rPr>
        <w:t>Link:</w:t>
      </w:r>
      <w:r w:rsidRPr="001078A8">
        <w:t xml:space="preserve"> How to implement agile project management: </w:t>
      </w:r>
      <w:hyperlink r:id="rId201">
        <w:r w:rsidRPr="001078A8">
          <w:rPr>
            <w:rStyle w:val="Hyperlink"/>
            <w:rFonts w:eastAsia="Arial" w:cs="Arial"/>
          </w:rPr>
          <w:t>https://knowhownonprofit.org/how-to/how-to-implement-agile-project-management-in-your-organisation</w:t>
        </w:r>
      </w:hyperlink>
      <w:r w:rsidRPr="001078A8">
        <w:t xml:space="preserve"> </w:t>
      </w:r>
      <w:r w:rsidRPr="001078A8">
        <w:br/>
      </w:r>
    </w:p>
    <w:p w14:paraId="6ED29FCE" w14:textId="77777777" w:rsidR="006442FC" w:rsidRPr="001078A8" w:rsidRDefault="006442FC" w:rsidP="00537957">
      <w:pPr>
        <w:pStyle w:val="Textboxappearance"/>
      </w:pPr>
      <w:r w:rsidRPr="001078A8">
        <w:rPr>
          <w:b/>
          <w:bCs/>
        </w:rPr>
        <w:t>Link:</w:t>
      </w:r>
      <w:r w:rsidRPr="001078A8">
        <w:t xml:space="preserve"> Agile (Project) Management – not a contradiction: </w:t>
      </w:r>
      <w:hyperlink r:id="rId202">
        <w:r w:rsidRPr="001078A8">
          <w:rPr>
            <w:rStyle w:val="Hyperlink"/>
            <w:rFonts w:eastAsia="Arial" w:cs="Arial"/>
          </w:rPr>
          <w:t>https://www.aipm.com.au/documents/industry-research/181126_agile_whitepapers.aspx</w:t>
        </w:r>
      </w:hyperlink>
      <w:r w:rsidRPr="001078A8">
        <w:t xml:space="preserve"> </w:t>
      </w:r>
    </w:p>
    <w:p w14:paraId="6ED29FCF" w14:textId="77777777" w:rsidR="00537957" w:rsidRDefault="00537957" w:rsidP="00537957">
      <w:pPr>
        <w:pStyle w:val="Textboxappearance"/>
        <w:rPr>
          <w:b/>
        </w:rPr>
      </w:pPr>
    </w:p>
    <w:p w14:paraId="6ED29FD0" w14:textId="77777777" w:rsidR="006442FC" w:rsidRPr="001078A8" w:rsidRDefault="006442FC" w:rsidP="00537957">
      <w:pPr>
        <w:pStyle w:val="Textboxappearance"/>
      </w:pPr>
      <w:r w:rsidRPr="001078A8">
        <w:rPr>
          <w:b/>
        </w:rPr>
        <w:t xml:space="preserve">Link: </w:t>
      </w:r>
      <w:r w:rsidRPr="001078A8">
        <w:t>Complex project management</w:t>
      </w:r>
      <w:r w:rsidR="00525519" w:rsidRPr="001078A8">
        <w:t xml:space="preserve"> </w:t>
      </w:r>
    </w:p>
    <w:p w14:paraId="6ED29FD1" w14:textId="77777777" w:rsidR="00D91372" w:rsidRPr="001078A8" w:rsidRDefault="00D91372" w:rsidP="6D77FDD0">
      <w:pPr>
        <w:pStyle w:val="Heading3"/>
      </w:pPr>
      <w:bookmarkStart w:id="178" w:name="_Toc25581283"/>
      <w:r w:rsidRPr="001078A8">
        <w:t>Maintaining momentum and engagement</w:t>
      </w:r>
      <w:bookmarkEnd w:id="175"/>
      <w:bookmarkEnd w:id="177"/>
      <w:bookmarkEnd w:id="178"/>
      <w:r w:rsidRPr="001078A8">
        <w:tab/>
      </w:r>
    </w:p>
    <w:p w14:paraId="6ED29FD2" w14:textId="77777777" w:rsidR="6D77FDD0" w:rsidRPr="001078A8" w:rsidRDefault="6D77FDD0" w:rsidP="6D77FDD0">
      <w:pPr>
        <w:rPr>
          <w:rFonts w:eastAsia="Arial" w:cs="Arial"/>
        </w:rPr>
      </w:pPr>
      <w:r w:rsidRPr="001078A8">
        <w:rPr>
          <w:rFonts w:eastAsia="Arial" w:cs="Arial"/>
        </w:rPr>
        <w:t xml:space="preserve">One of the most significant challenges is what happens after we have created a plan? What are the ways that people will remain motivated and </w:t>
      </w:r>
      <w:proofErr w:type="spellStart"/>
      <w:r w:rsidRPr="001078A8">
        <w:rPr>
          <w:rFonts w:eastAsia="Arial" w:cs="Arial"/>
        </w:rPr>
        <w:t>energised</w:t>
      </w:r>
      <w:proofErr w:type="spellEnd"/>
      <w:r w:rsidRPr="001078A8">
        <w:rPr>
          <w:rFonts w:eastAsia="Arial" w:cs="Arial"/>
        </w:rPr>
        <w:t xml:space="preserve"> to work on implementing their community actions? How will people remain accountable to each other? How do we ensure an ongoing commitment to engaging deeply with the community? </w:t>
      </w:r>
    </w:p>
    <w:p w14:paraId="6ED29FD3" w14:textId="77777777" w:rsidR="6D77FDD0" w:rsidRPr="001078A8" w:rsidRDefault="48907574" w:rsidP="6D77FDD0">
      <w:pPr>
        <w:rPr>
          <w:rFonts w:eastAsia="Arial" w:cs="Arial"/>
          <w:sz w:val="22"/>
          <w:szCs w:val="22"/>
        </w:rPr>
      </w:pPr>
      <w:r w:rsidRPr="001078A8">
        <w:rPr>
          <w:rFonts w:eastAsia="Arial" w:cs="Arial"/>
        </w:rPr>
        <w:t xml:space="preserve">We’ve found that having regular catch-ups and having structures for ongoing support are important here. For instance, our leadership development training involved a group undergoing a two-day leadership program where they identified a community project they wanted to work on. Participants were then linked to a mentor and a regular </w:t>
      </w:r>
      <w:r w:rsidR="0033433E" w:rsidRPr="001078A8">
        <w:rPr>
          <w:rFonts w:eastAsia="Arial" w:cs="Arial"/>
        </w:rPr>
        <w:t>c</w:t>
      </w:r>
      <w:r w:rsidRPr="001078A8">
        <w:rPr>
          <w:rFonts w:eastAsia="Arial" w:cs="Arial"/>
        </w:rPr>
        <w:t xml:space="preserve">ommunity of </w:t>
      </w:r>
      <w:r w:rsidR="0033433E" w:rsidRPr="001078A8">
        <w:rPr>
          <w:rFonts w:eastAsia="Arial" w:cs="Arial"/>
        </w:rPr>
        <w:t>p</w:t>
      </w:r>
      <w:r w:rsidRPr="001078A8">
        <w:rPr>
          <w:rFonts w:eastAsia="Arial" w:cs="Arial"/>
        </w:rPr>
        <w:t xml:space="preserve">ractice for group accountability and support. </w:t>
      </w:r>
    </w:p>
    <w:p w14:paraId="6ED29FD4" w14:textId="77777777" w:rsidR="6D77FDD0" w:rsidRPr="001078A8" w:rsidRDefault="48907574" w:rsidP="6D77FDD0">
      <w:pPr>
        <w:rPr>
          <w:rFonts w:eastAsia="Arial" w:cs="Arial"/>
        </w:rPr>
      </w:pPr>
      <w:r w:rsidRPr="001078A8">
        <w:rPr>
          <w:rFonts w:eastAsia="Arial" w:cs="Arial"/>
        </w:rPr>
        <w:t xml:space="preserve">Regular leadership group meetings and opportunities to connect with mentors and </w:t>
      </w:r>
      <w:r w:rsidRPr="001078A8">
        <w:rPr>
          <w:rFonts w:eastAsia="Arial" w:cs="Arial"/>
          <w:b/>
          <w:bCs/>
        </w:rPr>
        <w:t xml:space="preserve">backbone </w:t>
      </w:r>
      <w:r w:rsidRPr="001078A8">
        <w:rPr>
          <w:rFonts w:eastAsia="Arial" w:cs="Arial"/>
        </w:rPr>
        <w:t>motivators can help drive the project. Establishing smaller working groups with lines of accountability and support can steer various parts of the work. Where activities are floundering, it is important to reflect as a group on what the barriers are and to think of ways to resource and support the work. Often the barriers include:</w:t>
      </w:r>
    </w:p>
    <w:p w14:paraId="6ED29FD5" w14:textId="77777777" w:rsidR="6D77FDD0" w:rsidRPr="001078A8" w:rsidRDefault="48907574" w:rsidP="009F47D6">
      <w:pPr>
        <w:pStyle w:val="ListParagraph"/>
        <w:numPr>
          <w:ilvl w:val="0"/>
          <w:numId w:val="34"/>
        </w:numPr>
        <w:rPr>
          <w:lang w:val="en-US"/>
        </w:rPr>
      </w:pPr>
      <w:r w:rsidRPr="001078A8">
        <w:rPr>
          <w:rFonts w:eastAsia="Arial" w:cs="Arial"/>
          <w:lang w:val="en-US"/>
        </w:rPr>
        <w:t>lack of time and energy from participants to drive the plan;</w:t>
      </w:r>
    </w:p>
    <w:p w14:paraId="6ED29FD6" w14:textId="77777777" w:rsidR="6D77FDD0" w:rsidRPr="001078A8" w:rsidRDefault="48907574" w:rsidP="009F47D6">
      <w:pPr>
        <w:pStyle w:val="ListParagraph"/>
        <w:numPr>
          <w:ilvl w:val="0"/>
          <w:numId w:val="34"/>
        </w:numPr>
        <w:rPr>
          <w:lang w:val="en-US"/>
        </w:rPr>
      </w:pPr>
      <w:r w:rsidRPr="001078A8">
        <w:rPr>
          <w:rFonts w:eastAsia="Arial" w:cs="Arial"/>
          <w:lang w:val="en-US"/>
        </w:rPr>
        <w:t xml:space="preserve">lack of buy-in or support from key formal leaders to support reform or dedicate resources; </w:t>
      </w:r>
    </w:p>
    <w:p w14:paraId="6ED29FD7" w14:textId="77777777" w:rsidR="6D77FDD0" w:rsidRPr="001078A8" w:rsidRDefault="48907574" w:rsidP="009F47D6">
      <w:pPr>
        <w:pStyle w:val="ListParagraph"/>
        <w:numPr>
          <w:ilvl w:val="0"/>
          <w:numId w:val="34"/>
        </w:numPr>
        <w:rPr>
          <w:lang w:val="en-US"/>
        </w:rPr>
      </w:pPr>
      <w:r w:rsidRPr="001078A8">
        <w:rPr>
          <w:rFonts w:eastAsia="Arial" w:cs="Arial"/>
          <w:lang w:val="en-US"/>
        </w:rPr>
        <w:t>needing time to build broad engagement across stakeholders and the community;</w:t>
      </w:r>
    </w:p>
    <w:p w14:paraId="6ED29FD8" w14:textId="77777777" w:rsidR="6D77FDD0" w:rsidRPr="001078A8" w:rsidRDefault="48907574" w:rsidP="009F47D6">
      <w:pPr>
        <w:pStyle w:val="ListParagraph"/>
        <w:numPr>
          <w:ilvl w:val="0"/>
          <w:numId w:val="34"/>
        </w:numPr>
        <w:rPr>
          <w:lang w:val="en-US"/>
        </w:rPr>
      </w:pPr>
      <w:r w:rsidRPr="001078A8">
        <w:rPr>
          <w:rFonts w:eastAsia="Arial" w:cs="Arial"/>
          <w:lang w:val="en-US"/>
        </w:rPr>
        <w:t xml:space="preserve">lack of resources dedicated specifically to support networking and collaboration; and </w:t>
      </w:r>
    </w:p>
    <w:p w14:paraId="6ED29FD9" w14:textId="77777777" w:rsidR="6D77FDD0" w:rsidRPr="001078A8" w:rsidRDefault="48907574" w:rsidP="009F47D6">
      <w:pPr>
        <w:pStyle w:val="ListParagraph"/>
        <w:numPr>
          <w:ilvl w:val="0"/>
          <w:numId w:val="34"/>
        </w:numPr>
        <w:rPr>
          <w:lang w:val="en-US"/>
        </w:rPr>
      </w:pPr>
      <w:r w:rsidRPr="001078A8">
        <w:rPr>
          <w:rFonts w:eastAsia="Arial" w:cs="Arial"/>
          <w:lang w:val="en-US"/>
        </w:rPr>
        <w:t>lack of long-term funding for services and systems to support or justify improvements in practice</w:t>
      </w:r>
    </w:p>
    <w:p w14:paraId="6ED29FDA" w14:textId="77777777" w:rsidR="008622EB" w:rsidRPr="001078A8" w:rsidRDefault="48907574" w:rsidP="00FD0721">
      <w:r w:rsidRPr="001078A8">
        <w:t xml:space="preserve">We believe in ‘going with the energy’, as espoused by </w:t>
      </w:r>
      <w:r w:rsidRPr="001078A8">
        <w:rPr>
          <w:b/>
          <w:bCs/>
        </w:rPr>
        <w:t xml:space="preserve">participatory leadership </w:t>
      </w:r>
      <w:r w:rsidRPr="001078A8">
        <w:t>where people give their time and resources to the things that are important to them. It may be that commitment to achieving the vision is waning, or that people are losing a sense of confidence in their ability to make a difference. Having a facilitator or backbone role who can spend time being a ‘roaming motivator’ can be helpful to maintain momentum.</w:t>
      </w:r>
    </w:p>
    <w:p w14:paraId="6ED29FDB" w14:textId="77777777" w:rsidR="005B7F1D" w:rsidRPr="001078A8" w:rsidRDefault="008622EB" w:rsidP="00537957">
      <w:pPr>
        <w:pStyle w:val="Textboxappearance"/>
      </w:pPr>
      <w:r w:rsidRPr="001078A8">
        <w:rPr>
          <w:b/>
        </w:rPr>
        <w:t>Link:</w:t>
      </w:r>
      <w:r w:rsidRPr="001078A8">
        <w:t xml:space="preserve"> Making Meetings Work – Collective Impact Forum </w:t>
      </w:r>
      <w:hyperlink r:id="rId203" w:history="1">
        <w:r w:rsidRPr="001078A8">
          <w:rPr>
            <w:rStyle w:val="Hyperlink"/>
          </w:rPr>
          <w:t>https://www.collectiveimpactforum.org/blogs/38876/making-meetings-work</w:t>
        </w:r>
      </w:hyperlink>
      <w:r w:rsidRPr="001078A8">
        <w:t xml:space="preserve"> </w:t>
      </w:r>
    </w:p>
    <w:p w14:paraId="6ED29FDC" w14:textId="77777777" w:rsidR="00537957" w:rsidRDefault="00537957" w:rsidP="00537957">
      <w:pPr>
        <w:pStyle w:val="Textboxappearance"/>
        <w:rPr>
          <w:b/>
          <w:bCs/>
        </w:rPr>
      </w:pPr>
    </w:p>
    <w:p w14:paraId="6ED29FDD" w14:textId="77777777" w:rsidR="00005D0F" w:rsidRPr="001078A8" w:rsidRDefault="6D77FDD0" w:rsidP="00537957">
      <w:pPr>
        <w:pStyle w:val="Textboxappearance"/>
      </w:pPr>
      <w:r w:rsidRPr="001078A8">
        <w:rPr>
          <w:b/>
          <w:bCs/>
        </w:rPr>
        <w:t xml:space="preserve">Key learning: </w:t>
      </w:r>
      <w:r w:rsidR="00795ADC" w:rsidRPr="001078A8">
        <w:rPr>
          <w:b/>
          <w:bCs/>
        </w:rPr>
        <w:t>Cast the net wide</w:t>
      </w:r>
      <w:r w:rsidR="00737246" w:rsidRPr="001078A8">
        <w:rPr>
          <w:b/>
          <w:bCs/>
        </w:rPr>
        <w:br/>
      </w:r>
      <w:r w:rsidR="007F4521" w:rsidRPr="001078A8">
        <w:rPr>
          <w:b/>
          <w:bCs/>
        </w:rPr>
        <w:br/>
      </w:r>
      <w:r w:rsidR="007F4521" w:rsidRPr="001078A8">
        <w:rPr>
          <w:bCs/>
        </w:rPr>
        <w:lastRenderedPageBreak/>
        <w:t>While there are times that a place-based approach might focus on a particular topic or issue, when a place-based approach is funded through a sector-strategy, it can be difficult to keep a broad range of professional and community representatives engaged.</w:t>
      </w:r>
      <w:r w:rsidR="007F4521" w:rsidRPr="001078A8">
        <w:rPr>
          <w:bCs/>
        </w:rPr>
        <w:br/>
      </w:r>
      <w:r w:rsidR="007F4521" w:rsidRPr="001078A8">
        <w:rPr>
          <w:bCs/>
        </w:rPr>
        <w:br/>
        <w:t>There is a need to continually work to engage people who currently use or have used services in the past. This transfers and shares power with people affected by social challenges, builds the capacity of everyone involved, and helps deliver effective solutions to locally identified problems.</w:t>
      </w:r>
      <w:r w:rsidR="007F4521" w:rsidRPr="001078A8">
        <w:rPr>
          <w:bCs/>
        </w:rPr>
        <w:br/>
      </w:r>
      <w:r w:rsidR="007F4521" w:rsidRPr="001078A8">
        <w:rPr>
          <w:bCs/>
        </w:rPr>
        <w:br/>
        <w:t>While this is challenging at the best of times, it is especially challenging when funding to support place-based approaches is funded around a pre-determined topic.</w:t>
      </w:r>
      <w:r w:rsidR="007F4521" w:rsidRPr="001078A8">
        <w:rPr>
          <w:bCs/>
        </w:rPr>
        <w:br/>
      </w:r>
      <w:r w:rsidR="007F4521" w:rsidRPr="001078A8">
        <w:rPr>
          <w:bCs/>
        </w:rPr>
        <w:br/>
        <w:t xml:space="preserve">As the focus of </w:t>
      </w:r>
      <w:r w:rsidR="007F4521" w:rsidRPr="001078A8">
        <w:rPr>
          <w:bCs/>
          <w:i/>
        </w:rPr>
        <w:t xml:space="preserve">Strengthening our place </w:t>
      </w:r>
      <w:r w:rsidR="007F4521" w:rsidRPr="001078A8">
        <w:rPr>
          <w:bCs/>
        </w:rPr>
        <w:t>funding was the strengthening of the child and family support sector, it was difficult to engage people from outside of this sector. Some workers explained that they couldn’t justify spending time in their paid roles to be a part of something that did not directly link to their current work focus – even though they understood the long-term outcomes would be positive for them, their role, and their community.</w:t>
      </w:r>
    </w:p>
    <w:p w14:paraId="6ED29FDE" w14:textId="77777777" w:rsidR="00D26568" w:rsidRPr="001078A8" w:rsidRDefault="00D26568">
      <w:pPr>
        <w:spacing w:after="0"/>
        <w:rPr>
          <w:rFonts w:eastAsiaTheme="majorEastAsia" w:cs="Arial"/>
          <w:b/>
          <w:color w:val="F57324"/>
          <w:sz w:val="32"/>
          <w:szCs w:val="24"/>
          <w:lang w:val="en-AU"/>
        </w:rPr>
      </w:pPr>
      <w:bookmarkStart w:id="179" w:name="_Toc528059187"/>
      <w:bookmarkStart w:id="180" w:name="_Toc531088985"/>
      <w:bookmarkStart w:id="181" w:name="_Ref531110038"/>
      <w:bookmarkStart w:id="182" w:name="_Toc531269440"/>
      <w:bookmarkStart w:id="183" w:name="_Ref531271370"/>
      <w:bookmarkStart w:id="184" w:name="_Ref531271424"/>
      <w:r w:rsidRPr="001078A8">
        <w:br w:type="page"/>
      </w:r>
    </w:p>
    <w:p w14:paraId="6ED29FDF" w14:textId="77777777" w:rsidR="00D91372" w:rsidRPr="001078A8" w:rsidRDefault="00D91372" w:rsidP="00D91372">
      <w:pPr>
        <w:pStyle w:val="Heading3"/>
      </w:pPr>
      <w:bookmarkStart w:id="185" w:name="_Toc25581284"/>
      <w:r w:rsidRPr="001078A8">
        <w:lastRenderedPageBreak/>
        <w:t>Documenting</w:t>
      </w:r>
      <w:r w:rsidR="00C832B8" w:rsidRPr="001078A8">
        <w:t xml:space="preserve"> and sharing</w:t>
      </w:r>
      <w:r w:rsidRPr="001078A8">
        <w:t xml:space="preserve"> the work</w:t>
      </w:r>
      <w:bookmarkEnd w:id="179"/>
      <w:bookmarkEnd w:id="180"/>
      <w:bookmarkEnd w:id="181"/>
      <w:bookmarkEnd w:id="182"/>
      <w:bookmarkEnd w:id="183"/>
      <w:bookmarkEnd w:id="184"/>
      <w:bookmarkEnd w:id="185"/>
    </w:p>
    <w:p w14:paraId="6ED29FE0" w14:textId="77777777" w:rsidR="00602D4A" w:rsidRPr="001078A8" w:rsidRDefault="6D77FDD0" w:rsidP="00C5301A">
      <w:r w:rsidRPr="001078A8">
        <w:t>As you are implementing your plan, you will want to share your experiences and successes. It is also helpful to create opportunities for others to hear about the work</w:t>
      </w:r>
      <w:r w:rsidR="00297471" w:rsidRPr="001078A8">
        <w:t xml:space="preserve"> you</w:t>
      </w:r>
      <w:r w:rsidRPr="001078A8">
        <w:t xml:space="preserve"> provide</w:t>
      </w:r>
      <w:r w:rsidR="00297471" w:rsidRPr="001078A8">
        <w:t>.</w:t>
      </w:r>
      <w:r w:rsidRPr="001078A8">
        <w:t xml:space="preserve"> You will also need to document the work as you go </w:t>
      </w:r>
      <w:r w:rsidR="00297471" w:rsidRPr="001078A8">
        <w:t>to</w:t>
      </w:r>
      <w:r w:rsidRPr="001078A8">
        <w:t xml:space="preserve"> track progress, share learnings and evaluate the outcomes of your initiative. </w:t>
      </w:r>
    </w:p>
    <w:p w14:paraId="6ED29FE1" w14:textId="77777777" w:rsidR="00C12EED" w:rsidRPr="001078A8" w:rsidRDefault="00C12EED" w:rsidP="00C12EED">
      <w:pPr>
        <w:rPr>
          <w:lang w:val="en-AU"/>
        </w:rPr>
      </w:pPr>
      <w:r w:rsidRPr="001078A8">
        <w:rPr>
          <w:lang w:val="en-AU"/>
        </w:rPr>
        <w:t>Documenting the work is important because it:</w:t>
      </w:r>
    </w:p>
    <w:p w14:paraId="6ED29FE2" w14:textId="77777777" w:rsidR="00C12EED" w:rsidRPr="001078A8" w:rsidRDefault="00C12EED" w:rsidP="009F47D6">
      <w:pPr>
        <w:pStyle w:val="ListParagraph"/>
        <w:numPr>
          <w:ilvl w:val="0"/>
          <w:numId w:val="20"/>
        </w:numPr>
      </w:pPr>
      <w:r w:rsidRPr="001078A8">
        <w:t>often initiates reflection on the work</w:t>
      </w:r>
    </w:p>
    <w:p w14:paraId="6ED29FE3" w14:textId="77777777" w:rsidR="00C12EED" w:rsidRPr="001078A8" w:rsidRDefault="7EB15C3C" w:rsidP="009F47D6">
      <w:pPr>
        <w:pStyle w:val="ListParagraph"/>
        <w:numPr>
          <w:ilvl w:val="0"/>
          <w:numId w:val="20"/>
        </w:numPr>
      </w:pPr>
      <w:r w:rsidRPr="001078A8">
        <w:t>records learnings for you and for others</w:t>
      </w:r>
    </w:p>
    <w:p w14:paraId="6ED29FE4" w14:textId="77777777" w:rsidR="00C12EED" w:rsidRPr="001078A8" w:rsidRDefault="7EB15C3C" w:rsidP="009F47D6">
      <w:pPr>
        <w:pStyle w:val="ListParagraph"/>
        <w:numPr>
          <w:ilvl w:val="0"/>
          <w:numId w:val="20"/>
        </w:numPr>
      </w:pPr>
      <w:r w:rsidRPr="001078A8">
        <w:t>is an opportunity to provide the community evidence of their work and progress towards an agreed goal</w:t>
      </w:r>
    </w:p>
    <w:p w14:paraId="6ED29FE5" w14:textId="77777777" w:rsidR="000D628A" w:rsidRPr="001078A8" w:rsidRDefault="00C12EED" w:rsidP="009F47D6">
      <w:pPr>
        <w:pStyle w:val="ListParagraph"/>
        <w:numPr>
          <w:ilvl w:val="0"/>
          <w:numId w:val="20"/>
        </w:numPr>
      </w:pPr>
      <w:r w:rsidRPr="001078A8">
        <w:t>makes it easier to bring more people to the table if it is something that can be sent out, seen in local business or services, or used as a talking point at meetings</w:t>
      </w:r>
    </w:p>
    <w:p w14:paraId="6ED29FE6" w14:textId="77777777" w:rsidR="00C12EED" w:rsidRPr="001078A8" w:rsidRDefault="000D628A" w:rsidP="009F47D6">
      <w:pPr>
        <w:pStyle w:val="ListParagraph"/>
        <w:numPr>
          <w:ilvl w:val="0"/>
          <w:numId w:val="20"/>
        </w:numPr>
      </w:pPr>
      <w:r w:rsidRPr="001078A8">
        <w:t>builds some evidence for evaluating the outcomes of the work</w:t>
      </w:r>
      <w:r w:rsidR="008C7AF6" w:rsidRPr="001078A8">
        <w:t>.</w:t>
      </w:r>
      <w:r w:rsidR="00C12EED" w:rsidRPr="001078A8">
        <w:t xml:space="preserve"> </w:t>
      </w:r>
    </w:p>
    <w:p w14:paraId="6ED29FE7" w14:textId="77777777" w:rsidR="00C12EED" w:rsidRPr="001078A8" w:rsidRDefault="7EB15C3C" w:rsidP="00C12EED">
      <w:pPr>
        <w:ind w:left="360" w:hanging="360"/>
      </w:pPr>
      <w:r w:rsidRPr="001078A8">
        <w:t>Ways that we, and others</w:t>
      </w:r>
      <w:r w:rsidR="008C7AF6" w:rsidRPr="001078A8">
        <w:t>,</w:t>
      </w:r>
      <w:r w:rsidRPr="001078A8">
        <w:t xml:space="preserve"> have documented the work include:</w:t>
      </w:r>
    </w:p>
    <w:p w14:paraId="6ED29FE8" w14:textId="77777777" w:rsidR="000F04A4" w:rsidRPr="001078A8" w:rsidRDefault="7EB15C3C" w:rsidP="009F47D6">
      <w:pPr>
        <w:pStyle w:val="ListParagraph"/>
        <w:numPr>
          <w:ilvl w:val="0"/>
          <w:numId w:val="21"/>
        </w:numPr>
      </w:pPr>
      <w:r w:rsidRPr="001078A8">
        <w:rPr>
          <w:b/>
          <w:bCs/>
        </w:rPr>
        <w:t>Case Studies</w:t>
      </w:r>
      <w:r w:rsidRPr="001078A8">
        <w:t xml:space="preserve"> </w:t>
      </w:r>
      <w:r w:rsidR="6D77FDD0" w:rsidRPr="001078A8">
        <w:br/>
      </w:r>
      <w:r w:rsidRPr="001078A8">
        <w:t>Writing case studies or following stories and sharing with others is a good way to drill deeper into the work, and document it in a way that is useful for others to learn from. Make what you did, how you did it and what you learnt clear</w:t>
      </w:r>
    </w:p>
    <w:p w14:paraId="6ED29FE9" w14:textId="77777777" w:rsidR="008C7AF6" w:rsidRPr="001078A8" w:rsidRDefault="008C7AF6" w:rsidP="00863EA9">
      <w:pPr>
        <w:pStyle w:val="ListParagraph"/>
        <w:numPr>
          <w:ilvl w:val="0"/>
          <w:numId w:val="0"/>
        </w:numPr>
        <w:ind w:left="720"/>
      </w:pPr>
    </w:p>
    <w:p w14:paraId="6ED29FEA" w14:textId="77777777" w:rsidR="00CE03FF" w:rsidRPr="001078A8" w:rsidRDefault="00C12EED" w:rsidP="009F47D6">
      <w:pPr>
        <w:pStyle w:val="ListParagraph"/>
        <w:numPr>
          <w:ilvl w:val="0"/>
          <w:numId w:val="21"/>
        </w:numPr>
      </w:pPr>
      <w:r w:rsidRPr="001078A8">
        <w:rPr>
          <w:b/>
        </w:rPr>
        <w:t>Infographics</w:t>
      </w:r>
      <w:r w:rsidR="00CE03FF" w:rsidRPr="001078A8">
        <w:br/>
        <w:t xml:space="preserve">Infographic type documents are a great way to share information in a way that is easy to digest. It requires few words and utilises graphics to get the message across. (LINK – Summary of work for </w:t>
      </w:r>
      <w:proofErr w:type="spellStart"/>
      <w:r w:rsidR="00CE03FF" w:rsidRPr="001078A8">
        <w:t>SoP</w:t>
      </w:r>
      <w:proofErr w:type="spellEnd"/>
      <w:r w:rsidR="00CE03FF" w:rsidRPr="001078A8">
        <w:t xml:space="preserve"> Infographic)</w:t>
      </w:r>
      <w:r w:rsidR="00FA4BCD" w:rsidRPr="001078A8">
        <w:br/>
      </w:r>
    </w:p>
    <w:p w14:paraId="6ED29FEB" w14:textId="77777777" w:rsidR="006F1D22" w:rsidRPr="001078A8" w:rsidRDefault="006F1D22" w:rsidP="009F47D6">
      <w:pPr>
        <w:pStyle w:val="ListParagraph"/>
        <w:numPr>
          <w:ilvl w:val="0"/>
          <w:numId w:val="21"/>
        </w:numPr>
        <w:rPr>
          <w:b/>
        </w:rPr>
      </w:pPr>
      <w:r w:rsidRPr="001078A8">
        <w:rPr>
          <w:b/>
        </w:rPr>
        <w:t>Harvest documentation</w:t>
      </w:r>
    </w:p>
    <w:p w14:paraId="6ED29FEC" w14:textId="77777777" w:rsidR="006F1D22" w:rsidRPr="001078A8" w:rsidRDefault="7EB15C3C" w:rsidP="006F1D22">
      <w:pPr>
        <w:pStyle w:val="ListParagraph"/>
        <w:numPr>
          <w:ilvl w:val="0"/>
          <w:numId w:val="0"/>
        </w:numPr>
        <w:ind w:left="720"/>
      </w:pPr>
      <w:r w:rsidRPr="001078A8">
        <w:t xml:space="preserve">You can harvest information that is shared at a meeting or forum, and then share it back with those who attended and the broader community to record the event, process the information and share it widely. Harvesting can take many forms: </w:t>
      </w:r>
    </w:p>
    <w:p w14:paraId="6ED29FED" w14:textId="77777777" w:rsidR="006F1D22" w:rsidRPr="001078A8" w:rsidRDefault="7EB15C3C" w:rsidP="009F47D6">
      <w:pPr>
        <w:pStyle w:val="ListParagraph"/>
        <w:numPr>
          <w:ilvl w:val="1"/>
          <w:numId w:val="21"/>
        </w:numPr>
        <w:spacing w:after="120"/>
        <w:ind w:left="1434" w:hanging="357"/>
        <w:contextualSpacing w:val="0"/>
        <w:rPr>
          <w:b/>
          <w:bCs/>
        </w:rPr>
      </w:pPr>
      <w:r w:rsidRPr="001078A8">
        <w:rPr>
          <w:b/>
          <w:bCs/>
        </w:rPr>
        <w:t>Graphic harvests</w:t>
      </w:r>
      <w:r w:rsidRPr="001078A8">
        <w:t xml:space="preserve"> - A graphic harvest is a “live” documenting of a meeting or forum using pictures and images. It is usually done by someone with some skills around documenting in this way, but it can be learned and is a useful skill to have. Like infographics, graphic harvests are an engaging way to get your message across without having to read through lots of text. They represent a summary of the key ideas and concepts of the meeting, forum, or even an initiative or project as a whole</w:t>
      </w:r>
    </w:p>
    <w:p w14:paraId="6ED29FEE" w14:textId="77777777" w:rsidR="006F1D22" w:rsidRPr="001078A8" w:rsidRDefault="006F1D22" w:rsidP="009F47D6">
      <w:pPr>
        <w:pStyle w:val="ListParagraph"/>
        <w:numPr>
          <w:ilvl w:val="1"/>
          <w:numId w:val="21"/>
        </w:numPr>
        <w:spacing w:after="120"/>
        <w:ind w:left="1434" w:hanging="357"/>
        <w:contextualSpacing w:val="0"/>
        <w:rPr>
          <w:b/>
        </w:rPr>
      </w:pPr>
      <w:r w:rsidRPr="001078A8">
        <w:rPr>
          <w:b/>
        </w:rPr>
        <w:t>Harvest sheets –</w:t>
      </w:r>
      <w:r w:rsidRPr="001078A8">
        <w:t xml:space="preserve"> Creating and retaining working paper from meetings, for example group notes and individual reflections.</w:t>
      </w:r>
      <w:r w:rsidR="00515488" w:rsidRPr="001078A8">
        <w:t xml:space="preserve"> </w:t>
      </w:r>
      <w:r w:rsidRPr="001078A8">
        <w:t>These can then be summarised and analysed after the event to reflect on the process and the learnings, and reflected back to attendees and the broader community</w:t>
      </w:r>
    </w:p>
    <w:p w14:paraId="6ED29FEF" w14:textId="77777777" w:rsidR="006F1D22" w:rsidRPr="001078A8" w:rsidRDefault="006F1D22" w:rsidP="009F47D6">
      <w:pPr>
        <w:pStyle w:val="ListParagraph"/>
        <w:numPr>
          <w:ilvl w:val="1"/>
          <w:numId w:val="21"/>
        </w:numPr>
        <w:spacing w:after="120"/>
        <w:ind w:left="1434" w:hanging="357"/>
        <w:contextualSpacing w:val="0"/>
        <w:rPr>
          <w:b/>
        </w:rPr>
      </w:pPr>
      <w:r w:rsidRPr="001078A8">
        <w:rPr>
          <w:b/>
        </w:rPr>
        <w:t xml:space="preserve">Photos - </w:t>
      </w:r>
      <w:r w:rsidRPr="001078A8">
        <w:t>Taking photographs of the proceedings and notes that are taken can be a great way to share what happened</w:t>
      </w:r>
    </w:p>
    <w:p w14:paraId="6ED29FF0" w14:textId="77777777" w:rsidR="006F1D22" w:rsidRPr="001078A8" w:rsidRDefault="7EB15C3C" w:rsidP="009F47D6">
      <w:pPr>
        <w:pStyle w:val="ListParagraph"/>
        <w:numPr>
          <w:ilvl w:val="1"/>
          <w:numId w:val="21"/>
        </w:numPr>
        <w:spacing w:after="120"/>
        <w:ind w:left="1434" w:hanging="357"/>
        <w:contextualSpacing w:val="0"/>
        <w:rPr>
          <w:b/>
          <w:bCs/>
        </w:rPr>
      </w:pPr>
      <w:r w:rsidRPr="001078A8">
        <w:rPr>
          <w:b/>
          <w:bCs/>
        </w:rPr>
        <w:t xml:space="preserve">Interviews and attendee profiles - </w:t>
      </w:r>
      <w:r w:rsidRPr="001078A8">
        <w:t xml:space="preserve">Conducting interviews with people who attended and reporting back on who they are and what they experienced </w:t>
      </w:r>
    </w:p>
    <w:p w14:paraId="6ED29FF1" w14:textId="77777777" w:rsidR="00C12EED" w:rsidRPr="001078A8" w:rsidRDefault="7EB15C3C" w:rsidP="009F47D6">
      <w:pPr>
        <w:pStyle w:val="ListParagraph"/>
        <w:numPr>
          <w:ilvl w:val="1"/>
          <w:numId w:val="21"/>
        </w:numPr>
        <w:spacing w:after="120"/>
        <w:ind w:left="1434" w:hanging="357"/>
        <w:contextualSpacing w:val="0"/>
        <w:rPr>
          <w:b/>
          <w:bCs/>
        </w:rPr>
      </w:pPr>
      <w:r w:rsidRPr="001078A8">
        <w:rPr>
          <w:b/>
          <w:bCs/>
        </w:rPr>
        <w:t xml:space="preserve">Website - </w:t>
      </w:r>
      <w:r w:rsidRPr="001078A8">
        <w:t xml:space="preserve">Some </w:t>
      </w:r>
      <w:r w:rsidR="00404A50" w:rsidRPr="001078A8">
        <w:t>place-based approaches</w:t>
      </w:r>
      <w:r w:rsidRPr="001078A8">
        <w:t xml:space="preserve"> have the resources to create and maintain a website. Websites are a great way to communicate up</w:t>
      </w:r>
      <w:r w:rsidR="0083074C" w:rsidRPr="001078A8">
        <w:t>-to-</w:t>
      </w:r>
      <w:r w:rsidRPr="001078A8">
        <w:t xml:space="preserve">date information with stakeholders, providing the internet is accessible and reliable in the community. </w:t>
      </w:r>
    </w:p>
    <w:p w14:paraId="6ED29FF2" w14:textId="77777777" w:rsidR="00EE5D24" w:rsidRPr="001078A8" w:rsidRDefault="7EB15C3C" w:rsidP="00EE5D24">
      <w:pPr>
        <w:pStyle w:val="ListParagraph"/>
        <w:numPr>
          <w:ilvl w:val="0"/>
          <w:numId w:val="0"/>
        </w:numPr>
        <w:ind w:left="720"/>
      </w:pPr>
      <w:r w:rsidRPr="001078A8">
        <w:t xml:space="preserve">Consider who in community have skills and interests that align with documenting the work. For some people, documentation, particularly creative methods of documentation, will be something they have a lot of energy for.  </w:t>
      </w:r>
    </w:p>
    <w:p w14:paraId="6ED29FF3" w14:textId="77777777" w:rsidR="00EE5D24" w:rsidRPr="001078A8" w:rsidRDefault="00EE5D24" w:rsidP="00EE5D24">
      <w:pPr>
        <w:pStyle w:val="ListParagraph"/>
        <w:numPr>
          <w:ilvl w:val="0"/>
          <w:numId w:val="0"/>
        </w:numPr>
        <w:ind w:left="720"/>
      </w:pPr>
    </w:p>
    <w:p w14:paraId="6ED29FF5" w14:textId="4E28638A" w:rsidR="00EE5D24" w:rsidRPr="00837EBF" w:rsidRDefault="00EA1224" w:rsidP="00837EBF">
      <w:pPr>
        <w:spacing w:after="0"/>
        <w:rPr>
          <w:b/>
          <w:lang w:val="en-AU"/>
        </w:rPr>
      </w:pPr>
      <w:r w:rsidRPr="001078A8">
        <w:rPr>
          <w:b/>
        </w:rPr>
        <w:br w:type="page"/>
      </w:r>
    </w:p>
    <w:p w14:paraId="6ED29FF6" w14:textId="77777777" w:rsidR="006F1D22" w:rsidRPr="001078A8" w:rsidRDefault="006F1D22" w:rsidP="00537957">
      <w:pPr>
        <w:pStyle w:val="Textboxappearance"/>
      </w:pPr>
      <w:r w:rsidRPr="001078A8">
        <w:rPr>
          <w:b/>
        </w:rPr>
        <w:lastRenderedPageBreak/>
        <w:t>Sample:</w:t>
      </w:r>
      <w:r w:rsidRPr="001078A8">
        <w:t xml:space="preserve"> Harvest from Changing Lives, Changing Communities Capricornia, a part of the </w:t>
      </w:r>
      <w:r w:rsidR="00686502" w:rsidRPr="001078A8">
        <w:rPr>
          <w:i/>
        </w:rPr>
        <w:t>Strengthening our place</w:t>
      </w:r>
      <w:r w:rsidRPr="001078A8">
        <w:t xml:space="preserve"> project</w:t>
      </w:r>
      <w:r w:rsidR="00EE5D24" w:rsidRPr="001078A8">
        <w:br/>
      </w:r>
      <w:r w:rsidRPr="001078A8">
        <w:t xml:space="preserve"> </w:t>
      </w:r>
      <w:hyperlink r:id="rId204" w:history="1">
        <w:r w:rsidRPr="001078A8">
          <w:rPr>
            <w:rStyle w:val="Hyperlink"/>
          </w:rPr>
          <w:t>https://www.qcoss.org.au/capricornia-heres-how-you-are-changing-lives-changing-communities</w:t>
        </w:r>
      </w:hyperlink>
      <w:r w:rsidRPr="001078A8">
        <w:t xml:space="preserve"> </w:t>
      </w:r>
    </w:p>
    <w:p w14:paraId="6ED29FF7" w14:textId="77777777" w:rsidR="00AC4D3B" w:rsidRPr="001078A8" w:rsidRDefault="00AC4D3B" w:rsidP="00EE5D24">
      <w:pPr>
        <w:pStyle w:val="Textboxappearance"/>
      </w:pPr>
    </w:p>
    <w:p w14:paraId="6ED29FF8" w14:textId="77777777" w:rsidR="00247DC3" w:rsidRPr="00247DC3" w:rsidRDefault="00AC4D3B" w:rsidP="00537957">
      <w:pPr>
        <w:pStyle w:val="Textboxappearance"/>
        <w:rPr>
          <w:rFonts w:ascii="Times New Roman" w:hAnsi="Times New Roman"/>
          <w:lang w:val="en-AU"/>
        </w:rPr>
      </w:pPr>
      <w:r w:rsidRPr="001078A8">
        <w:rPr>
          <w:b/>
        </w:rPr>
        <w:t xml:space="preserve">Link: </w:t>
      </w:r>
      <w:r w:rsidRPr="001078A8">
        <w:t xml:space="preserve">Summary of work in place, a part of the </w:t>
      </w:r>
      <w:r w:rsidR="00686502" w:rsidRPr="001078A8">
        <w:rPr>
          <w:i/>
        </w:rPr>
        <w:t>Strengthening our place</w:t>
      </w:r>
      <w:r w:rsidRPr="001078A8">
        <w:rPr>
          <w:i/>
        </w:rPr>
        <w:t xml:space="preserve"> </w:t>
      </w:r>
      <w:r w:rsidRPr="001078A8">
        <w:t>project</w:t>
      </w:r>
      <w:r w:rsidR="00247DC3">
        <w:t xml:space="preserve"> </w:t>
      </w:r>
      <w:hyperlink r:id="rId205" w:history="1">
        <w:r w:rsidR="00247DC3">
          <w:rPr>
            <w:rStyle w:val="Hyperlink"/>
          </w:rPr>
          <w:t>https://www.qcoss.org.au/project/strengthening-our-place/</w:t>
        </w:r>
      </w:hyperlink>
    </w:p>
    <w:p w14:paraId="6ED29FF9" w14:textId="77777777" w:rsidR="00EE5D24" w:rsidRPr="001078A8" w:rsidRDefault="00EE5D24" w:rsidP="00EE5D24">
      <w:pPr>
        <w:pStyle w:val="Textboxappearance"/>
      </w:pPr>
    </w:p>
    <w:p w14:paraId="6ED29FFA" w14:textId="77777777" w:rsidR="00EE5D24" w:rsidRPr="001078A8" w:rsidRDefault="0081775E" w:rsidP="00537957">
      <w:pPr>
        <w:pStyle w:val="Textboxappearance"/>
        <w:rPr>
          <w:rStyle w:val="Hyperlink"/>
          <w:rFonts w:cs="Arial"/>
          <w:color w:val="00B050"/>
        </w:rPr>
      </w:pPr>
      <w:r w:rsidRPr="001078A8">
        <w:rPr>
          <w:b/>
          <w:bCs/>
        </w:rPr>
        <w:t>Film clip</w:t>
      </w:r>
      <w:r w:rsidR="48907574" w:rsidRPr="001078A8">
        <w:rPr>
          <w:b/>
          <w:bCs/>
        </w:rPr>
        <w:t xml:space="preserve">: </w:t>
      </w:r>
      <w:r w:rsidR="48907574" w:rsidRPr="001078A8">
        <w:t xml:space="preserve">Video on the Art of Harvesting –  </w:t>
      </w:r>
      <w:hyperlink r:id="rId206">
        <w:r w:rsidR="48907574" w:rsidRPr="001078A8">
          <w:rPr>
            <w:rStyle w:val="Hyperlink"/>
            <w:rFonts w:cs="Arial"/>
            <w:color w:val="00B050"/>
          </w:rPr>
          <w:t>https://vimeo.com/2679678</w:t>
        </w:r>
      </w:hyperlink>
    </w:p>
    <w:p w14:paraId="6ED29FFB" w14:textId="77777777" w:rsidR="007F0E95" w:rsidRPr="001078A8" w:rsidRDefault="00A0767F" w:rsidP="007F0E95">
      <w:r w:rsidRPr="001078A8">
        <w:br/>
      </w:r>
      <w:r w:rsidR="7EB15C3C" w:rsidRPr="001078A8">
        <w:t>Sharing the work is important because it:</w:t>
      </w:r>
    </w:p>
    <w:p w14:paraId="6ED29FFC" w14:textId="77777777" w:rsidR="007F0E95" w:rsidRPr="001078A8" w:rsidRDefault="7EB15C3C" w:rsidP="009F47D6">
      <w:pPr>
        <w:pStyle w:val="ListParagraph"/>
        <w:numPr>
          <w:ilvl w:val="0"/>
          <w:numId w:val="22"/>
        </w:numPr>
      </w:pPr>
      <w:r w:rsidRPr="001078A8">
        <w:t xml:space="preserve">values the people who are working on the ground  </w:t>
      </w:r>
    </w:p>
    <w:p w14:paraId="6ED29FFD" w14:textId="77777777" w:rsidR="007F0E95" w:rsidRPr="001078A8" w:rsidRDefault="007F0E95" w:rsidP="009F47D6">
      <w:pPr>
        <w:pStyle w:val="ListParagraph"/>
        <w:numPr>
          <w:ilvl w:val="0"/>
          <w:numId w:val="22"/>
        </w:numPr>
      </w:pPr>
      <w:r w:rsidRPr="001078A8">
        <w:t>helps maintain and build momentum</w:t>
      </w:r>
    </w:p>
    <w:p w14:paraId="6ED29FFE" w14:textId="77777777" w:rsidR="007F0E95" w:rsidRPr="001078A8" w:rsidRDefault="7EB15C3C" w:rsidP="009F47D6">
      <w:pPr>
        <w:pStyle w:val="ListParagraph"/>
        <w:numPr>
          <w:ilvl w:val="0"/>
          <w:numId w:val="22"/>
        </w:numPr>
      </w:pPr>
      <w:r w:rsidRPr="001078A8">
        <w:t xml:space="preserve">keeps the community and broader stakeholders informed, even when they can’t be actively involved </w:t>
      </w:r>
    </w:p>
    <w:p w14:paraId="6ED29FFF" w14:textId="77777777" w:rsidR="007F0E95" w:rsidRPr="001078A8" w:rsidRDefault="7EB15C3C" w:rsidP="00E97EBC">
      <w:r w:rsidRPr="001078A8">
        <w:t xml:space="preserve">We develop communication plans to consider who we want to reach and decide on the different ‘channels’ we use to share our work. </w:t>
      </w:r>
    </w:p>
    <w:p w14:paraId="6ED2A000" w14:textId="77777777" w:rsidR="00E97EBC" w:rsidRPr="001078A8" w:rsidRDefault="7EB15C3C" w:rsidP="00537957">
      <w:pPr>
        <w:pStyle w:val="Textboxappearance"/>
      </w:pPr>
      <w:r w:rsidRPr="001078A8">
        <w:rPr>
          <w:b/>
          <w:bCs/>
        </w:rPr>
        <w:t>Link:</w:t>
      </w:r>
      <w:r w:rsidRPr="001078A8">
        <w:t xml:space="preserve"> Developing a communication plan</w:t>
      </w:r>
      <w:r w:rsidR="00E97EBC" w:rsidRPr="001078A8">
        <w:br/>
      </w:r>
      <w:hyperlink r:id="rId207">
        <w:r w:rsidRPr="001078A8">
          <w:rPr>
            <w:rStyle w:val="Hyperlink"/>
          </w:rPr>
          <w:t>https://ctb.ku.edu/en/table-of-contents/participation/promoting-interest/communication-plan/main</w:t>
        </w:r>
      </w:hyperlink>
      <w:r w:rsidRPr="001078A8">
        <w:t xml:space="preserve"> </w:t>
      </w:r>
    </w:p>
    <w:p w14:paraId="6ED2A002" w14:textId="77777777" w:rsidR="00EE3B5C" w:rsidRPr="001078A8" w:rsidRDefault="00EE3B5C" w:rsidP="00EE3B5C">
      <w:pPr>
        <w:pStyle w:val="Heading3"/>
      </w:pPr>
      <w:bookmarkStart w:id="186" w:name="_Toc531088986"/>
      <w:bookmarkStart w:id="187" w:name="_Toc531269441"/>
      <w:bookmarkStart w:id="188" w:name="_Toc25581285"/>
      <w:r w:rsidRPr="001078A8">
        <w:t>Reflecting</w:t>
      </w:r>
      <w:r w:rsidR="00312F54" w:rsidRPr="001078A8">
        <w:t xml:space="preserve"> and celebrating</w:t>
      </w:r>
      <w:r w:rsidRPr="001078A8">
        <w:t xml:space="preserve"> along the way</w:t>
      </w:r>
      <w:bookmarkEnd w:id="186"/>
      <w:bookmarkEnd w:id="187"/>
      <w:bookmarkEnd w:id="188"/>
    </w:p>
    <w:p w14:paraId="6ED2A003" w14:textId="77777777" w:rsidR="00EB0762" w:rsidRPr="001078A8" w:rsidRDefault="00EB0762" w:rsidP="00EB0762">
      <w:r w:rsidRPr="001078A8">
        <w:t>Some methods we have u</w:t>
      </w:r>
      <w:r w:rsidR="00FA290B" w:rsidRPr="001078A8">
        <w:t>sed</w:t>
      </w:r>
      <w:r w:rsidRPr="001078A8">
        <w:t xml:space="preserve"> to integrate our learnings into the next steps of </w:t>
      </w:r>
      <w:r w:rsidR="007D6ADA" w:rsidRPr="001078A8">
        <w:t xml:space="preserve">a </w:t>
      </w:r>
      <w:r w:rsidRPr="001078A8">
        <w:t xml:space="preserve">place-based </w:t>
      </w:r>
      <w:r w:rsidR="007D6ADA" w:rsidRPr="001078A8">
        <w:t xml:space="preserve">approach </w:t>
      </w:r>
      <w:r w:rsidRPr="001078A8">
        <w:t>have been:</w:t>
      </w:r>
    </w:p>
    <w:p w14:paraId="6ED2A004" w14:textId="77777777" w:rsidR="00EB0762" w:rsidRPr="001078A8" w:rsidRDefault="00EB0762" w:rsidP="009F47D6">
      <w:pPr>
        <w:pStyle w:val="ListParagraph"/>
        <w:numPr>
          <w:ilvl w:val="0"/>
          <w:numId w:val="19"/>
        </w:numPr>
      </w:pPr>
      <w:r w:rsidRPr="001078A8">
        <w:t>Documenting learnings along the way in a central point, and then reviewing these learnings at meetings and during co-design phases so that they aren’t forgotten (</w:t>
      </w:r>
      <w:r w:rsidR="001C001C" w:rsidRPr="001078A8">
        <w:t>it is</w:t>
      </w:r>
      <w:r w:rsidRPr="001078A8">
        <w:t xml:space="preserve"> a bitter pill to swallow when you have to learn something twice!)</w:t>
      </w:r>
    </w:p>
    <w:p w14:paraId="6ED2A005" w14:textId="77777777" w:rsidR="00EB0762" w:rsidRPr="001078A8" w:rsidRDefault="00EB0762" w:rsidP="009F47D6">
      <w:pPr>
        <w:pStyle w:val="ListParagraph"/>
        <w:numPr>
          <w:ilvl w:val="0"/>
          <w:numId w:val="19"/>
        </w:numPr>
      </w:pPr>
      <w:r w:rsidRPr="001078A8">
        <w:t>Using an external facilitator to ask tough questions (specifically used when reviewing how a partnership is going)</w:t>
      </w:r>
    </w:p>
    <w:p w14:paraId="6ED2A006" w14:textId="77777777" w:rsidR="00E97EBC" w:rsidRPr="001078A8" w:rsidRDefault="0017692D" w:rsidP="009F47D6">
      <w:pPr>
        <w:pStyle w:val="ListParagraph"/>
        <w:numPr>
          <w:ilvl w:val="0"/>
          <w:numId w:val="19"/>
        </w:numPr>
        <w:rPr>
          <w:rStyle w:val="Hyperlink"/>
          <w:color w:val="auto"/>
          <w:u w:val="none"/>
        </w:rPr>
      </w:pPr>
      <w:r w:rsidRPr="001078A8">
        <w:t>Dedicating parts of meetings to refl</w:t>
      </w:r>
      <w:r w:rsidR="002378D5" w:rsidRPr="001078A8">
        <w:t>ect</w:t>
      </w:r>
      <w:r w:rsidRPr="001078A8">
        <w:t xml:space="preserve"> on the work</w:t>
      </w:r>
      <w:r w:rsidR="002378D5" w:rsidRPr="001078A8">
        <w:t xml:space="preserve">. There is more about this in </w:t>
      </w:r>
      <w:hyperlink w:anchor="_6_Review_and" w:history="1">
        <w:r w:rsidR="002378D5" w:rsidRPr="001078A8">
          <w:rPr>
            <w:rStyle w:val="Hyperlink"/>
            <w:color w:val="auto"/>
          </w:rPr>
          <w:t>Review and renew</w:t>
        </w:r>
      </w:hyperlink>
    </w:p>
    <w:p w14:paraId="6ED2A007" w14:textId="77777777" w:rsidR="00E97EBC" w:rsidRPr="001078A8" w:rsidRDefault="00E97EBC" w:rsidP="009F47D6">
      <w:pPr>
        <w:pStyle w:val="ListParagraph"/>
        <w:numPr>
          <w:ilvl w:val="0"/>
          <w:numId w:val="19"/>
        </w:numPr>
        <w:rPr>
          <w:rStyle w:val="Hyperlink"/>
          <w:color w:val="auto"/>
          <w:u w:val="none"/>
        </w:rPr>
      </w:pPr>
      <w:r w:rsidRPr="001078A8">
        <w:rPr>
          <w:rStyle w:val="Hyperlink"/>
          <w:color w:val="auto"/>
          <w:u w:val="none"/>
        </w:rPr>
        <w:t xml:space="preserve">Creating opportunities to celebrate key milestones and </w:t>
      </w:r>
      <w:r w:rsidR="00FA290B" w:rsidRPr="001078A8">
        <w:rPr>
          <w:rStyle w:val="Hyperlink"/>
          <w:color w:val="auto"/>
          <w:u w:val="none"/>
        </w:rPr>
        <w:t>share our initiative with the</w:t>
      </w:r>
      <w:r w:rsidRPr="001078A8">
        <w:rPr>
          <w:rStyle w:val="Hyperlink"/>
          <w:color w:val="auto"/>
          <w:u w:val="none"/>
        </w:rPr>
        <w:t xml:space="preserve"> broader community</w:t>
      </w:r>
      <w:r w:rsidR="006175CD" w:rsidRPr="001078A8">
        <w:rPr>
          <w:rStyle w:val="Hyperlink"/>
          <w:color w:val="auto"/>
          <w:u w:val="none"/>
        </w:rPr>
        <w:t>.</w:t>
      </w:r>
      <w:r w:rsidRPr="001078A8">
        <w:rPr>
          <w:rStyle w:val="Hyperlink"/>
          <w:color w:val="auto"/>
          <w:u w:val="none"/>
        </w:rPr>
        <w:t xml:space="preserve"> </w:t>
      </w:r>
    </w:p>
    <w:p w14:paraId="6ED2A008" w14:textId="77777777" w:rsidR="00312F54" w:rsidRPr="001078A8" w:rsidRDefault="00312F54" w:rsidP="0036540D">
      <w:pPr>
        <w:pStyle w:val="Textboxappearance"/>
      </w:pPr>
      <w:r w:rsidRPr="001078A8">
        <w:rPr>
          <w:b/>
          <w:bCs/>
        </w:rPr>
        <w:t>Film Clip:</w:t>
      </w:r>
      <w:r w:rsidRPr="001078A8">
        <w:t xml:space="preserve"> </w:t>
      </w:r>
      <w:r w:rsidR="00686502" w:rsidRPr="001078A8">
        <w:rPr>
          <w:i/>
          <w:iCs/>
        </w:rPr>
        <w:t>Strengthening our place</w:t>
      </w:r>
      <w:r w:rsidRPr="001078A8">
        <w:t xml:space="preserve"> Vignette - #6 - What are</w:t>
      </w:r>
      <w:r w:rsidR="00047776" w:rsidRPr="001078A8">
        <w:t xml:space="preserve"> your</w:t>
      </w:r>
      <w:r w:rsidRPr="001078A8">
        <w:t xml:space="preserve"> key insights?</w:t>
      </w:r>
      <w:r w:rsidR="00047776" w:rsidRPr="001078A8">
        <w:t>”</w:t>
      </w:r>
      <w:r w:rsidR="00A244F5" w:rsidRPr="001078A8">
        <w:t xml:space="preserve">, part of the </w:t>
      </w:r>
      <w:r w:rsidR="00686502" w:rsidRPr="001078A8">
        <w:rPr>
          <w:i/>
          <w:iCs/>
        </w:rPr>
        <w:t>Strengthening our place</w:t>
      </w:r>
      <w:r w:rsidR="0000682F" w:rsidRPr="001078A8">
        <w:rPr>
          <w:i/>
          <w:iCs/>
        </w:rPr>
        <w:t xml:space="preserve"> </w:t>
      </w:r>
      <w:r w:rsidR="0000682F" w:rsidRPr="001078A8">
        <w:t xml:space="preserve">initiative </w:t>
      </w:r>
      <w:hyperlink r:id="rId208" w:history="1">
        <w:r w:rsidRPr="001078A8">
          <w:rPr>
            <w:rStyle w:val="Hyperlink"/>
          </w:rPr>
          <w:t>https://youtu.be/s0TMTMssHMw</w:t>
        </w:r>
      </w:hyperlink>
    </w:p>
    <w:p w14:paraId="6ED2A009" w14:textId="77777777" w:rsidR="00312F54" w:rsidRPr="001078A8" w:rsidRDefault="00312F54" w:rsidP="00312F54"/>
    <w:p w14:paraId="6ED2A00A" w14:textId="77777777" w:rsidR="00EE3B5C" w:rsidRPr="001078A8" w:rsidRDefault="00EE3B5C"/>
    <w:p w14:paraId="6ED2A00B" w14:textId="77777777" w:rsidR="00D91372" w:rsidRPr="001078A8" w:rsidRDefault="00D91372" w:rsidP="00D91372">
      <w:pPr>
        <w:spacing w:after="0"/>
        <w:rPr>
          <w:sz w:val="22"/>
          <w:szCs w:val="22"/>
          <w:lang w:val="en-GB"/>
        </w:rPr>
      </w:pPr>
    </w:p>
    <w:p w14:paraId="6ED2A00C" w14:textId="77777777" w:rsidR="006A28D9" w:rsidRPr="001078A8" w:rsidRDefault="006A28D9">
      <w:pPr>
        <w:spacing w:after="0"/>
        <w:rPr>
          <w:rFonts w:eastAsiaTheme="majorEastAsia" w:cs="Arial"/>
          <w:b/>
          <w:bCs/>
          <w:color w:val="920000"/>
          <w:sz w:val="36"/>
          <w:szCs w:val="26"/>
          <w:lang w:val="en-AU"/>
        </w:rPr>
      </w:pPr>
      <w:bookmarkStart w:id="189" w:name="_Toc528059188"/>
      <w:r w:rsidRPr="001078A8">
        <w:br w:type="page"/>
      </w:r>
    </w:p>
    <w:p w14:paraId="6ED2A00D" w14:textId="77777777" w:rsidR="00D91372" w:rsidRPr="001078A8" w:rsidRDefault="00EC1D12" w:rsidP="00D91372">
      <w:pPr>
        <w:pStyle w:val="Heading2"/>
      </w:pPr>
      <w:bookmarkStart w:id="190" w:name="_Toc531088987"/>
      <w:bookmarkStart w:id="191" w:name="_Toc531269442"/>
      <w:bookmarkStart w:id="192" w:name="_Toc25581286"/>
      <w:r w:rsidRPr="001078A8">
        <w:lastRenderedPageBreak/>
        <w:t xml:space="preserve">6 </w:t>
      </w:r>
      <w:r w:rsidR="007D700E" w:rsidRPr="001078A8">
        <w:t>Review</w:t>
      </w:r>
      <w:r w:rsidR="3B114221" w:rsidRPr="001078A8">
        <w:t>ing</w:t>
      </w:r>
      <w:r w:rsidR="007D700E" w:rsidRPr="001078A8">
        <w:t xml:space="preserve"> and renew</w:t>
      </w:r>
      <w:r w:rsidR="3B114221" w:rsidRPr="001078A8">
        <w:t>ing</w:t>
      </w:r>
      <w:bookmarkStart w:id="193" w:name="_6_Review_and"/>
      <w:bookmarkEnd w:id="189"/>
      <w:bookmarkEnd w:id="190"/>
      <w:bookmarkEnd w:id="191"/>
      <w:bookmarkEnd w:id="193"/>
      <w:bookmarkEnd w:id="192"/>
    </w:p>
    <w:p w14:paraId="6ED2A00E" w14:textId="77777777" w:rsidR="00216FC2" w:rsidRPr="001078A8" w:rsidRDefault="7954F338" w:rsidP="7954F338">
      <w:pPr>
        <w:rPr>
          <w:lang w:val="en-AU"/>
        </w:rPr>
      </w:pPr>
      <w:r w:rsidRPr="001078A8">
        <w:rPr>
          <w:lang w:val="en-AU"/>
        </w:rPr>
        <w:t xml:space="preserve">In our view, place-based </w:t>
      </w:r>
      <w:r w:rsidR="007D6ADA" w:rsidRPr="001078A8">
        <w:rPr>
          <w:lang w:val="en-AU"/>
        </w:rPr>
        <w:t>approaches often do</w:t>
      </w:r>
      <w:r w:rsidRPr="001078A8">
        <w:rPr>
          <w:lang w:val="en-AU"/>
        </w:rPr>
        <w:t xml:space="preserve"> not have a distinct end – while the facilitation of a formal place-based approach might conclude, the new ways of working, enhanced relationships, improved outcomes and even potentially the developed structures may continue. For this reason, we consider th</w:t>
      </w:r>
      <w:r w:rsidR="007D6ADA" w:rsidRPr="001078A8">
        <w:rPr>
          <w:lang w:val="en-AU"/>
        </w:rPr>
        <w:t>is</w:t>
      </w:r>
      <w:r w:rsidRPr="001078A8">
        <w:rPr>
          <w:lang w:val="en-AU"/>
        </w:rPr>
        <w:t xml:space="preserve"> later stage to be a time to review and renew the process. </w:t>
      </w:r>
    </w:p>
    <w:p w14:paraId="6ED2A00F" w14:textId="77777777" w:rsidR="5AD7E866" w:rsidRPr="001078A8" w:rsidRDefault="48907574" w:rsidP="00892C9E">
      <w:pPr>
        <w:pStyle w:val="Heading3"/>
      </w:pPr>
      <w:bookmarkStart w:id="194" w:name="_Toc25581287"/>
      <w:r w:rsidRPr="001078A8">
        <w:rPr>
          <w:rStyle w:val="Heading3Char"/>
          <w:b/>
        </w:rPr>
        <w:t>Review</w:t>
      </w:r>
      <w:r w:rsidR="3B114221" w:rsidRPr="001078A8">
        <w:rPr>
          <w:rStyle w:val="Heading3Char"/>
          <w:b/>
        </w:rPr>
        <w:t>ing</w:t>
      </w:r>
      <w:bookmarkEnd w:id="194"/>
    </w:p>
    <w:p w14:paraId="6ED2A010" w14:textId="77777777" w:rsidR="00A60A85" w:rsidRPr="001078A8" w:rsidRDefault="002E0CA6" w:rsidP="00216FC2">
      <w:pPr>
        <w:rPr>
          <w:lang w:val="en-AU"/>
        </w:rPr>
      </w:pPr>
      <w:r w:rsidRPr="001078A8">
        <w:rPr>
          <w:lang w:val="en-AU"/>
        </w:rPr>
        <w:t xml:space="preserve">In our experience, and from speaking to others, the </w:t>
      </w:r>
      <w:r w:rsidR="00522425" w:rsidRPr="001078A8">
        <w:rPr>
          <w:lang w:val="en-AU"/>
        </w:rPr>
        <w:t xml:space="preserve">why </w:t>
      </w:r>
      <w:r w:rsidR="00EC0600" w:rsidRPr="001078A8">
        <w:rPr>
          <w:lang w:val="en-AU"/>
        </w:rPr>
        <w:t xml:space="preserve">of </w:t>
      </w:r>
      <w:r w:rsidR="007837E1" w:rsidRPr="001078A8">
        <w:rPr>
          <w:lang w:val="en-AU"/>
        </w:rPr>
        <w:t>evaluation is easy to establish</w:t>
      </w:r>
      <w:r w:rsidR="00380F55" w:rsidRPr="001078A8">
        <w:rPr>
          <w:lang w:val="en-AU"/>
        </w:rPr>
        <w:t>,</w:t>
      </w:r>
      <w:r w:rsidR="007837E1" w:rsidRPr="001078A8">
        <w:rPr>
          <w:lang w:val="en-AU"/>
        </w:rPr>
        <w:t xml:space="preserve"> but the how can be challenging. </w:t>
      </w:r>
      <w:r w:rsidR="005820DA" w:rsidRPr="001078A8">
        <w:rPr>
          <w:lang w:val="en-AU"/>
        </w:rPr>
        <w:t xml:space="preserve">This is because the work is dynamic and often long-term, and often the resourcing for evaluation is light. </w:t>
      </w:r>
    </w:p>
    <w:p w14:paraId="6ED2A011" w14:textId="77777777" w:rsidR="006838ED" w:rsidRPr="001078A8" w:rsidRDefault="006838ED" w:rsidP="00216FC2">
      <w:pPr>
        <w:rPr>
          <w:rFonts w:cs="Arial"/>
          <w:color w:val="00B050"/>
          <w:lang w:val="en-GB"/>
        </w:rPr>
      </w:pPr>
      <w:r w:rsidRPr="001078A8">
        <w:t>An ongoing</w:t>
      </w:r>
      <w:r w:rsidR="009672BF" w:rsidRPr="001078A8">
        <w:t xml:space="preserve"> </w:t>
      </w:r>
      <w:r w:rsidR="009672BF" w:rsidRPr="001078A8">
        <w:rPr>
          <w:u w:val="single"/>
        </w:rPr>
        <w:t>cycle of integrated learning</w:t>
      </w:r>
      <w:r w:rsidR="00247DC3" w:rsidRPr="00247DC3">
        <w:t xml:space="preserve"> </w:t>
      </w:r>
      <w:r w:rsidRPr="001078A8">
        <w:t xml:space="preserve">is </w:t>
      </w:r>
      <w:r w:rsidR="009672BF" w:rsidRPr="001078A8">
        <w:t xml:space="preserve">an </w:t>
      </w:r>
      <w:r w:rsidRPr="001078A8">
        <w:t xml:space="preserve">essential </w:t>
      </w:r>
      <w:r w:rsidR="009672BF" w:rsidRPr="001078A8">
        <w:t>feature of</w:t>
      </w:r>
      <w:r w:rsidRPr="001078A8">
        <w:t xml:space="preserve"> </w:t>
      </w:r>
      <w:r w:rsidR="00FD3DB3" w:rsidRPr="001078A8">
        <w:t xml:space="preserve">a </w:t>
      </w:r>
      <w:r w:rsidRPr="001078A8">
        <w:t xml:space="preserve">place-based </w:t>
      </w:r>
      <w:r w:rsidR="00FD3DB3" w:rsidRPr="001078A8">
        <w:t>approach</w:t>
      </w:r>
      <w:r w:rsidRPr="001078A8">
        <w:t xml:space="preserve">. Reflection and adaption </w:t>
      </w:r>
      <w:r w:rsidR="002A460A" w:rsidRPr="001078A8">
        <w:t>occur</w:t>
      </w:r>
      <w:r w:rsidRPr="001078A8">
        <w:t xml:space="preserve"> throughout the work</w:t>
      </w:r>
      <w:r w:rsidR="002A460A" w:rsidRPr="001078A8">
        <w:t>. H</w:t>
      </w:r>
      <w:r w:rsidRPr="001078A8">
        <w:t>owever, it is useful at a final point to reflect back over a project in its entirety.</w:t>
      </w:r>
      <w:r w:rsidR="002A460A" w:rsidRPr="001078A8">
        <w:t xml:space="preserve"> </w:t>
      </w:r>
      <w:r w:rsidR="00B63449" w:rsidRPr="001078A8">
        <w:t>I</w:t>
      </w:r>
      <w:proofErr w:type="spellStart"/>
      <w:r w:rsidR="0086403E" w:rsidRPr="001078A8">
        <w:rPr>
          <w:rFonts w:cs="Arial"/>
          <w:lang w:val="en-GB"/>
        </w:rPr>
        <w:t>t</w:t>
      </w:r>
      <w:proofErr w:type="spellEnd"/>
      <w:r w:rsidR="0086403E" w:rsidRPr="001078A8">
        <w:rPr>
          <w:rFonts w:cs="Arial"/>
          <w:lang w:val="en-GB"/>
        </w:rPr>
        <w:t xml:space="preserve"> is important to jointly evaluate the overall process and impacts to capture the learnings and opportunities for future work. This should involve all the key stakeholders, including local participants. </w:t>
      </w:r>
    </w:p>
    <w:p w14:paraId="6ED2A012" w14:textId="77777777" w:rsidR="00646DB0" w:rsidRPr="001078A8" w:rsidRDefault="006D7DEC" w:rsidP="00216FC2">
      <w:pPr>
        <w:rPr>
          <w:lang w:val="en-AU"/>
        </w:rPr>
      </w:pPr>
      <w:r w:rsidRPr="001078A8">
        <w:rPr>
          <w:lang w:val="en-AU"/>
        </w:rPr>
        <w:t>Some of the methods we have used to review work include:</w:t>
      </w:r>
    </w:p>
    <w:p w14:paraId="6ED2A013" w14:textId="77777777" w:rsidR="006D7DEC" w:rsidRPr="001078A8" w:rsidRDefault="5AD7E866" w:rsidP="009F47D6">
      <w:pPr>
        <w:pStyle w:val="ListParagraph"/>
        <w:numPr>
          <w:ilvl w:val="0"/>
          <w:numId w:val="26"/>
        </w:numPr>
      </w:pPr>
      <w:r w:rsidRPr="001078A8">
        <w:rPr>
          <w:b/>
          <w:bCs/>
        </w:rPr>
        <w:t xml:space="preserve">Focus groups and reflective group brainstorms at the end of a funded project </w:t>
      </w:r>
      <w:r w:rsidR="006D7DEC" w:rsidRPr="001078A8">
        <w:br/>
      </w:r>
      <w:r w:rsidRPr="001078A8">
        <w:t>A whiteboard or large pieces of paper, participatory facilitation</w:t>
      </w:r>
      <w:r w:rsidR="003F5010" w:rsidRPr="001078A8">
        <w:t>,</w:t>
      </w:r>
      <w:r w:rsidRPr="001078A8">
        <w:t xml:space="preserve"> and a few good questions is all you need to generate a robust discussion. These allowed us to drill deeply into feedback and </w:t>
      </w:r>
      <w:r w:rsidR="003F5010" w:rsidRPr="001078A8">
        <w:t>learnings,</w:t>
      </w:r>
      <w:r w:rsidRPr="001078A8">
        <w:t xml:space="preserve"> so we could check our understanding</w:t>
      </w:r>
      <w:r w:rsidR="006D7DEC" w:rsidRPr="001078A8">
        <w:br/>
      </w:r>
    </w:p>
    <w:p w14:paraId="6ED2A014" w14:textId="77777777" w:rsidR="00564A60" w:rsidRPr="001078A8" w:rsidRDefault="7EB15C3C" w:rsidP="009F47D6">
      <w:pPr>
        <w:pStyle w:val="ListParagraph"/>
        <w:numPr>
          <w:ilvl w:val="0"/>
          <w:numId w:val="26"/>
        </w:numPr>
      </w:pPr>
      <w:r w:rsidRPr="001078A8">
        <w:rPr>
          <w:b/>
          <w:bCs/>
        </w:rPr>
        <w:t>One-on-One interviews</w:t>
      </w:r>
      <w:r w:rsidR="5AD7E866" w:rsidRPr="001078A8">
        <w:br/>
      </w:r>
      <w:r w:rsidRPr="001078A8">
        <w:t>Similar to focus groups, this gives the opportunity for drilling down into meaning in a more confidential and personal way. This might be good for those who are not able to come to face-to-face focus groups, or find it difficult to contribute to a group discussion</w:t>
      </w:r>
      <w:r w:rsidR="5AD7E866" w:rsidRPr="001078A8">
        <w:br/>
      </w:r>
    </w:p>
    <w:p w14:paraId="6ED2A015" w14:textId="77777777" w:rsidR="000312C0" w:rsidRPr="001078A8" w:rsidRDefault="000312C0" w:rsidP="009F47D6">
      <w:pPr>
        <w:pStyle w:val="ListParagraph"/>
        <w:numPr>
          <w:ilvl w:val="0"/>
          <w:numId w:val="26"/>
        </w:numPr>
      </w:pPr>
      <w:r w:rsidRPr="001078A8">
        <w:rPr>
          <w:b/>
        </w:rPr>
        <w:t>Online surveys</w:t>
      </w:r>
      <w:r w:rsidRPr="001078A8">
        <w:t xml:space="preserve"> </w:t>
      </w:r>
      <w:r w:rsidR="00D36469" w:rsidRPr="001078A8">
        <w:br/>
        <w:t>Online surveys are generally quick to do, and can be sent to a wide range of people who may not be able to make it to face</w:t>
      </w:r>
      <w:r w:rsidR="003F5010" w:rsidRPr="001078A8">
        <w:t>-</w:t>
      </w:r>
      <w:r w:rsidR="00D36469" w:rsidRPr="001078A8">
        <w:t>to</w:t>
      </w:r>
      <w:r w:rsidR="003F5010" w:rsidRPr="001078A8">
        <w:t>-</w:t>
      </w:r>
      <w:r w:rsidR="00D36469" w:rsidRPr="001078A8">
        <w:t>face meetings</w:t>
      </w:r>
      <w:r w:rsidR="00CF2C96" w:rsidRPr="001078A8">
        <w:br/>
      </w:r>
    </w:p>
    <w:p w14:paraId="6ED2A016" w14:textId="77777777" w:rsidR="6D77FDD0" w:rsidRPr="001078A8" w:rsidRDefault="6D77FDD0" w:rsidP="009F47D6">
      <w:pPr>
        <w:pStyle w:val="ListParagraph"/>
        <w:numPr>
          <w:ilvl w:val="0"/>
          <w:numId w:val="26"/>
        </w:numPr>
      </w:pPr>
      <w:r w:rsidRPr="001078A8">
        <w:rPr>
          <w:b/>
          <w:bCs/>
        </w:rPr>
        <w:t>Desktop review</w:t>
      </w:r>
      <w:r w:rsidRPr="001078A8">
        <w:br/>
        <w:t>Reviewing learnings via meeting minutes, notes from reflective conversations, and any reports generated relating to the work will assist in pulling together any data useful for reviewing and future planning</w:t>
      </w:r>
      <w:r w:rsidR="003F5010" w:rsidRPr="001078A8">
        <w:t>.</w:t>
      </w:r>
      <w:r w:rsidRPr="001078A8">
        <w:t xml:space="preserve"> </w:t>
      </w:r>
    </w:p>
    <w:p w14:paraId="6ED2A017" w14:textId="77777777" w:rsidR="6D77FDD0" w:rsidRPr="001078A8" w:rsidRDefault="7EB15C3C" w:rsidP="6D77FDD0">
      <w:r w:rsidRPr="001078A8">
        <w:t xml:space="preserve">Some broad questions that might support reviewing and evaluation activities include: </w:t>
      </w:r>
    </w:p>
    <w:p w14:paraId="6ED2A018" w14:textId="77777777" w:rsidR="6D77FDD0" w:rsidRPr="001078A8" w:rsidRDefault="48907574" w:rsidP="009F47D6">
      <w:pPr>
        <w:pStyle w:val="ListParagraph"/>
        <w:numPr>
          <w:ilvl w:val="0"/>
          <w:numId w:val="35"/>
        </w:numPr>
      </w:pPr>
      <w:r w:rsidRPr="001078A8">
        <w:t>Have we increased understanding of place-based practice?</w:t>
      </w:r>
    </w:p>
    <w:p w14:paraId="6ED2A019" w14:textId="77777777" w:rsidR="6D77FDD0" w:rsidRPr="001078A8" w:rsidRDefault="7EB15C3C" w:rsidP="009F47D6">
      <w:pPr>
        <w:pStyle w:val="ListParagraph"/>
        <w:numPr>
          <w:ilvl w:val="0"/>
          <w:numId w:val="35"/>
        </w:numPr>
      </w:pPr>
      <w:r w:rsidRPr="001078A8">
        <w:t>Have new collaborations and ways of working emerged?</w:t>
      </w:r>
    </w:p>
    <w:p w14:paraId="6ED2A01A" w14:textId="77777777" w:rsidR="0055027B" w:rsidRPr="001078A8" w:rsidRDefault="00866F93" w:rsidP="009F47D6">
      <w:pPr>
        <w:pStyle w:val="ListParagraph"/>
        <w:numPr>
          <w:ilvl w:val="0"/>
          <w:numId w:val="35"/>
        </w:numPr>
      </w:pPr>
      <w:r w:rsidRPr="001078A8">
        <w:t>Ha</w:t>
      </w:r>
      <w:r w:rsidR="0055027B" w:rsidRPr="001078A8">
        <w:t xml:space="preserve">ve </w:t>
      </w:r>
      <w:r w:rsidR="003F5010" w:rsidRPr="001078A8">
        <w:t>there</w:t>
      </w:r>
      <w:r w:rsidR="0055027B" w:rsidRPr="001078A8">
        <w:t xml:space="preserve"> been impacts for people using or affected by services and systems? </w:t>
      </w:r>
    </w:p>
    <w:p w14:paraId="6ED2A01B" w14:textId="77777777" w:rsidR="00A760DC" w:rsidRPr="001078A8" w:rsidRDefault="00EA1224" w:rsidP="00537957">
      <w:pPr>
        <w:pStyle w:val="Textboxappearance"/>
        <w:rPr>
          <w:lang w:val="en-AU"/>
        </w:rPr>
      </w:pPr>
      <w:r w:rsidRPr="001078A8">
        <w:rPr>
          <w:b/>
          <w:lang w:val="en-AU"/>
        </w:rPr>
        <w:t>Sample</w:t>
      </w:r>
      <w:r w:rsidRPr="001078A8">
        <w:rPr>
          <w:lang w:val="en-AU"/>
        </w:rPr>
        <w:t xml:space="preserve">: Group process for evaluation focus groups, part of the </w:t>
      </w:r>
      <w:r w:rsidR="00686502" w:rsidRPr="001078A8">
        <w:rPr>
          <w:i/>
          <w:lang w:val="en-AU"/>
        </w:rPr>
        <w:t>Strengthening our place</w:t>
      </w:r>
      <w:r w:rsidRPr="001078A8">
        <w:rPr>
          <w:lang w:val="en-AU"/>
        </w:rPr>
        <w:t xml:space="preserve"> initiative</w:t>
      </w:r>
    </w:p>
    <w:p w14:paraId="6ED2A01C" w14:textId="77777777" w:rsidR="005B7F1D" w:rsidRPr="001078A8" w:rsidRDefault="005B7F1D" w:rsidP="005B7F1D">
      <w:pPr>
        <w:pStyle w:val="Textboxappearance"/>
        <w:rPr>
          <w:lang w:val="en-AU"/>
        </w:rPr>
      </w:pPr>
    </w:p>
    <w:p w14:paraId="6ED2A01D" w14:textId="77777777" w:rsidR="00247DC3" w:rsidRDefault="009672BF" w:rsidP="00537957">
      <w:pPr>
        <w:pStyle w:val="Textboxappearance"/>
        <w:rPr>
          <w:bCs/>
        </w:rPr>
      </w:pPr>
      <w:r w:rsidRPr="001078A8">
        <w:rPr>
          <w:b/>
          <w:bCs/>
          <w:u w:val="single"/>
        </w:rPr>
        <w:t>Key Learning</w:t>
      </w:r>
      <w:r w:rsidR="00EA1224" w:rsidRPr="001078A8">
        <w:rPr>
          <w:b/>
          <w:bCs/>
          <w:u w:val="single"/>
        </w:rPr>
        <w:t xml:space="preserve">: </w:t>
      </w:r>
      <w:r w:rsidR="00EA1224" w:rsidRPr="001078A8">
        <w:rPr>
          <w:bCs/>
          <w:u w:val="single"/>
        </w:rPr>
        <w:t xml:space="preserve">What we learnt through our partnership, part of the </w:t>
      </w:r>
      <w:r w:rsidR="00686502" w:rsidRPr="001078A8">
        <w:rPr>
          <w:bCs/>
          <w:i/>
          <w:u w:val="single"/>
        </w:rPr>
        <w:t>Strengthening our place</w:t>
      </w:r>
      <w:r w:rsidR="00EA1224" w:rsidRPr="001078A8">
        <w:rPr>
          <w:bCs/>
          <w:u w:val="single"/>
        </w:rPr>
        <w:t xml:space="preserve"> initiative</w:t>
      </w:r>
    </w:p>
    <w:p w14:paraId="6ED2A01E" w14:textId="77777777" w:rsidR="00946A98" w:rsidRPr="001078A8" w:rsidRDefault="00F63BB6" w:rsidP="00537957">
      <w:pPr>
        <w:pStyle w:val="Textboxappearance"/>
        <w:rPr>
          <w:bCs/>
        </w:rPr>
      </w:pPr>
      <w:hyperlink r:id="rId209" w:history="1">
        <w:r w:rsidR="00247DC3" w:rsidRPr="005E75DF">
          <w:rPr>
            <w:rStyle w:val="Hyperlink"/>
            <w:bCs/>
          </w:rPr>
          <w:t>https://www.qcoss.org.au/wp-content/uploads/2019/06/Strengthening-our-partnership_what-we-learned-REVIEWED.docx</w:t>
        </w:r>
      </w:hyperlink>
      <w:r w:rsidR="00247DC3">
        <w:rPr>
          <w:bCs/>
          <w:u w:val="single"/>
        </w:rPr>
        <w:t xml:space="preserve"> </w:t>
      </w:r>
      <w:r w:rsidR="00946A98" w:rsidRPr="001078A8">
        <w:rPr>
          <w:bCs/>
          <w:u w:val="single"/>
        </w:rPr>
        <w:br/>
      </w:r>
      <w:r w:rsidR="00946A98" w:rsidRPr="001078A8">
        <w:rPr>
          <w:bCs/>
          <w:u w:val="single"/>
        </w:rPr>
        <w:br/>
      </w:r>
      <w:r w:rsidR="00946A98" w:rsidRPr="001078A8">
        <w:rPr>
          <w:bCs/>
        </w:rPr>
        <w:t>Key learning: Evaluating place-based approaches is a challenge</w:t>
      </w:r>
      <w:r w:rsidR="007138AD" w:rsidRPr="001078A8">
        <w:rPr>
          <w:bCs/>
        </w:rPr>
        <w:t>.</w:t>
      </w:r>
      <w:r w:rsidR="00946A98" w:rsidRPr="001078A8">
        <w:rPr>
          <w:bCs/>
        </w:rPr>
        <w:t xml:space="preserve"> </w:t>
      </w:r>
      <w:r w:rsidR="007138AD" w:rsidRPr="001078A8">
        <w:rPr>
          <w:bCs/>
        </w:rPr>
        <w:t xml:space="preserve">Evaluation in general takes significant time and resources. In the context of place-based approaches, it can be even more challenging. Place-based approaches often seek to improve ways of working across a system, and at its higher level of complexity, overcome deeply entrenched and challenging issues. Creating an evidence base for systemic changes is notoriously difficult and it can take many years before shifts in population indicators take place. Shared data and measurement embedded in place-based approaches can support later evaluation, but also can take significant </w:t>
      </w:r>
      <w:r w:rsidR="007138AD" w:rsidRPr="001078A8">
        <w:rPr>
          <w:bCs/>
        </w:rPr>
        <w:lastRenderedPageBreak/>
        <w:t>time and resources to create. It can also be challenging to identify all of the impacts that are associated with a place-based approach; shifts in the ways of thinking and models of working, increases in leadership capability, and visioning and ideas generation can have ripple effects across the community that can be hard to track.</w:t>
      </w:r>
      <w:r w:rsidR="007138AD" w:rsidRPr="001078A8">
        <w:rPr>
          <w:bCs/>
        </w:rPr>
        <w:br/>
      </w:r>
      <w:r w:rsidR="007138AD" w:rsidRPr="001078A8">
        <w:rPr>
          <w:bCs/>
        </w:rPr>
        <w:br/>
        <w:t>It is clear that evaluation must occur in stages – providing resources to evaluate the quality of the features and process of place-based approaches (the overall facilitation, level of community engagement, greater ability to work together, appropriate governance structures, and commitment to continuous learning); to evaluate the improvements in systemic working and individually evaluate the many activities and projects that form part of systems change; and finally to review and track long-term outcomes indicators at the population level. This level of evaluation is costly – it is commonly recommended that between 10</w:t>
      </w:r>
      <w:r w:rsidR="0061546D" w:rsidRPr="001078A8">
        <w:rPr>
          <w:bCs/>
        </w:rPr>
        <w:t xml:space="preserve"> per cent </w:t>
      </w:r>
      <w:r w:rsidR="007138AD" w:rsidRPr="001078A8">
        <w:rPr>
          <w:bCs/>
        </w:rPr>
        <w:t>to 20</w:t>
      </w:r>
      <w:r w:rsidR="0061546D" w:rsidRPr="001078A8">
        <w:rPr>
          <w:bCs/>
        </w:rPr>
        <w:t xml:space="preserve"> per cent </w:t>
      </w:r>
      <w:r w:rsidR="007138AD" w:rsidRPr="001078A8">
        <w:rPr>
          <w:bCs/>
        </w:rPr>
        <w:t>of a program budget is set aside for continuous learning and evaluation.</w:t>
      </w:r>
    </w:p>
    <w:p w14:paraId="6ED2A01F" w14:textId="77777777" w:rsidR="00946A98" w:rsidRPr="001078A8" w:rsidRDefault="00946A98" w:rsidP="00696E9A">
      <w:pPr>
        <w:pStyle w:val="Textboxappearance"/>
        <w:rPr>
          <w:bCs/>
        </w:rPr>
      </w:pPr>
    </w:p>
    <w:p w14:paraId="6ED2A020" w14:textId="77777777" w:rsidR="00951B03" w:rsidRPr="001078A8" w:rsidRDefault="00951B03" w:rsidP="007238A7"/>
    <w:p w14:paraId="6ED2A021" w14:textId="77777777" w:rsidR="00D91372" w:rsidRPr="001078A8" w:rsidRDefault="7954F338" w:rsidP="7954F338">
      <w:pPr>
        <w:pStyle w:val="Heading3"/>
      </w:pPr>
      <w:bookmarkStart w:id="195" w:name="_Toc528059192"/>
      <w:bookmarkStart w:id="196" w:name="_Toc531269443"/>
      <w:bookmarkStart w:id="197" w:name="_Toc25581288"/>
      <w:r w:rsidRPr="001078A8">
        <w:t>Renew</w:t>
      </w:r>
      <w:r w:rsidR="3B114221" w:rsidRPr="001078A8">
        <w:t>ing</w:t>
      </w:r>
      <w:bookmarkEnd w:id="195"/>
      <w:bookmarkEnd w:id="196"/>
      <w:bookmarkEnd w:id="197"/>
    </w:p>
    <w:p w14:paraId="6ED2A022" w14:textId="77777777" w:rsidR="5AD7E866" w:rsidRPr="001078A8" w:rsidRDefault="7954F338" w:rsidP="7954F338">
      <w:pPr>
        <w:rPr>
          <w:rFonts w:cs="Arial"/>
          <w:lang w:val="en-GB"/>
        </w:rPr>
      </w:pPr>
      <w:r w:rsidRPr="001078A8">
        <w:t>It is valuable to create space for a community conversation at the end of certain time periods to reflect on progress, promote the work and ‘re-cast the net’ to bring in broader participation for the next stages. You may like to reconsider the Five Stages of Community Life</w:t>
      </w:r>
      <w:r w:rsidR="00864452" w:rsidRPr="001078A8">
        <w:t xml:space="preserve"> </w:t>
      </w:r>
      <w:r w:rsidR="000B7231" w:rsidRPr="001078A8">
        <w:t xml:space="preserve">(referenced in the </w:t>
      </w:r>
      <w:r w:rsidR="0074597E" w:rsidRPr="001078A8">
        <w:rPr>
          <w:rStyle w:val="Hyperlink"/>
          <w:color w:val="auto"/>
        </w:rPr>
        <w:t xml:space="preserve">Scoping the </w:t>
      </w:r>
      <w:r w:rsidR="00404A50" w:rsidRPr="001078A8">
        <w:rPr>
          <w:rStyle w:val="Hyperlink"/>
          <w:color w:val="auto"/>
        </w:rPr>
        <w:t>place-based approach</w:t>
      </w:r>
      <w:r w:rsidR="0074597E" w:rsidRPr="001078A8">
        <w:rPr>
          <w:rStyle w:val="Hyperlink"/>
          <w:color w:val="auto"/>
          <w:u w:val="none"/>
        </w:rPr>
        <w:t xml:space="preserve"> </w:t>
      </w:r>
      <w:r w:rsidR="000B7231" w:rsidRPr="001078A8">
        <w:t>phase)</w:t>
      </w:r>
      <w:r w:rsidRPr="001078A8">
        <w:t>, and return to assessing where the community is at and their readiness and desire to continue working on community change. Even where</w:t>
      </w:r>
      <w:r w:rsidRPr="001078A8">
        <w:rPr>
          <w:rFonts w:cs="Arial"/>
          <w:lang w:val="en-GB"/>
        </w:rPr>
        <w:t xml:space="preserve"> there are changes or reductions in resourcing for various structures, it is helpful to consider how established structures and capacities become self-sustaining into the future. There is technically no end to</w:t>
      </w:r>
      <w:r w:rsidR="008D22F7" w:rsidRPr="001078A8">
        <w:rPr>
          <w:rFonts w:cs="Arial"/>
          <w:lang w:val="en-GB"/>
        </w:rPr>
        <w:t xml:space="preserve"> a</w:t>
      </w:r>
      <w:r w:rsidRPr="001078A8">
        <w:rPr>
          <w:rFonts w:cs="Arial"/>
          <w:lang w:val="en-GB"/>
        </w:rPr>
        <w:t xml:space="preserve"> place-based </w:t>
      </w:r>
      <w:r w:rsidR="008D22F7" w:rsidRPr="001078A8">
        <w:rPr>
          <w:rFonts w:cs="Arial"/>
          <w:lang w:val="en-GB"/>
        </w:rPr>
        <w:t>approach</w:t>
      </w:r>
      <w:r w:rsidRPr="001078A8">
        <w:rPr>
          <w:rFonts w:cs="Arial"/>
          <w:lang w:val="en-GB"/>
        </w:rPr>
        <w:t xml:space="preserve">, but the way it is resourced and supported might change. Ultimately, the ebb and flow of energy and commitment of the entire community is what drives the impact. At the end of a phase of an initiative, there should be conversations around how structures and initiatives might evolve into other </w:t>
      </w:r>
      <w:r w:rsidR="003002D4" w:rsidRPr="001078A8">
        <w:rPr>
          <w:rFonts w:cs="Arial"/>
          <w:lang w:val="en-GB"/>
        </w:rPr>
        <w:t>opportunities, or</w:t>
      </w:r>
      <w:r w:rsidRPr="001078A8">
        <w:rPr>
          <w:rFonts w:cs="Arial"/>
          <w:lang w:val="en-GB"/>
        </w:rPr>
        <w:t xml:space="preserve"> become permanent community infrastructure. </w:t>
      </w:r>
    </w:p>
    <w:p w14:paraId="6ED2A023" w14:textId="77777777" w:rsidR="5AD7E866" w:rsidRPr="001078A8" w:rsidRDefault="5AD7E866">
      <w:r w:rsidRPr="001078A8">
        <w:t>Before you step into another phase of work or another step in the plan, you might want to ask:</w:t>
      </w:r>
    </w:p>
    <w:p w14:paraId="6ED2A024" w14:textId="77777777" w:rsidR="5AD7E866" w:rsidRPr="001078A8" w:rsidRDefault="6D77FDD0" w:rsidP="009F47D6">
      <w:pPr>
        <w:pStyle w:val="ListParagraph"/>
        <w:numPr>
          <w:ilvl w:val="0"/>
          <w:numId w:val="27"/>
        </w:numPr>
      </w:pPr>
      <w:r w:rsidRPr="001078A8">
        <w:t>Is anyone missing? Did we miss anyone in the previous work that should be included now</w:t>
      </w:r>
      <w:r w:rsidR="0074597E" w:rsidRPr="001078A8">
        <w:t>?</w:t>
      </w:r>
    </w:p>
    <w:p w14:paraId="6ED2A025" w14:textId="77777777" w:rsidR="5AD7E866" w:rsidRPr="001078A8" w:rsidRDefault="48907574" w:rsidP="009F47D6">
      <w:pPr>
        <w:pStyle w:val="ListParagraph"/>
        <w:numPr>
          <w:ilvl w:val="0"/>
          <w:numId w:val="27"/>
        </w:numPr>
      </w:pPr>
      <w:r w:rsidRPr="001078A8">
        <w:t xml:space="preserve">How might we build on what we have established? Do we want to continue working together in this way (e.g. continue meeting as a leadership group, or move or transform into other </w:t>
      </w:r>
      <w:r w:rsidR="00071E44" w:rsidRPr="001078A8">
        <w:t>structures)?</w:t>
      </w:r>
    </w:p>
    <w:p w14:paraId="6ED2A026" w14:textId="77777777" w:rsidR="5AD7E866" w:rsidRPr="001078A8" w:rsidRDefault="48907574" w:rsidP="009F47D6">
      <w:pPr>
        <w:pStyle w:val="ListParagraph"/>
        <w:numPr>
          <w:ilvl w:val="0"/>
          <w:numId w:val="27"/>
        </w:numPr>
      </w:pPr>
      <w:r w:rsidRPr="001078A8">
        <w:t>What has been essential and how might we harness (new or existing) resources to sustain those things?</w:t>
      </w:r>
    </w:p>
    <w:p w14:paraId="6ED2A027" w14:textId="77777777" w:rsidR="5AD7E866" w:rsidRPr="001078A8" w:rsidRDefault="48907574" w:rsidP="009F47D6">
      <w:pPr>
        <w:pStyle w:val="ListParagraph"/>
        <w:numPr>
          <w:ilvl w:val="0"/>
          <w:numId w:val="27"/>
        </w:numPr>
      </w:pPr>
      <w:r w:rsidRPr="001078A8">
        <w:t>What would/will we do differently going forward?</w:t>
      </w:r>
    </w:p>
    <w:p w14:paraId="6F7D5421" w14:textId="1EB780BF" w:rsidR="0063387B" w:rsidRPr="0063387B" w:rsidRDefault="6D77FDD0" w:rsidP="007B71D2">
      <w:pPr>
        <w:pStyle w:val="ListParagraph"/>
        <w:numPr>
          <w:ilvl w:val="0"/>
          <w:numId w:val="27"/>
        </w:numPr>
      </w:pPr>
      <w:r w:rsidRPr="001078A8">
        <w:t xml:space="preserve">What are </w:t>
      </w:r>
      <w:r w:rsidR="00137B99" w:rsidRPr="001078A8">
        <w:t xml:space="preserve">our </w:t>
      </w:r>
      <w:r w:rsidRPr="001078A8">
        <w:t>next</w:t>
      </w:r>
      <w:r w:rsidR="00137B99" w:rsidRPr="001078A8">
        <w:t xml:space="preserve"> wise</w:t>
      </w:r>
      <w:r w:rsidRPr="001078A8">
        <w:t xml:space="preserve"> steps to take? </w:t>
      </w:r>
    </w:p>
    <w:p w14:paraId="58A2C51E" w14:textId="77777777" w:rsidR="0063387B" w:rsidRPr="000B6F9F" w:rsidRDefault="0063387B" w:rsidP="0063387B">
      <w:pPr>
        <w:pStyle w:val="Textboxappearance"/>
        <w:rPr>
          <w:rFonts w:eastAsia="Arial" w:cs="Arial"/>
        </w:rPr>
      </w:pPr>
      <w:r>
        <w:rPr>
          <w:rFonts w:eastAsia="Arial" w:cs="Arial"/>
          <w:b/>
          <w:bCs/>
        </w:rPr>
        <w:t xml:space="preserve">Link: </w:t>
      </w:r>
      <w:r w:rsidRPr="0083034F">
        <w:rPr>
          <w:rFonts w:eastAsia="Arial" w:cs="Arial"/>
        </w:rPr>
        <w:t>Department of Social Services – New Framework and Toolkit for evaluating place-based delivery approaches</w:t>
      </w:r>
      <w:r>
        <w:rPr>
          <w:rFonts w:eastAsia="Arial" w:cs="Arial"/>
        </w:rPr>
        <w:t xml:space="preserve"> </w:t>
      </w:r>
      <w:hyperlink r:id="rId210" w:history="1">
        <w:r w:rsidRPr="00275A8E">
          <w:rPr>
            <w:rStyle w:val="Hyperlink"/>
            <w:rFonts w:eastAsia="Arial" w:cs="Arial"/>
          </w:rPr>
          <w:t>https://www.dss.gov.au/new-framework-and-toolkit-for-evaluating-place-based-delivery-approaches</w:t>
        </w:r>
      </w:hyperlink>
      <w:r>
        <w:rPr>
          <w:rFonts w:eastAsia="Arial" w:cs="Arial"/>
        </w:rPr>
        <w:t xml:space="preserve"> </w:t>
      </w:r>
    </w:p>
    <w:p w14:paraId="7A4D7C23" w14:textId="77777777" w:rsidR="0063387B" w:rsidRPr="001078A8" w:rsidRDefault="0063387B" w:rsidP="0063387B"/>
    <w:p w14:paraId="6ED2A029" w14:textId="77777777" w:rsidR="6D77FDD0" w:rsidRPr="001078A8" w:rsidRDefault="6D77FDD0" w:rsidP="6D77FDD0"/>
    <w:p w14:paraId="6ED2A02A" w14:textId="77777777" w:rsidR="6D77FDD0" w:rsidRPr="001078A8" w:rsidRDefault="6D77FDD0" w:rsidP="6D77FDD0"/>
    <w:p w14:paraId="6ED2A02B" w14:textId="77777777" w:rsidR="6D77FDD0" w:rsidRPr="001078A8" w:rsidRDefault="6D77FDD0" w:rsidP="6D77FDD0"/>
    <w:p w14:paraId="6ED2A02C" w14:textId="77777777" w:rsidR="6D77FDD0" w:rsidRPr="001078A8" w:rsidRDefault="6D77FDD0">
      <w:r w:rsidRPr="001078A8">
        <w:br w:type="page"/>
      </w:r>
    </w:p>
    <w:p w14:paraId="6ED2A02D" w14:textId="77777777" w:rsidR="6D77FDD0" w:rsidRPr="001078A8" w:rsidRDefault="7EB15C3C" w:rsidP="6D77FDD0">
      <w:pPr>
        <w:pStyle w:val="Heading1"/>
      </w:pPr>
      <w:bookmarkStart w:id="198" w:name="_Toc25581289"/>
      <w:r w:rsidRPr="001078A8">
        <w:lastRenderedPageBreak/>
        <w:t>Final thoughts</w:t>
      </w:r>
      <w:bookmarkEnd w:id="198"/>
    </w:p>
    <w:p w14:paraId="6ED2A02E" w14:textId="77777777" w:rsidR="00B51939" w:rsidRPr="001078A8" w:rsidRDefault="7EB15C3C" w:rsidP="48907574">
      <w:r w:rsidRPr="001078A8">
        <w:t>The process of place-based</w:t>
      </w:r>
      <w:r w:rsidR="008D22F7" w:rsidRPr="001078A8">
        <w:t xml:space="preserve"> approaches</w:t>
      </w:r>
      <w:r w:rsidRPr="001078A8">
        <w:t xml:space="preserve"> does not occur in a linear or </w:t>
      </w:r>
      <w:proofErr w:type="spellStart"/>
      <w:r w:rsidRPr="001078A8">
        <w:t>standardised</w:t>
      </w:r>
      <w:proofErr w:type="spellEnd"/>
      <w:r w:rsidRPr="001078A8">
        <w:t xml:space="preserve"> fashion. </w:t>
      </w:r>
    </w:p>
    <w:p w14:paraId="6ED2A02F" w14:textId="77777777" w:rsidR="0084071C" w:rsidRPr="001078A8" w:rsidRDefault="7EB15C3C" w:rsidP="48907574">
      <w:r w:rsidRPr="001078A8">
        <w:t xml:space="preserve">Our learning has come from applying these principles and theories and working alongside </w:t>
      </w:r>
      <w:r w:rsidR="008A708F" w:rsidRPr="001078A8">
        <w:t>the</w:t>
      </w:r>
      <w:r w:rsidRPr="001078A8">
        <w:t xml:space="preserve"> community. </w:t>
      </w:r>
    </w:p>
    <w:p w14:paraId="6ED2A030" w14:textId="77777777" w:rsidR="48907574" w:rsidRPr="001078A8" w:rsidRDefault="7EB15C3C" w:rsidP="48907574">
      <w:r w:rsidRPr="001078A8">
        <w:t xml:space="preserve">We recommended ‘having a go’ and using opportunities to extend your practice through connecting with other practitioners. We hope to start a conversation about the features, principles and process of place-based </w:t>
      </w:r>
      <w:r w:rsidR="001A243F" w:rsidRPr="001078A8">
        <w:t xml:space="preserve">approaches </w:t>
      </w:r>
      <w:r w:rsidRPr="001078A8">
        <w:t xml:space="preserve">in Queensland. For practitioners working in Queensland, we have established a Queensland Place-based Community of Practice and look forward to working with others to further develop our collective understandings, frameworks and processes. </w:t>
      </w:r>
    </w:p>
    <w:p w14:paraId="6ED2A031" w14:textId="77777777" w:rsidR="6D77FDD0" w:rsidRPr="001078A8" w:rsidRDefault="6D77FDD0" w:rsidP="7EB15C3C">
      <w:bookmarkStart w:id="199" w:name="_Hlk523223323"/>
    </w:p>
    <w:p w14:paraId="6ED2A032" w14:textId="77777777" w:rsidR="00716A64" w:rsidRPr="001078A8" w:rsidRDefault="00716A64" w:rsidP="7EB15C3C">
      <w:pPr>
        <w:rPr>
          <w:rFonts w:cs="Arial"/>
          <w:lang w:val="en-GB"/>
        </w:rPr>
      </w:pPr>
    </w:p>
    <w:bookmarkEnd w:id="199"/>
    <w:p w14:paraId="6ED2A033" w14:textId="77777777" w:rsidR="009D40A2" w:rsidRPr="001078A8" w:rsidRDefault="009D40A2">
      <w:pPr>
        <w:spacing w:after="0"/>
        <w:rPr>
          <w:color w:val="00B050"/>
        </w:rPr>
      </w:pPr>
      <w:r w:rsidRPr="001078A8">
        <w:rPr>
          <w:color w:val="00B050"/>
        </w:rPr>
        <w:br w:type="page"/>
      </w:r>
    </w:p>
    <w:sdt>
      <w:sdtPr>
        <w:id w:val="-1734544674"/>
        <w:docPartObj>
          <w:docPartGallery w:val="Bibliographies"/>
          <w:docPartUnique/>
        </w:docPartObj>
      </w:sdtPr>
      <w:sdtEndPr/>
      <w:sdtContent>
        <w:bookmarkStart w:id="200" w:name="_Toc531088988" w:displacedByCustomXml="prev"/>
        <w:bookmarkStart w:id="201" w:name="_Toc531269444" w:displacedByCustomXml="prev"/>
        <w:p w14:paraId="6ED2A034" w14:textId="77777777" w:rsidR="009D40A2" w:rsidRPr="001078A8" w:rsidRDefault="009D40A2" w:rsidP="009D40A2">
          <w:r w:rsidRPr="001078A8">
            <w:rPr>
              <w:rStyle w:val="Heading1Char"/>
            </w:rPr>
            <w:t>References</w:t>
          </w:r>
          <w:bookmarkEnd w:id="201"/>
          <w:bookmarkEnd w:id="200"/>
        </w:p>
        <w:sdt>
          <w:sdtPr>
            <w:id w:val="-573587230"/>
            <w:bibliography/>
          </w:sdtPr>
          <w:sdtEndPr/>
          <w:sdtContent>
            <w:p w14:paraId="6ED2A035" w14:textId="77777777" w:rsidR="005B7F1D" w:rsidRPr="001078A8" w:rsidRDefault="007A74F7" w:rsidP="005B7F1D">
              <w:pPr>
                <w:pStyle w:val="Bibliography"/>
                <w:ind w:left="720" w:hanging="720"/>
                <w:rPr>
                  <w:noProof/>
                  <w:sz w:val="24"/>
                  <w:szCs w:val="24"/>
                </w:rPr>
              </w:pPr>
              <w:r w:rsidRPr="001078A8">
                <w:rPr>
                  <w:sz w:val="16"/>
                  <w:szCs w:val="16"/>
                </w:rPr>
                <w:fldChar w:fldCharType="begin"/>
              </w:r>
              <w:r w:rsidRPr="001078A8">
                <w:rPr>
                  <w:sz w:val="16"/>
                  <w:szCs w:val="16"/>
                </w:rPr>
                <w:instrText xml:space="preserve"> BIBLIOGRAPHY </w:instrText>
              </w:r>
              <w:r w:rsidRPr="001078A8">
                <w:rPr>
                  <w:sz w:val="16"/>
                  <w:szCs w:val="16"/>
                </w:rPr>
                <w:fldChar w:fldCharType="separate"/>
              </w:r>
              <w:r w:rsidR="005B7F1D" w:rsidRPr="001078A8">
                <w:rPr>
                  <w:noProof/>
                </w:rPr>
                <w:t xml:space="preserve">Aldrich, D. (2010). Fixing Recovery: Social Capital in Post-Crisis Resilience. </w:t>
              </w:r>
              <w:r w:rsidR="005B7F1D" w:rsidRPr="001078A8">
                <w:rPr>
                  <w:i/>
                  <w:iCs/>
                  <w:noProof/>
                </w:rPr>
                <w:t>Journal of Homeland Security</w:t>
              </w:r>
              <w:r w:rsidR="005B7F1D" w:rsidRPr="001078A8">
                <w:rPr>
                  <w:noProof/>
                </w:rPr>
                <w:t>(June).</w:t>
              </w:r>
            </w:p>
            <w:p w14:paraId="6ED2A036" w14:textId="77777777" w:rsidR="005B7F1D" w:rsidRPr="001078A8" w:rsidRDefault="005B7F1D" w:rsidP="005B7F1D">
              <w:pPr>
                <w:pStyle w:val="Bibliography"/>
                <w:ind w:left="720" w:hanging="720"/>
                <w:rPr>
                  <w:noProof/>
                </w:rPr>
              </w:pPr>
              <w:r w:rsidRPr="001078A8">
                <w:rPr>
                  <w:noProof/>
                </w:rPr>
                <w:t xml:space="preserve">Anderson, M. B. (1999). </w:t>
              </w:r>
              <w:r w:rsidRPr="001078A8">
                <w:rPr>
                  <w:i/>
                  <w:iCs/>
                  <w:noProof/>
                </w:rPr>
                <w:t>Do No Harm: How Aid Can Support Peace - Or War.</w:t>
              </w:r>
              <w:r w:rsidRPr="001078A8">
                <w:rPr>
                  <w:noProof/>
                </w:rPr>
                <w:t xml:space="preserve"> Boulder, CO, USA: Lynne Rienner Publishers.</w:t>
              </w:r>
            </w:p>
            <w:p w14:paraId="6ED2A037" w14:textId="77777777" w:rsidR="005B7F1D" w:rsidRPr="001078A8" w:rsidRDefault="005B7F1D" w:rsidP="005B7F1D">
              <w:pPr>
                <w:pStyle w:val="Bibliography"/>
                <w:ind w:left="720" w:hanging="720"/>
                <w:rPr>
                  <w:noProof/>
                </w:rPr>
              </w:pPr>
              <w:r w:rsidRPr="001078A8">
                <w:rPr>
                  <w:noProof/>
                </w:rPr>
                <w:t xml:space="preserve">Ansell, C. &amp;. (2008). Collaborative Governance in Theory and Practice. </w:t>
              </w:r>
              <w:r w:rsidRPr="001078A8">
                <w:rPr>
                  <w:i/>
                  <w:iCs/>
                  <w:noProof/>
                </w:rPr>
                <w:t>Journal of Public Administration Research and Theory</w:t>
              </w:r>
              <w:r w:rsidRPr="001078A8">
                <w:rPr>
                  <w:noProof/>
                </w:rPr>
                <w:t>(18), 543-571. Retrieved from https://sites.duke.edu/niou/files/2011/05/Ansell-and-Gash-Collaborative-Governance-in-Theory-and-Practice.pdf</w:t>
              </w:r>
            </w:p>
            <w:p w14:paraId="6ED2A038" w14:textId="77777777" w:rsidR="005B7F1D" w:rsidRPr="001078A8" w:rsidRDefault="005B7F1D" w:rsidP="005B7F1D">
              <w:pPr>
                <w:pStyle w:val="Bibliography"/>
                <w:ind w:left="720" w:hanging="720"/>
                <w:rPr>
                  <w:noProof/>
                </w:rPr>
              </w:pPr>
              <w:r w:rsidRPr="001078A8">
                <w:rPr>
                  <w:noProof/>
                </w:rPr>
                <w:t xml:space="preserve">Australian Government Department of Social Services. (2014). </w:t>
              </w:r>
              <w:r w:rsidRPr="001078A8">
                <w:rPr>
                  <w:i/>
                  <w:iCs/>
                  <w:noProof/>
                </w:rPr>
                <w:t>National Partnership Agreement on Remote Service Delivery Evaluation 2013.</w:t>
              </w:r>
              <w:r w:rsidRPr="001078A8">
                <w:rPr>
                  <w:noProof/>
                </w:rPr>
                <w:t xml:space="preserve"> Canberra: Department of Social Service. Retrieved from https://www.pmc.gov.au/resource-centre/indigenous-affairs/national-partnership-agreement-remote-service-delivery-evaluation-2013</w:t>
              </w:r>
            </w:p>
            <w:p w14:paraId="6ED2A039" w14:textId="77777777" w:rsidR="005B7F1D" w:rsidRPr="001078A8" w:rsidRDefault="005B7F1D" w:rsidP="005B7F1D">
              <w:pPr>
                <w:pStyle w:val="Bibliography"/>
                <w:ind w:left="720" w:hanging="720"/>
                <w:rPr>
                  <w:noProof/>
                </w:rPr>
              </w:pPr>
              <w:r w:rsidRPr="001078A8">
                <w:rPr>
                  <w:noProof/>
                </w:rPr>
                <w:t xml:space="preserve">Australian Social Inclusion Board. (2011). </w:t>
              </w:r>
              <w:r w:rsidRPr="001078A8">
                <w:rPr>
                  <w:i/>
                  <w:iCs/>
                  <w:noProof/>
                </w:rPr>
                <w:t>Governance Models for Location Based Initiatives .</w:t>
              </w:r>
              <w:r w:rsidRPr="001078A8">
                <w:rPr>
                  <w:noProof/>
                </w:rPr>
                <w:t xml:space="preserve"> Canberra, Australia.</w:t>
              </w:r>
            </w:p>
            <w:p w14:paraId="6ED2A03A" w14:textId="77777777" w:rsidR="005B7F1D" w:rsidRPr="001078A8" w:rsidRDefault="005B7F1D" w:rsidP="005B7F1D">
              <w:pPr>
                <w:pStyle w:val="Bibliography"/>
                <w:ind w:left="720" w:hanging="720"/>
                <w:rPr>
                  <w:noProof/>
                </w:rPr>
              </w:pPr>
              <w:r w:rsidRPr="001078A8">
                <w:rPr>
                  <w:noProof/>
                </w:rPr>
                <w:t xml:space="preserve">Bandura, A. (1995). Exercise of personal and collective efficacy in changing societies. In A. Bandura (Ed.), </w:t>
              </w:r>
              <w:r w:rsidRPr="001078A8">
                <w:rPr>
                  <w:i/>
                  <w:iCs/>
                  <w:noProof/>
                </w:rPr>
                <w:t>Self-efficacy in Changing Societies.</w:t>
              </w:r>
              <w:r w:rsidRPr="001078A8">
                <w:rPr>
                  <w:noProof/>
                </w:rPr>
                <w:t xml:space="preserve"> Cambridge: Cambridge University Press.</w:t>
              </w:r>
            </w:p>
            <w:p w14:paraId="6ED2A03B" w14:textId="77777777" w:rsidR="005B7F1D" w:rsidRPr="001078A8" w:rsidRDefault="005B7F1D" w:rsidP="005B7F1D">
              <w:pPr>
                <w:pStyle w:val="Bibliography"/>
                <w:ind w:left="720" w:hanging="720"/>
                <w:rPr>
                  <w:noProof/>
                </w:rPr>
              </w:pPr>
              <w:r w:rsidRPr="001078A8">
                <w:rPr>
                  <w:noProof/>
                </w:rPr>
                <w:t xml:space="preserve">Berlinger, N. (2017). More than just sanctuary, migrants need social citizenship. </w:t>
              </w:r>
              <w:r w:rsidRPr="001078A8">
                <w:rPr>
                  <w:i/>
                  <w:iCs/>
                  <w:noProof/>
                </w:rPr>
                <w:t>Aeon</w:t>
              </w:r>
              <w:r w:rsidRPr="001078A8">
                <w:rPr>
                  <w:noProof/>
                </w:rPr>
                <w:t>. Retrieved from https://aeon.co/ideas/more-than-just-sanctuary-migrants-need-social-citizenship</w:t>
              </w:r>
            </w:p>
            <w:p w14:paraId="6ED2A03C" w14:textId="77777777" w:rsidR="005B7F1D" w:rsidRPr="001078A8" w:rsidRDefault="005B7F1D" w:rsidP="005B7F1D">
              <w:pPr>
                <w:pStyle w:val="Bibliography"/>
                <w:ind w:left="720" w:hanging="720"/>
                <w:rPr>
                  <w:noProof/>
                </w:rPr>
              </w:pPr>
              <w:r w:rsidRPr="001078A8">
                <w:rPr>
                  <w:noProof/>
                </w:rPr>
                <w:t xml:space="preserve">Brooks, D. (2018). The Localist Revolution. </w:t>
              </w:r>
              <w:r w:rsidRPr="001078A8">
                <w:rPr>
                  <w:i/>
                  <w:iCs/>
                  <w:noProof/>
                </w:rPr>
                <w:t>The New York Times</w:t>
              </w:r>
              <w:r w:rsidRPr="001078A8">
                <w:rPr>
                  <w:noProof/>
                </w:rPr>
                <w:t>. Retrieved from https://www.nytimes.com/2018/07/19/opinion/national-politics-localism-populism.html</w:t>
              </w:r>
            </w:p>
            <w:p w14:paraId="6ED2A03D" w14:textId="77777777" w:rsidR="005B7F1D" w:rsidRPr="001078A8" w:rsidRDefault="005B7F1D" w:rsidP="005B7F1D">
              <w:pPr>
                <w:pStyle w:val="Bibliography"/>
                <w:ind w:left="720" w:hanging="720"/>
                <w:rPr>
                  <w:noProof/>
                </w:rPr>
              </w:pPr>
              <w:r w:rsidRPr="001078A8">
                <w:rPr>
                  <w:noProof/>
                </w:rPr>
                <w:t xml:space="preserve">Buckmaster, L., &amp; Thomas, M. (2009). </w:t>
              </w:r>
              <w:r w:rsidRPr="001078A8">
                <w:rPr>
                  <w:i/>
                  <w:iCs/>
                  <w:noProof/>
                </w:rPr>
                <w:t>Social inclusion and social citizenship: towards a truly inclusive society.</w:t>
              </w:r>
              <w:r w:rsidRPr="001078A8">
                <w:rPr>
                  <w:noProof/>
                </w:rPr>
                <w:t xml:space="preserve"> Canberra, Australia: Parliamentary Library, Commonwealth of Australia. Retrieved from https://www.aph.gov.au/About_Parliament/Parliamentary_Departments/Parliamentary_Library/pubs/rp/rp0910/10rp08#_ftn52</w:t>
              </w:r>
            </w:p>
            <w:p w14:paraId="6ED2A03E" w14:textId="77777777" w:rsidR="005B7F1D" w:rsidRPr="001078A8" w:rsidRDefault="005B7F1D" w:rsidP="005B7F1D">
              <w:pPr>
                <w:pStyle w:val="Bibliography"/>
                <w:ind w:left="720" w:hanging="720"/>
                <w:rPr>
                  <w:noProof/>
                </w:rPr>
              </w:pPr>
              <w:r w:rsidRPr="001078A8">
                <w:rPr>
                  <w:noProof/>
                </w:rPr>
                <w:t xml:space="preserve">Cabaj, M. (2017). </w:t>
              </w:r>
              <w:r w:rsidRPr="001078A8">
                <w:rPr>
                  <w:i/>
                  <w:iCs/>
                  <w:noProof/>
                </w:rPr>
                <w:t>Shared Measurement: The Why is Clear, the How Continues to Develop.</w:t>
              </w:r>
              <w:r w:rsidRPr="001078A8">
                <w:rPr>
                  <w:noProof/>
                </w:rPr>
                <w:t xml:space="preserve"> Ontario, Canada: Tamarack Institute. Retrieved from https://www.tamarackcommunity.ca/library/shared-measurement-paper</w:t>
              </w:r>
            </w:p>
            <w:p w14:paraId="6ED2A03F" w14:textId="77777777" w:rsidR="005B7F1D" w:rsidRPr="001078A8" w:rsidRDefault="005B7F1D" w:rsidP="005B7F1D">
              <w:pPr>
                <w:pStyle w:val="Bibliography"/>
                <w:ind w:left="720" w:hanging="720"/>
                <w:rPr>
                  <w:noProof/>
                </w:rPr>
              </w:pPr>
              <w:r w:rsidRPr="001078A8">
                <w:rPr>
                  <w:noProof/>
                </w:rPr>
                <w:t xml:space="preserve">Cabaj, M., &amp; Weaver, L. (2016). </w:t>
              </w:r>
              <w:r w:rsidRPr="001078A8">
                <w:rPr>
                  <w:i/>
                  <w:iCs/>
                  <w:noProof/>
                </w:rPr>
                <w:t>Collective impact 3.0: An evolving framework for community change.</w:t>
              </w:r>
              <w:r w:rsidRPr="001078A8">
                <w:rPr>
                  <w:noProof/>
                </w:rPr>
                <w:t xml:space="preserve"> Tamarack Institute. Retrieved from http://www.tamarackcommunity.ca/library/collective-impact-3.0-an-evolving-framework-for-community-change</w:t>
              </w:r>
            </w:p>
            <w:p w14:paraId="6ED2A040" w14:textId="77777777" w:rsidR="005B7F1D" w:rsidRPr="001078A8" w:rsidRDefault="005B7F1D" w:rsidP="005B7F1D">
              <w:pPr>
                <w:pStyle w:val="Bibliography"/>
                <w:ind w:left="720" w:hanging="720"/>
                <w:rPr>
                  <w:noProof/>
                </w:rPr>
              </w:pPr>
              <w:r w:rsidRPr="001078A8">
                <w:rPr>
                  <w:noProof/>
                </w:rPr>
                <w:t xml:space="preserve">Carrière, J. (2016). Neighbourhood Collective Efficacy: A Scoping Review of Existing Research. </w:t>
              </w:r>
              <w:r w:rsidRPr="001078A8">
                <w:rPr>
                  <w:i/>
                  <w:iCs/>
                  <w:noProof/>
                </w:rPr>
                <w:t>NCRP &amp; Cities Centre Research Paper, 239</w:t>
              </w:r>
              <w:r w:rsidRPr="001078A8">
                <w:rPr>
                  <w:noProof/>
                </w:rPr>
                <w:t>(July 2016). Retrieved from http://neighbourhoodchange.ca/homepage/neighbourhood-collective-agency/</w:t>
              </w:r>
            </w:p>
            <w:p w14:paraId="6ED2A041" w14:textId="77777777" w:rsidR="005B7F1D" w:rsidRPr="001078A8" w:rsidRDefault="005B7F1D" w:rsidP="005B7F1D">
              <w:pPr>
                <w:pStyle w:val="Bibliography"/>
                <w:ind w:left="720" w:hanging="720"/>
                <w:rPr>
                  <w:noProof/>
                </w:rPr>
              </w:pPr>
              <w:r w:rsidRPr="001078A8">
                <w:rPr>
                  <w:noProof/>
                </w:rPr>
                <w:t xml:space="preserve">Caruana, C., &amp; McDonald, M. (2011). </w:t>
              </w:r>
              <w:r w:rsidRPr="001078A8">
                <w:rPr>
                  <w:i/>
                  <w:iCs/>
                  <w:noProof/>
                </w:rPr>
                <w:t>Social inclusion in the family support sector.</w:t>
              </w:r>
              <w:r w:rsidRPr="001078A8">
                <w:rPr>
                  <w:noProof/>
                </w:rPr>
                <w:t xml:space="preserve"> Melbourne, Australia: Australian Institute of Family Studies. Retrieved from https://aifs.gov.au/cfca/publications/social-inclusion-family-support-sector/relevance-social-inclusion-principles-family</w:t>
              </w:r>
            </w:p>
            <w:p w14:paraId="6ED2A042" w14:textId="77777777" w:rsidR="005B7F1D" w:rsidRPr="001078A8" w:rsidRDefault="005B7F1D" w:rsidP="005B7F1D">
              <w:pPr>
                <w:pStyle w:val="Bibliography"/>
                <w:ind w:left="720" w:hanging="720"/>
                <w:rPr>
                  <w:noProof/>
                </w:rPr>
              </w:pPr>
              <w:r w:rsidRPr="001078A8">
                <w:rPr>
                  <w:noProof/>
                </w:rPr>
                <w:t xml:space="preserve">Crimeen, A., Bernstein, M., Zapart, S., &amp; Haigh, F. (2017). </w:t>
              </w:r>
              <w:r w:rsidRPr="001078A8">
                <w:rPr>
                  <w:i/>
                  <w:iCs/>
                  <w:noProof/>
                </w:rPr>
                <w:t>Place-based interventions: A realist informed literature review.</w:t>
              </w:r>
              <w:r w:rsidRPr="001078A8">
                <w:rPr>
                  <w:noProof/>
                </w:rPr>
                <w:t xml:space="preserve"> Liverpool: Centre for Health Equity Training, South Western Sydney Local Health District and UNSW Australia.</w:t>
              </w:r>
            </w:p>
            <w:p w14:paraId="6ED2A043" w14:textId="77777777" w:rsidR="005B7F1D" w:rsidRPr="001078A8" w:rsidRDefault="005B7F1D" w:rsidP="005B7F1D">
              <w:pPr>
                <w:pStyle w:val="Bibliography"/>
                <w:ind w:left="720" w:hanging="720"/>
                <w:rPr>
                  <w:noProof/>
                </w:rPr>
              </w:pPr>
              <w:r w:rsidRPr="001078A8">
                <w:rPr>
                  <w:noProof/>
                </w:rPr>
                <w:t xml:space="preserve">Deloitte Access Economics. (2018). </w:t>
              </w:r>
              <w:r w:rsidRPr="001078A8">
                <w:rPr>
                  <w:i/>
                  <w:iCs/>
                  <w:noProof/>
                </w:rPr>
                <w:t>Social impact analysis - Morwell Neighbourhood House: Final Report.</w:t>
              </w:r>
              <w:r w:rsidRPr="001078A8">
                <w:rPr>
                  <w:noProof/>
                </w:rPr>
                <w:t xml:space="preserve"> Melbourne, Australia. Retrieved from http://www.morwellnh.org.au/mnh_social-impact-analysis_may-2018_/ </w:t>
              </w:r>
            </w:p>
            <w:p w14:paraId="6ED2A044" w14:textId="77777777" w:rsidR="005B7F1D" w:rsidRPr="001078A8" w:rsidRDefault="005B7F1D" w:rsidP="005B7F1D">
              <w:pPr>
                <w:pStyle w:val="Bibliography"/>
                <w:ind w:left="720" w:hanging="720"/>
                <w:rPr>
                  <w:noProof/>
                </w:rPr>
              </w:pPr>
              <w:r w:rsidRPr="001078A8">
                <w:rPr>
                  <w:noProof/>
                </w:rPr>
                <w:lastRenderedPageBreak/>
                <w:t xml:space="preserve">Ham, C., &amp; Alderwick, H. (2015). </w:t>
              </w:r>
              <w:r w:rsidRPr="001078A8">
                <w:rPr>
                  <w:i/>
                  <w:iCs/>
                  <w:noProof/>
                </w:rPr>
                <w:t>Place-based systems of care: A way forward for the NHS in England.</w:t>
              </w:r>
              <w:r w:rsidRPr="001078A8">
                <w:rPr>
                  <w:noProof/>
                </w:rPr>
                <w:t xml:space="preserve"> London, UK: The King's Fund. Retrieved from https://www.kingsfund.org.uk/publications/place-based-systems-care</w:t>
              </w:r>
            </w:p>
            <w:p w14:paraId="6ED2A045" w14:textId="77777777" w:rsidR="005B7F1D" w:rsidRPr="001078A8" w:rsidRDefault="005B7F1D" w:rsidP="005B7F1D">
              <w:pPr>
                <w:pStyle w:val="Bibliography"/>
                <w:ind w:left="720" w:hanging="720"/>
                <w:rPr>
                  <w:noProof/>
                </w:rPr>
              </w:pPr>
              <w:r w:rsidRPr="001078A8">
                <w:rPr>
                  <w:noProof/>
                </w:rPr>
                <w:t xml:space="preserve">Hardy, M., &amp; Weaver, L. (2016). </w:t>
              </w:r>
              <w:r w:rsidRPr="001078A8">
                <w:rPr>
                  <w:i/>
                  <w:iCs/>
                  <w:noProof/>
                </w:rPr>
                <w:t>Perspectives from the Field: A Conversation about Collective Impact and Collaboration from Australia and Canada.</w:t>
              </w:r>
              <w:r w:rsidRPr="001078A8">
                <w:rPr>
                  <w:noProof/>
                </w:rPr>
                <w:t xml:space="preserve"> Ontario, Canada: Tamarack Institute. Retrieved from https://www.tamarackcommunity.ca/perspectives-from-the-field</w:t>
              </w:r>
            </w:p>
            <w:p w14:paraId="6ED2A046" w14:textId="77777777" w:rsidR="005B7F1D" w:rsidRPr="001078A8" w:rsidRDefault="005B7F1D" w:rsidP="005B7F1D">
              <w:pPr>
                <w:pStyle w:val="Bibliography"/>
                <w:ind w:left="720" w:hanging="720"/>
                <w:rPr>
                  <w:noProof/>
                </w:rPr>
              </w:pPr>
              <w:r w:rsidRPr="001078A8">
                <w:rPr>
                  <w:noProof/>
                </w:rPr>
                <w:t xml:space="preserve">Harwood, R. (2014). Putting Community in Collective Impact. </w:t>
              </w:r>
              <w:r w:rsidRPr="001078A8">
                <w:rPr>
                  <w:i/>
                  <w:iCs/>
                  <w:noProof/>
                </w:rPr>
                <w:t>Stanford Social Innovation Review</w:t>
              </w:r>
              <w:r w:rsidRPr="001078A8">
                <w:rPr>
                  <w:noProof/>
                </w:rPr>
                <w:t>. Retrieved from www.ssireview.org/blog/entry/putting_community_in_collective_impact</w:t>
              </w:r>
            </w:p>
            <w:p w14:paraId="6ED2A047" w14:textId="77777777" w:rsidR="005B7F1D" w:rsidRPr="001078A8" w:rsidRDefault="005B7F1D" w:rsidP="005B7F1D">
              <w:pPr>
                <w:pStyle w:val="Bibliography"/>
                <w:ind w:left="720" w:hanging="720"/>
                <w:rPr>
                  <w:noProof/>
                </w:rPr>
              </w:pPr>
              <w:r w:rsidRPr="001078A8">
                <w:rPr>
                  <w:noProof/>
                </w:rPr>
                <w:t>Health, D. o. (2018). Retrieved from http://www.health.gov.au/internet/main/publishing.nsf/Content/Commissioning+Information+Sheets+for+Providers</w:t>
              </w:r>
            </w:p>
            <w:p w14:paraId="6ED2A048" w14:textId="77777777" w:rsidR="005B7F1D" w:rsidRPr="001078A8" w:rsidRDefault="005B7F1D" w:rsidP="005B7F1D">
              <w:pPr>
                <w:pStyle w:val="Bibliography"/>
                <w:ind w:left="720" w:hanging="720"/>
                <w:rPr>
                  <w:noProof/>
                </w:rPr>
              </w:pPr>
              <w:r w:rsidRPr="001078A8">
                <w:rPr>
                  <w:noProof/>
                </w:rPr>
                <w:t xml:space="preserve">Hogan, D., Rubenstein, L., &amp; Fry, R. (2018). </w:t>
              </w:r>
              <w:r w:rsidRPr="001078A8">
                <w:rPr>
                  <w:i/>
                  <w:iCs/>
                  <w:noProof/>
                </w:rPr>
                <w:t>Framing Place-based Collective Impact Principles: A Public Policy Response to Childhood Developmental Vulnerability. Vol 2: Place-based Collective Impact Design Principles.</w:t>
              </w:r>
              <w:r w:rsidRPr="001078A8">
                <w:rPr>
                  <w:noProof/>
                </w:rPr>
                <w:t xml:space="preserve"> Opportunity Child with Logan Together. Retrieved from https://opportunitychild.com.au/download/framing-place-based-collective-impact-principles-a-public-policy-response-to-childhood-developmental-vulnerability-volume-2/</w:t>
              </w:r>
            </w:p>
            <w:p w14:paraId="6ED2A049" w14:textId="77777777" w:rsidR="005B7F1D" w:rsidRPr="001078A8" w:rsidRDefault="005B7F1D" w:rsidP="005B7F1D">
              <w:pPr>
                <w:pStyle w:val="Bibliography"/>
                <w:ind w:left="720" w:hanging="720"/>
                <w:rPr>
                  <w:noProof/>
                </w:rPr>
              </w:pPr>
              <w:r w:rsidRPr="001078A8">
                <w:rPr>
                  <w:noProof/>
                </w:rPr>
                <w:t>IAP2. (n.d.). IAP2 Public Participation Spectrum. Retrieved from https://www.iap2.org.au/Resources/IAP2-Published-Resources</w:t>
              </w:r>
            </w:p>
            <w:p w14:paraId="6ED2A04A" w14:textId="77777777" w:rsidR="005B7F1D" w:rsidRPr="001078A8" w:rsidRDefault="005B7F1D" w:rsidP="005B7F1D">
              <w:pPr>
                <w:pStyle w:val="Bibliography"/>
                <w:ind w:left="720" w:hanging="720"/>
                <w:rPr>
                  <w:noProof/>
                </w:rPr>
              </w:pPr>
              <w:r w:rsidRPr="001078A8">
                <w:rPr>
                  <w:noProof/>
                </w:rPr>
                <w:t xml:space="preserve">Izmir, G., Katz, I., &amp; Bruce, J. (2009). </w:t>
              </w:r>
              <w:r w:rsidRPr="001078A8">
                <w:rPr>
                  <w:i/>
                  <w:iCs/>
                  <w:noProof/>
                </w:rPr>
                <w:t>Neighbourhood and Community Centres: results for children, families and communities.</w:t>
              </w:r>
              <w:r w:rsidRPr="001078A8">
                <w:rPr>
                  <w:noProof/>
                </w:rPr>
                <w:t xml:space="preserve"> Social Policy Research Centre. Sydney, NSW: University of New South Wales. Retrieved from https://www.sprc.unsw.edu.au/media/SPRCFile/2009_Report16_09_Neighbourhood_and_CommunityCentres.pdf</w:t>
              </w:r>
            </w:p>
            <w:p w14:paraId="6ED2A04B" w14:textId="77777777" w:rsidR="005B7F1D" w:rsidRPr="001078A8" w:rsidRDefault="005B7F1D" w:rsidP="005B7F1D">
              <w:pPr>
                <w:pStyle w:val="Bibliography"/>
                <w:ind w:left="720" w:hanging="720"/>
                <w:rPr>
                  <w:noProof/>
                </w:rPr>
              </w:pPr>
              <w:r w:rsidRPr="001078A8">
                <w:rPr>
                  <w:noProof/>
                </w:rPr>
                <w:t xml:space="preserve">Kania, J., &amp; Kramer, M. (2011). Collective Impact. </w:t>
              </w:r>
              <w:r w:rsidRPr="001078A8">
                <w:rPr>
                  <w:i/>
                  <w:iCs/>
                  <w:noProof/>
                </w:rPr>
                <w:t>Stanford Social Innovation Review</w:t>
              </w:r>
              <w:r w:rsidRPr="001078A8">
                <w:rPr>
                  <w:noProof/>
                </w:rPr>
                <w:t xml:space="preserve">. Retrieved from http://ssir.org/articles/entry/collective_impact </w:t>
              </w:r>
            </w:p>
            <w:p w14:paraId="6ED2A04C" w14:textId="77777777" w:rsidR="005B7F1D" w:rsidRPr="001078A8" w:rsidRDefault="005B7F1D" w:rsidP="005B7F1D">
              <w:pPr>
                <w:pStyle w:val="Bibliography"/>
                <w:ind w:left="720" w:hanging="720"/>
                <w:rPr>
                  <w:noProof/>
                </w:rPr>
              </w:pPr>
              <w:r w:rsidRPr="001078A8">
                <w:rPr>
                  <w:noProof/>
                </w:rPr>
                <w:t xml:space="preserve">Kania, J., &amp; Kramer, M. (2011). Collective Impact . </w:t>
              </w:r>
              <w:r w:rsidRPr="001078A8">
                <w:rPr>
                  <w:i/>
                  <w:iCs/>
                  <w:noProof/>
                </w:rPr>
                <w:t>Stanford Social Innovation Review</w:t>
              </w:r>
              <w:r w:rsidRPr="001078A8">
                <w:rPr>
                  <w:noProof/>
                </w:rPr>
                <w:t>(Winter 2011). Retrieved from https://ssir.org/articles/entry/collective_impact</w:t>
              </w:r>
            </w:p>
            <w:p w14:paraId="6ED2A04D" w14:textId="77777777" w:rsidR="005B7F1D" w:rsidRPr="001078A8" w:rsidRDefault="005B7F1D" w:rsidP="005B7F1D">
              <w:pPr>
                <w:pStyle w:val="Bibliography"/>
                <w:ind w:left="720" w:hanging="720"/>
                <w:rPr>
                  <w:noProof/>
                </w:rPr>
              </w:pPr>
              <w:r w:rsidRPr="001078A8">
                <w:rPr>
                  <w:noProof/>
                </w:rPr>
                <w:t xml:space="preserve">Kania, J., Kramer, M., &amp; Senge, P. (2018). </w:t>
              </w:r>
              <w:r w:rsidRPr="001078A8">
                <w:rPr>
                  <w:i/>
                  <w:iCs/>
                  <w:noProof/>
                </w:rPr>
                <w:t>The water of systems change.</w:t>
              </w:r>
              <w:r w:rsidRPr="001078A8">
                <w:rPr>
                  <w:noProof/>
                </w:rPr>
                <w:t xml:space="preserve"> FSG. Retrieved from https://www.fsg.org/publications/water_of_systems_change</w:t>
              </w:r>
            </w:p>
            <w:p w14:paraId="6ED2A04E" w14:textId="77777777" w:rsidR="005B7F1D" w:rsidRPr="001078A8" w:rsidRDefault="005B7F1D" w:rsidP="005B7F1D">
              <w:pPr>
                <w:pStyle w:val="Bibliography"/>
                <w:ind w:left="720" w:hanging="720"/>
                <w:rPr>
                  <w:noProof/>
                </w:rPr>
              </w:pPr>
              <w:r w:rsidRPr="001078A8">
                <w:rPr>
                  <w:noProof/>
                </w:rPr>
                <w:t xml:space="preserve">Klein, H. (2004). Health inequality, social exclusion and neighbourhood renewal: Can place-based renewal improve the health of disadvantaged communities? </w:t>
              </w:r>
              <w:r w:rsidRPr="001078A8">
                <w:rPr>
                  <w:i/>
                  <w:iCs/>
                  <w:noProof/>
                </w:rPr>
                <w:t>Australian Journal of Primary Health, 10</w:t>
              </w:r>
              <w:r w:rsidRPr="001078A8">
                <w:rPr>
                  <w:noProof/>
                </w:rPr>
                <w:t>(3), 110-119.</w:t>
              </w:r>
            </w:p>
            <w:p w14:paraId="6ED2A04F" w14:textId="77777777" w:rsidR="005B7F1D" w:rsidRPr="001078A8" w:rsidRDefault="005B7F1D" w:rsidP="005B7F1D">
              <w:pPr>
                <w:pStyle w:val="Bibliography"/>
                <w:ind w:left="720" w:hanging="720"/>
                <w:rPr>
                  <w:noProof/>
                </w:rPr>
              </w:pPr>
              <w:r w:rsidRPr="001078A8">
                <w:rPr>
                  <w:noProof/>
                </w:rPr>
                <w:t xml:space="preserve">Kretzmann, J. P. (2010). Asset-based strategies for building resilient communities. In J. W. Reich, A. Zautra, &amp; J. S. Hall (Eds.), </w:t>
              </w:r>
              <w:r w:rsidRPr="001078A8">
                <w:rPr>
                  <w:i/>
                  <w:iCs/>
                  <w:noProof/>
                </w:rPr>
                <w:t>Handbook of adult resilience. .</w:t>
              </w:r>
              <w:r w:rsidRPr="001078A8">
                <w:rPr>
                  <w:noProof/>
                </w:rPr>
                <w:t xml:space="preserve"> New York: Guilford Press.</w:t>
              </w:r>
            </w:p>
            <w:p w14:paraId="6ED2A050" w14:textId="77777777" w:rsidR="005B7F1D" w:rsidRPr="001078A8" w:rsidRDefault="005B7F1D" w:rsidP="005B7F1D">
              <w:pPr>
                <w:pStyle w:val="Bibliography"/>
                <w:ind w:left="720" w:hanging="720"/>
                <w:rPr>
                  <w:noProof/>
                </w:rPr>
              </w:pPr>
              <w:r w:rsidRPr="001078A8">
                <w:rPr>
                  <w:noProof/>
                </w:rPr>
                <w:t xml:space="preserve">Moore, T., &amp; Fry, R. (2011). </w:t>
              </w:r>
              <w:r w:rsidRPr="001078A8">
                <w:rPr>
                  <w:i/>
                  <w:iCs/>
                  <w:noProof/>
                </w:rPr>
                <w:t>Place-based approaches to child and family services: A literature review.</w:t>
              </w:r>
              <w:r w:rsidRPr="001078A8">
                <w:rPr>
                  <w:noProof/>
                </w:rPr>
                <w:t xml:space="preserve"> Parkville, Victoria: Murdoch Childrens Research Institute and The Royal Children's Hospital Centre for Community Child Health. Retrieved from https://apo.org.au/system/files/53223/apo-nid53223-76706.pdf</w:t>
              </w:r>
            </w:p>
            <w:p w14:paraId="6ED2A051" w14:textId="77777777" w:rsidR="005B7F1D" w:rsidRPr="001078A8" w:rsidRDefault="005B7F1D" w:rsidP="005B7F1D">
              <w:pPr>
                <w:pStyle w:val="Bibliography"/>
                <w:ind w:left="720" w:hanging="720"/>
                <w:rPr>
                  <w:noProof/>
                </w:rPr>
              </w:pPr>
              <w:r w:rsidRPr="001078A8">
                <w:rPr>
                  <w:noProof/>
                </w:rPr>
                <w:t xml:space="preserve">Moore, T., McHugh-Dillon, H., Bull, K., Fry, R., Laidlaw, B., &amp; West, S. (2014). </w:t>
              </w:r>
              <w:r w:rsidRPr="001078A8">
                <w:rPr>
                  <w:i/>
                  <w:iCs/>
                  <w:noProof/>
                </w:rPr>
                <w:t>The evidence: what we know about place-based approaches to support children's wellbeing.</w:t>
              </w:r>
              <w:r w:rsidRPr="001078A8">
                <w:rPr>
                  <w:noProof/>
                </w:rPr>
                <w:t xml:space="preserve"> Melbourne, Vic: Murdoch Childrens Research Institute and the Royal Children's Hospital Centre for Community Child Health. Retrieved from https://www.google.com/url?sa=t&amp;rct=j&amp;q=&amp;esrc=s&amp;source=web&amp;cd=1&amp;cad=rja&amp;uact=8&amp;ved=2ahUKEwiY9oPewJzhAhXSdn0KHcaMDbwQFjAAegQIABAC&amp;url=https%3A%2F%2Fwww.rch.org.au%2FuploadedFiles%2FMain%2FContent%2Fccch%2FCCCH_Collaborate_for_Children_Report_The_Evidence_N</w:t>
              </w:r>
            </w:p>
            <w:p w14:paraId="6ED2A052" w14:textId="77777777" w:rsidR="005B7F1D" w:rsidRPr="001078A8" w:rsidRDefault="005B7F1D" w:rsidP="005B7F1D">
              <w:pPr>
                <w:pStyle w:val="Bibliography"/>
                <w:ind w:left="720" w:hanging="720"/>
                <w:rPr>
                  <w:noProof/>
                </w:rPr>
              </w:pPr>
              <w:r w:rsidRPr="001078A8">
                <w:rPr>
                  <w:noProof/>
                </w:rPr>
                <w:lastRenderedPageBreak/>
                <w:t xml:space="preserve">Onyx, J., &amp; Bullen, P. (2000). Measuring Social Capital in Five Communities. </w:t>
              </w:r>
              <w:r w:rsidRPr="001078A8">
                <w:rPr>
                  <w:i/>
                  <w:iCs/>
                  <w:noProof/>
                </w:rPr>
                <w:t>Journal of Applied Behavioral Science, 36</w:t>
              </w:r>
              <w:r w:rsidRPr="001078A8">
                <w:rPr>
                  <w:noProof/>
                </w:rPr>
                <w:t>(1), 23–42.</w:t>
              </w:r>
            </w:p>
            <w:p w14:paraId="6ED2A053" w14:textId="77777777" w:rsidR="005B7F1D" w:rsidRPr="001078A8" w:rsidRDefault="005B7F1D" w:rsidP="005B7F1D">
              <w:pPr>
                <w:pStyle w:val="Bibliography"/>
                <w:ind w:left="720" w:hanging="720"/>
                <w:rPr>
                  <w:noProof/>
                </w:rPr>
              </w:pPr>
              <w:r w:rsidRPr="001078A8">
                <w:rPr>
                  <w:noProof/>
                </w:rPr>
                <w:t xml:space="preserve">Queensland Productivity Commission. (2017). </w:t>
              </w:r>
              <w:r w:rsidRPr="001078A8">
                <w:rPr>
                  <w:i/>
                  <w:iCs/>
                  <w:noProof/>
                </w:rPr>
                <w:t>Service delivery in Queensland’s remote and discrete Indigenous Communities.</w:t>
              </w:r>
              <w:r w:rsidRPr="001078A8">
                <w:rPr>
                  <w:noProof/>
                </w:rPr>
                <w:t xml:space="preserve"> Retrieved from https://www.qpc.qld.gov.au/inquiries/service-delivery-in-queenslands-remote-and-discrete-indigenous-communities/</w:t>
              </w:r>
            </w:p>
            <w:p w14:paraId="6ED2A054" w14:textId="77777777" w:rsidR="005B7F1D" w:rsidRPr="001078A8" w:rsidRDefault="005B7F1D" w:rsidP="005B7F1D">
              <w:pPr>
                <w:pStyle w:val="Bibliography"/>
                <w:ind w:left="720" w:hanging="720"/>
                <w:rPr>
                  <w:noProof/>
                </w:rPr>
              </w:pPr>
              <w:r w:rsidRPr="001078A8">
                <w:rPr>
                  <w:noProof/>
                </w:rPr>
                <w:t xml:space="preserve">Queensland Productivity Commission. (2017). </w:t>
              </w:r>
              <w:r w:rsidRPr="001078A8">
                <w:rPr>
                  <w:i/>
                  <w:iCs/>
                  <w:noProof/>
                </w:rPr>
                <w:t>Service delivery in Queensland’s remote and discrete Indigenous Communities.</w:t>
              </w:r>
              <w:r w:rsidRPr="001078A8">
                <w:rPr>
                  <w:noProof/>
                </w:rPr>
                <w:t xml:space="preserve"> Brisbane, QLD. Retrieved from https://www.qpc.qld.gov.au/inquiries/service-delivery-in-queenslands-remote-and-discrete-indigenous-communities/</w:t>
              </w:r>
            </w:p>
            <w:p w14:paraId="6ED2A055" w14:textId="77777777" w:rsidR="005B7F1D" w:rsidRPr="001078A8" w:rsidRDefault="005B7F1D" w:rsidP="005B7F1D">
              <w:pPr>
                <w:pStyle w:val="Bibliography"/>
                <w:ind w:left="720" w:hanging="720"/>
                <w:rPr>
                  <w:noProof/>
                </w:rPr>
              </w:pPr>
              <w:r w:rsidRPr="001078A8">
                <w:rPr>
                  <w:noProof/>
                </w:rPr>
                <w:t xml:space="preserve">Reddel, T. (2017). Belling the Cat – Commissioning for outcomes and evaluating place-based initiatives. </w:t>
              </w:r>
              <w:r w:rsidRPr="001078A8">
                <w:rPr>
                  <w:i/>
                  <w:iCs/>
                  <w:noProof/>
                </w:rPr>
                <w:t>aes17 International Evaluation Confernece.</w:t>
              </w:r>
              <w:r w:rsidRPr="001078A8">
                <w:rPr>
                  <w:noProof/>
                </w:rPr>
                <w:t xml:space="preserve"> Department of Social Services. Retrieved from https://www.aes.asn.au/images/stories/files/conferences/2017/40KathrynMandla.pdf</w:t>
              </w:r>
            </w:p>
            <w:p w14:paraId="6ED2A056" w14:textId="77777777" w:rsidR="005B7F1D" w:rsidRPr="001078A8" w:rsidRDefault="005B7F1D" w:rsidP="005B7F1D">
              <w:pPr>
                <w:pStyle w:val="Bibliography"/>
                <w:ind w:left="720" w:hanging="720"/>
                <w:rPr>
                  <w:noProof/>
                </w:rPr>
              </w:pPr>
              <w:r w:rsidRPr="001078A8">
                <w:rPr>
                  <w:noProof/>
                </w:rPr>
                <w:t xml:space="preserve">Sampson, R., &amp; Earls, F. (1997). Neighborhoods and Violent Crime: A Multilevel Study of Collective Efficacy. </w:t>
              </w:r>
              <w:r w:rsidRPr="001078A8">
                <w:rPr>
                  <w:i/>
                  <w:iCs/>
                  <w:noProof/>
                </w:rPr>
                <w:t xml:space="preserve">Science, 277 </w:t>
              </w:r>
              <w:r w:rsidRPr="001078A8">
                <w:rPr>
                  <w:noProof/>
                </w:rPr>
                <w:t>(5328), 918–924.</w:t>
              </w:r>
            </w:p>
            <w:p w14:paraId="6ED2A057" w14:textId="77777777" w:rsidR="005B7F1D" w:rsidRPr="001078A8" w:rsidRDefault="005B7F1D" w:rsidP="005B7F1D">
              <w:pPr>
                <w:pStyle w:val="Bibliography"/>
                <w:ind w:left="720" w:hanging="720"/>
                <w:rPr>
                  <w:noProof/>
                </w:rPr>
              </w:pPr>
              <w:r w:rsidRPr="001078A8">
                <w:rPr>
                  <w:noProof/>
                </w:rPr>
                <w:t xml:space="preserve">Sherif, M. (1958). Superordinate goals in the reduction of intergroup conflict. </w:t>
              </w:r>
              <w:r w:rsidRPr="001078A8">
                <w:rPr>
                  <w:i/>
                  <w:iCs/>
                  <w:noProof/>
                </w:rPr>
                <w:t>American Journal of Sociology, 63</w:t>
              </w:r>
              <w:r w:rsidRPr="001078A8">
                <w:rPr>
                  <w:noProof/>
                </w:rPr>
                <w:t>, 349-356.</w:t>
              </w:r>
            </w:p>
            <w:p w14:paraId="6ED2A058" w14:textId="77777777" w:rsidR="005B7F1D" w:rsidRPr="001078A8" w:rsidRDefault="005B7F1D" w:rsidP="005B7F1D">
              <w:pPr>
                <w:pStyle w:val="Bibliography"/>
                <w:ind w:left="720" w:hanging="720"/>
                <w:rPr>
                  <w:noProof/>
                </w:rPr>
              </w:pPr>
              <w:r w:rsidRPr="001078A8">
                <w:rPr>
                  <w:noProof/>
                </w:rPr>
                <w:t xml:space="preserve">South Australian Centre for Economic Studies. (2013). </w:t>
              </w:r>
              <w:r w:rsidRPr="001078A8">
                <w:rPr>
                  <w:i/>
                  <w:iCs/>
                  <w:noProof/>
                </w:rPr>
                <w:t>Economic and Social Impact Study - Community and Neighbourhood Centres Sector: Final Report.</w:t>
              </w:r>
              <w:r w:rsidRPr="001078A8">
                <w:rPr>
                  <w:noProof/>
                </w:rPr>
                <w:t xml:space="preserve"> Adelaide, SA: Adelaide and Flinders Universities. Retrieved from https://www.communitycentressa.asn.au/documents/item/174</w:t>
              </w:r>
            </w:p>
            <w:p w14:paraId="6ED2A059" w14:textId="77777777" w:rsidR="005B7F1D" w:rsidRPr="001078A8" w:rsidRDefault="005B7F1D" w:rsidP="005B7F1D">
              <w:pPr>
                <w:pStyle w:val="Bibliography"/>
                <w:ind w:left="720" w:hanging="720"/>
                <w:rPr>
                  <w:noProof/>
                </w:rPr>
              </w:pPr>
              <w:r w:rsidRPr="001078A8">
                <w:rPr>
                  <w:noProof/>
                </w:rPr>
                <w:t xml:space="preserve">Surman, T., &amp; Surman, M. (2008). Listening to the stars: The constellation model of collaborative social change. </w:t>
              </w:r>
              <w:r w:rsidRPr="001078A8">
                <w:rPr>
                  <w:i/>
                  <w:iCs/>
                  <w:noProof/>
                </w:rPr>
                <w:t>Social Space</w:t>
              </w:r>
              <w:r w:rsidRPr="001078A8">
                <w:rPr>
                  <w:noProof/>
                </w:rPr>
                <w:t>, 24-29. Retrieved from https://socialinnovation.org/wp-content/uploads/2016/10/Constellation-Paper-Surman-Jun-2008-SI-Journal.pdf</w:t>
              </w:r>
            </w:p>
            <w:p w14:paraId="6ED2A05A" w14:textId="77777777" w:rsidR="005B7F1D" w:rsidRPr="001078A8" w:rsidRDefault="005B7F1D" w:rsidP="005B7F1D">
              <w:pPr>
                <w:pStyle w:val="Bibliography"/>
                <w:ind w:left="720" w:hanging="720"/>
                <w:rPr>
                  <w:noProof/>
                </w:rPr>
              </w:pPr>
              <w:r w:rsidRPr="001078A8">
                <w:rPr>
                  <w:noProof/>
                </w:rPr>
                <w:t xml:space="preserve">The Harwood Institute. (1999). </w:t>
              </w:r>
              <w:r w:rsidRPr="001078A8">
                <w:rPr>
                  <w:i/>
                  <w:iCs/>
                  <w:noProof/>
                </w:rPr>
                <w:t>Community Rhythms: The Five Stages of Community Life.</w:t>
              </w:r>
              <w:r w:rsidRPr="001078A8">
                <w:rPr>
                  <w:noProof/>
                </w:rPr>
                <w:t xml:space="preserve"> Retrieved from https://theharwoodinstitute.org/news/1999/12/1/community-rhythms-the-five-stages-of-community-life</w:t>
              </w:r>
            </w:p>
            <w:p w14:paraId="6ED2A05B" w14:textId="77777777" w:rsidR="005B7F1D" w:rsidRPr="001078A8" w:rsidRDefault="005B7F1D" w:rsidP="005B7F1D">
              <w:pPr>
                <w:pStyle w:val="Bibliography"/>
                <w:ind w:left="720" w:hanging="720"/>
                <w:rPr>
                  <w:noProof/>
                </w:rPr>
              </w:pPr>
              <w:r w:rsidRPr="001078A8">
                <w:rPr>
                  <w:noProof/>
                </w:rPr>
                <w:t xml:space="preserve">The Harwood Institute for Public Innovation. (1999). </w:t>
              </w:r>
              <w:r w:rsidRPr="001078A8">
                <w:rPr>
                  <w:i/>
                  <w:iCs/>
                  <w:noProof/>
                </w:rPr>
                <w:t>Community Rhythms: The Five Stages of Community Life.</w:t>
              </w:r>
              <w:r w:rsidRPr="001078A8">
                <w:rPr>
                  <w:noProof/>
                </w:rPr>
                <w:t xml:space="preserve"> Bethesda, Maryland, USA: The Harwood Institute for Public Innovation. Retrieved from https://theharwoodinstitute.org/news/1999/12/1/community-rhythms-the-five-stages-of-community-life</w:t>
              </w:r>
            </w:p>
            <w:p w14:paraId="6ED2A05C" w14:textId="77777777" w:rsidR="005B7F1D" w:rsidRPr="001078A8" w:rsidRDefault="005B7F1D" w:rsidP="005B7F1D">
              <w:pPr>
                <w:pStyle w:val="Bibliography"/>
                <w:ind w:left="720" w:hanging="720"/>
                <w:rPr>
                  <w:noProof/>
                </w:rPr>
              </w:pPr>
              <w:r w:rsidRPr="001078A8">
                <w:rPr>
                  <w:noProof/>
                </w:rPr>
                <w:t xml:space="preserve">Tuan, Y. F. (1977). </w:t>
              </w:r>
              <w:r w:rsidRPr="001078A8">
                <w:rPr>
                  <w:i/>
                  <w:iCs/>
                  <w:noProof/>
                </w:rPr>
                <w:t>Topophilia: A study of environmental perception, attitudes and values. .</w:t>
              </w:r>
              <w:r w:rsidRPr="001078A8">
                <w:rPr>
                  <w:noProof/>
                </w:rPr>
                <w:t xml:space="preserve"> New Jersey: Prentice-Hall Inc.</w:t>
              </w:r>
            </w:p>
            <w:p w14:paraId="6ED2A05D" w14:textId="77777777" w:rsidR="005B7F1D" w:rsidRPr="001078A8" w:rsidRDefault="005B7F1D" w:rsidP="005B7F1D">
              <w:pPr>
                <w:pStyle w:val="Bibliography"/>
                <w:ind w:left="720" w:hanging="720"/>
                <w:rPr>
                  <w:noProof/>
                </w:rPr>
              </w:pPr>
              <w:r w:rsidRPr="001078A8">
                <w:rPr>
                  <w:noProof/>
                </w:rPr>
                <w:t xml:space="preserve">Tuckman, B. (1965). Developmental sequence in small groups. </w:t>
              </w:r>
              <w:r w:rsidRPr="001078A8">
                <w:rPr>
                  <w:i/>
                  <w:iCs/>
                  <w:noProof/>
                </w:rPr>
                <w:t>Psychological Bulletin, 63</w:t>
              </w:r>
              <w:r w:rsidRPr="001078A8">
                <w:rPr>
                  <w:noProof/>
                </w:rPr>
                <w:t>(6), 384-399. doi:http://dx.doi.org/10.1037/h0022100</w:t>
              </w:r>
            </w:p>
            <w:p w14:paraId="6ED2A05E" w14:textId="77777777" w:rsidR="005B7F1D" w:rsidRPr="001078A8" w:rsidRDefault="005B7F1D" w:rsidP="005B7F1D">
              <w:pPr>
                <w:pStyle w:val="Bibliography"/>
                <w:ind w:left="720" w:hanging="720"/>
                <w:rPr>
                  <w:noProof/>
                </w:rPr>
              </w:pPr>
              <w:r w:rsidRPr="001078A8">
                <w:rPr>
                  <w:noProof/>
                </w:rPr>
                <w:t xml:space="preserve">Vinson, T., &amp; Rawsthorne, M. (2015). </w:t>
              </w:r>
              <w:r w:rsidRPr="001078A8">
                <w:rPr>
                  <w:i/>
                  <w:iCs/>
                  <w:noProof/>
                </w:rPr>
                <w:t>Dropping of the edge 2015.</w:t>
              </w:r>
              <w:r w:rsidRPr="001078A8">
                <w:rPr>
                  <w:noProof/>
                </w:rPr>
                <w:t xml:space="preserve"> Australia: Jesuit Social Services / Catholic Social Services Australia. Retrieved from https://dote.org.au/findings/full-report/</w:t>
              </w:r>
            </w:p>
            <w:p w14:paraId="6ED2A05F" w14:textId="77777777" w:rsidR="005B7F1D" w:rsidRPr="001078A8" w:rsidRDefault="005B7F1D" w:rsidP="005B7F1D">
              <w:pPr>
                <w:pStyle w:val="Bibliography"/>
                <w:ind w:left="720" w:hanging="720"/>
                <w:rPr>
                  <w:noProof/>
                </w:rPr>
              </w:pPr>
              <w:r w:rsidRPr="001078A8">
                <w:rPr>
                  <w:noProof/>
                </w:rPr>
                <w:t xml:space="preserve">Walsh, C., &amp; O’Neil, M. (2013). </w:t>
              </w:r>
              <w:r w:rsidRPr="001078A8">
                <w:rPr>
                  <w:i/>
                  <w:iCs/>
                  <w:noProof/>
                </w:rPr>
                <w:t>Re-Thinking Social Policy: Place-Shaped As Well As People-Focussed.</w:t>
              </w:r>
              <w:r w:rsidRPr="001078A8">
                <w:rPr>
                  <w:noProof/>
                </w:rPr>
                <w:t xml:space="preserve"> Adelaide, SA: South Australian Centre for Economic Studies. Retrieved from https://www.adelaide.edu.au/saces/docs/issues-papers/saces-economic-issues-37.pdf</w:t>
              </w:r>
            </w:p>
            <w:p w14:paraId="6ED2A060" w14:textId="77777777" w:rsidR="005B7F1D" w:rsidRPr="001078A8" w:rsidRDefault="005B7F1D" w:rsidP="005B7F1D">
              <w:pPr>
                <w:pStyle w:val="Bibliography"/>
                <w:ind w:left="720" w:hanging="720"/>
                <w:rPr>
                  <w:noProof/>
                </w:rPr>
              </w:pPr>
              <w:r w:rsidRPr="001078A8">
                <w:rPr>
                  <w:noProof/>
                </w:rPr>
                <w:t xml:space="preserve">Wilks, S., Lahausse, J., &amp; Edwards, B. (2015). </w:t>
              </w:r>
              <w:r w:rsidRPr="001078A8">
                <w:rPr>
                  <w:i/>
                  <w:iCs/>
                  <w:noProof/>
                </w:rPr>
                <w:t>Commonwealth Place-Based Service Delivery Initiatives: Key Learnings project.</w:t>
              </w:r>
              <w:r w:rsidRPr="001078A8">
                <w:rPr>
                  <w:noProof/>
                </w:rPr>
                <w:t xml:space="preserve"> Melbourne: Australian Institute of Family Studies. Retrieved from https://aifs.gov.au/publications/commonwealth-place-based-service-delivery-initiatives</w:t>
              </w:r>
            </w:p>
            <w:p w14:paraId="6ED2A061" w14:textId="77777777" w:rsidR="007A74F7" w:rsidRPr="001078A8" w:rsidRDefault="007A74F7" w:rsidP="005B7F1D">
              <w:pPr>
                <w:spacing w:after="120"/>
              </w:pPr>
              <w:r w:rsidRPr="001078A8">
                <w:rPr>
                  <w:b/>
                  <w:bCs/>
                  <w:noProof/>
                  <w:sz w:val="16"/>
                  <w:szCs w:val="16"/>
                </w:rPr>
                <w:fldChar w:fldCharType="end"/>
              </w:r>
            </w:p>
          </w:sdtContent>
        </w:sdt>
      </w:sdtContent>
    </w:sdt>
    <w:p w14:paraId="6ED2A062" w14:textId="77777777" w:rsidR="009045EF" w:rsidRPr="001078A8" w:rsidRDefault="009045EF" w:rsidP="009045EF">
      <w:pPr>
        <w:rPr>
          <w:lang w:val="en-AU"/>
        </w:rPr>
      </w:pPr>
    </w:p>
    <w:p w14:paraId="6ED2A063" w14:textId="77777777" w:rsidR="00E709BB" w:rsidRPr="001078A8" w:rsidRDefault="00B23367" w:rsidP="006B738D">
      <w:pPr>
        <w:spacing w:after="0"/>
        <w:rPr>
          <w:rFonts w:cs="Arial"/>
          <w:b/>
          <w:color w:val="C00000"/>
          <w:sz w:val="56"/>
          <w:szCs w:val="28"/>
          <w:lang w:val="en-AU"/>
        </w:rPr>
      </w:pPr>
      <w:bookmarkStart w:id="202" w:name="_Toc531088989"/>
      <w:bookmarkStart w:id="203" w:name="_Toc531269445"/>
      <w:r w:rsidRPr="001078A8">
        <w:br w:type="page"/>
      </w:r>
      <w:bookmarkEnd w:id="202"/>
      <w:bookmarkEnd w:id="203"/>
    </w:p>
    <w:p w14:paraId="6ED2A064" w14:textId="77777777" w:rsidR="00A0153F" w:rsidRPr="001078A8" w:rsidRDefault="00A0153F" w:rsidP="00367BEF">
      <w:pPr>
        <w:pStyle w:val="Heading1"/>
      </w:pPr>
      <w:bookmarkStart w:id="204" w:name="_Tool_-_Community"/>
      <w:bookmarkStart w:id="205" w:name="_Ref529287426"/>
      <w:bookmarkStart w:id="206" w:name="_Toc531088991"/>
      <w:bookmarkStart w:id="207" w:name="_Toc531269447"/>
      <w:bookmarkStart w:id="208" w:name="_Toc25581290"/>
      <w:bookmarkEnd w:id="204"/>
      <w:r w:rsidRPr="001078A8">
        <w:lastRenderedPageBreak/>
        <w:t>Tool - Community Mapping Checklist</w:t>
      </w:r>
      <w:bookmarkEnd w:id="205"/>
      <w:bookmarkEnd w:id="206"/>
      <w:bookmarkEnd w:id="207"/>
      <w:bookmarkEnd w:id="208"/>
      <w:r w:rsidRPr="001078A8">
        <w:t xml:space="preserve"> </w:t>
      </w:r>
    </w:p>
    <w:p w14:paraId="6ED2A065" w14:textId="77777777" w:rsidR="00A0153F" w:rsidRPr="001078A8" w:rsidRDefault="00A0153F" w:rsidP="000859D6">
      <w:pPr>
        <w:spacing w:after="0"/>
        <w:rPr>
          <w:b/>
          <w:u w:val="single"/>
        </w:rPr>
      </w:pPr>
      <w:r w:rsidRPr="001078A8">
        <w:rPr>
          <w:b/>
          <w:u w:val="single"/>
        </w:rPr>
        <w:t xml:space="preserve">You and your </w:t>
      </w:r>
      <w:proofErr w:type="spellStart"/>
      <w:r w:rsidRPr="001078A8">
        <w:rPr>
          <w:b/>
          <w:u w:val="single"/>
        </w:rPr>
        <w:t>organisation</w:t>
      </w:r>
      <w:proofErr w:type="spellEnd"/>
    </w:p>
    <w:p w14:paraId="6ED2A066" w14:textId="77777777" w:rsidR="006569A6" w:rsidRPr="001078A8" w:rsidRDefault="006569A6" w:rsidP="009F47D6">
      <w:pPr>
        <w:pStyle w:val="ListParagraph"/>
        <w:numPr>
          <w:ilvl w:val="0"/>
          <w:numId w:val="12"/>
        </w:numPr>
        <w:rPr>
          <w:b/>
          <w:i/>
        </w:rPr>
      </w:pPr>
      <w:r w:rsidRPr="001078A8">
        <w:t xml:space="preserve">If your organisation has existing programs and services in region, what programs and services do you provide? </w:t>
      </w:r>
    </w:p>
    <w:p w14:paraId="6ED2A067" w14:textId="77777777" w:rsidR="006569A6" w:rsidRPr="001078A8" w:rsidRDefault="006569A6" w:rsidP="009F47D6">
      <w:pPr>
        <w:pStyle w:val="ListParagraph"/>
        <w:numPr>
          <w:ilvl w:val="0"/>
          <w:numId w:val="12"/>
        </w:numPr>
        <w:rPr>
          <w:b/>
          <w:i/>
        </w:rPr>
      </w:pPr>
      <w:r w:rsidRPr="001078A8">
        <w:t xml:space="preserve">Have you or other people in your organisation done work in place-building or community development before? What existing work have you done in this place? </w:t>
      </w:r>
    </w:p>
    <w:p w14:paraId="6ED2A068" w14:textId="77777777" w:rsidR="00A0153F" w:rsidRPr="001078A8" w:rsidRDefault="00A0153F" w:rsidP="009F47D6">
      <w:pPr>
        <w:pStyle w:val="ListParagraph"/>
        <w:numPr>
          <w:ilvl w:val="0"/>
          <w:numId w:val="12"/>
        </w:numPr>
        <w:rPr>
          <w:b/>
          <w:i/>
        </w:rPr>
      </w:pPr>
      <w:r w:rsidRPr="001078A8">
        <w:t xml:space="preserve">What existing relationships and influence do you have in the region? What existing relationships and influence do you have with people who make decisions that affect the region? </w:t>
      </w:r>
    </w:p>
    <w:p w14:paraId="6ED2A069" w14:textId="77777777" w:rsidR="00A0153F" w:rsidRPr="001078A8" w:rsidRDefault="00A0153F" w:rsidP="009F47D6">
      <w:pPr>
        <w:pStyle w:val="ListParagraph"/>
        <w:numPr>
          <w:ilvl w:val="0"/>
          <w:numId w:val="12"/>
        </w:numPr>
        <w:rPr>
          <w:b/>
          <w:i/>
        </w:rPr>
      </w:pPr>
      <w:r w:rsidRPr="001078A8">
        <w:t xml:space="preserve">What assets do you and your organisation bring to </w:t>
      </w:r>
      <w:r w:rsidR="00FD3DB3" w:rsidRPr="001078A8">
        <w:t xml:space="preserve">a </w:t>
      </w:r>
      <w:r w:rsidRPr="001078A8">
        <w:t xml:space="preserve">place-based </w:t>
      </w:r>
      <w:r w:rsidR="00FD3DB3" w:rsidRPr="001078A8">
        <w:t>approach</w:t>
      </w:r>
      <w:r w:rsidRPr="001078A8">
        <w:t xml:space="preserve">? What support </w:t>
      </w:r>
      <w:r w:rsidR="003E7DEA" w:rsidRPr="001078A8">
        <w:t xml:space="preserve">might you need </w:t>
      </w:r>
      <w:r w:rsidRPr="001078A8">
        <w:t xml:space="preserve">from other people, organisations or resources in order to succeed? </w:t>
      </w:r>
    </w:p>
    <w:p w14:paraId="6ED2A06A" w14:textId="77777777" w:rsidR="00A0153F" w:rsidRPr="001078A8" w:rsidRDefault="00A0153F" w:rsidP="000859D6">
      <w:pPr>
        <w:spacing w:after="0"/>
        <w:rPr>
          <w:b/>
          <w:u w:val="single"/>
        </w:rPr>
      </w:pPr>
      <w:r w:rsidRPr="001078A8">
        <w:rPr>
          <w:b/>
          <w:u w:val="single"/>
        </w:rPr>
        <w:t>Previous mapping and planning work</w:t>
      </w:r>
    </w:p>
    <w:p w14:paraId="6ED2A06B" w14:textId="77777777" w:rsidR="00A0153F" w:rsidRPr="001078A8" w:rsidRDefault="00A0153F" w:rsidP="009F47D6">
      <w:pPr>
        <w:pStyle w:val="ListParagraph"/>
        <w:numPr>
          <w:ilvl w:val="0"/>
          <w:numId w:val="12"/>
        </w:numPr>
        <w:rPr>
          <w:b/>
          <w:i/>
        </w:rPr>
      </w:pPr>
      <w:r w:rsidRPr="001078A8">
        <w:t xml:space="preserve">Are there existing community maps? Are there previous or existing community plans in place? What consultative processes have previously occurred in the community? </w:t>
      </w:r>
    </w:p>
    <w:p w14:paraId="6ED2A06C" w14:textId="77777777" w:rsidR="00A0153F" w:rsidRPr="001078A8" w:rsidRDefault="00A0153F" w:rsidP="000859D6">
      <w:pPr>
        <w:spacing w:after="0"/>
        <w:rPr>
          <w:b/>
          <w:u w:val="single"/>
        </w:rPr>
      </w:pPr>
      <w:r w:rsidRPr="001078A8">
        <w:rPr>
          <w:b/>
          <w:u w:val="single"/>
        </w:rPr>
        <w:t xml:space="preserve">Geography, infrastructure and environment </w:t>
      </w:r>
    </w:p>
    <w:p w14:paraId="6ED2A06D" w14:textId="77777777" w:rsidR="00A0153F" w:rsidRPr="001078A8" w:rsidRDefault="00A0153F" w:rsidP="009F47D6">
      <w:pPr>
        <w:pStyle w:val="ListParagraph"/>
        <w:numPr>
          <w:ilvl w:val="0"/>
          <w:numId w:val="12"/>
        </w:numPr>
      </w:pPr>
      <w:r w:rsidRPr="001078A8">
        <w:t xml:space="preserve">Where are the regional boundaries at a local, </w:t>
      </w:r>
      <w:r w:rsidR="0039365D" w:rsidRPr="001078A8">
        <w:t xml:space="preserve">state </w:t>
      </w:r>
      <w:r w:rsidRPr="001078A8">
        <w:t xml:space="preserve">and federal level? What are the boundaries for statistical areas (such as the Australian Bureau of Statistics)? </w:t>
      </w:r>
    </w:p>
    <w:p w14:paraId="6ED2A06E" w14:textId="77777777" w:rsidR="00A0153F" w:rsidRPr="001078A8" w:rsidRDefault="00A0153F" w:rsidP="009F47D6">
      <w:pPr>
        <w:pStyle w:val="ListParagraph"/>
        <w:numPr>
          <w:ilvl w:val="0"/>
          <w:numId w:val="12"/>
        </w:numPr>
      </w:pPr>
      <w:r w:rsidRPr="001078A8">
        <w:t>What are the key geographical forms and landmarks that make up the place (for example, mountains, rivers, major public buildings)?</w:t>
      </w:r>
    </w:p>
    <w:p w14:paraId="6ED2A06F" w14:textId="77777777" w:rsidR="00A0153F" w:rsidRPr="001078A8" w:rsidRDefault="00A0153F" w:rsidP="009F47D6">
      <w:pPr>
        <w:pStyle w:val="ListParagraph"/>
        <w:numPr>
          <w:ilvl w:val="0"/>
          <w:numId w:val="12"/>
        </w:numPr>
      </w:pPr>
      <w:r w:rsidRPr="001078A8">
        <w:t xml:space="preserve">What infrastructure and facilities are in the area – green spaces, council parks, </w:t>
      </w:r>
      <w:r w:rsidR="009A2633" w:rsidRPr="001078A8">
        <w:t>national parks</w:t>
      </w:r>
      <w:r w:rsidRPr="001078A8">
        <w:t xml:space="preserve">, major venues, sporting facilities, major highways, housing, and shopping centres? </w:t>
      </w:r>
    </w:p>
    <w:p w14:paraId="6ED2A070" w14:textId="77777777" w:rsidR="009658B9" w:rsidRPr="001078A8" w:rsidRDefault="00A0153F" w:rsidP="009F47D6">
      <w:pPr>
        <w:pStyle w:val="ListParagraph"/>
        <w:numPr>
          <w:ilvl w:val="0"/>
          <w:numId w:val="12"/>
        </w:numPr>
      </w:pPr>
      <w:r w:rsidRPr="001078A8">
        <w:t xml:space="preserve">Are there key animals or places that are important to people </w:t>
      </w:r>
      <w:r w:rsidR="00D426A8" w:rsidRPr="001078A8">
        <w:t xml:space="preserve">in </w:t>
      </w:r>
      <w:r w:rsidRPr="001078A8">
        <w:t>the area? (for example, the cassowary, the beach). Are there particular environmental issues, hazards or regular disasters?</w:t>
      </w:r>
    </w:p>
    <w:p w14:paraId="6ED2A071" w14:textId="77777777" w:rsidR="00A0153F" w:rsidRPr="001078A8" w:rsidRDefault="008103EB" w:rsidP="00537957">
      <w:pPr>
        <w:pStyle w:val="Textboxappearance"/>
      </w:pPr>
      <w:r w:rsidRPr="001078A8">
        <w:rPr>
          <w:b/>
        </w:rPr>
        <w:t>Link:</w:t>
      </w:r>
      <w:r w:rsidRPr="001078A8">
        <w:t xml:space="preserve"> </w:t>
      </w:r>
      <w:r w:rsidR="00A0153F" w:rsidRPr="001078A8">
        <w:t xml:space="preserve">Google My Maps </w:t>
      </w:r>
      <w:hyperlink r:id="rId211" w:history="1">
        <w:r w:rsidR="00A0153F" w:rsidRPr="001078A8">
          <w:rPr>
            <w:rStyle w:val="Hyperlink"/>
          </w:rPr>
          <w:t>https://www.google.com.au/maps/d/</w:t>
        </w:r>
      </w:hyperlink>
      <w:r w:rsidR="00A0153F" w:rsidRPr="001078A8">
        <w:t xml:space="preserve"> </w:t>
      </w:r>
    </w:p>
    <w:p w14:paraId="6ED2A072" w14:textId="77777777" w:rsidR="00537957" w:rsidRDefault="00537957" w:rsidP="00537957">
      <w:pPr>
        <w:pStyle w:val="Textboxappearance"/>
        <w:rPr>
          <w:b/>
        </w:rPr>
      </w:pPr>
    </w:p>
    <w:p w14:paraId="6ED2A073" w14:textId="77777777" w:rsidR="00A0153F" w:rsidRPr="001078A8" w:rsidRDefault="008103EB" w:rsidP="00537957">
      <w:pPr>
        <w:pStyle w:val="Textboxappearance"/>
      </w:pPr>
      <w:r w:rsidRPr="001078A8">
        <w:rPr>
          <w:b/>
        </w:rPr>
        <w:t>Link:</w:t>
      </w:r>
      <w:r w:rsidRPr="001078A8">
        <w:t xml:space="preserve"> Maps on Australian Bureau of Statistics</w:t>
      </w:r>
      <w:r w:rsidR="00A0153F" w:rsidRPr="001078A8">
        <w:t xml:space="preserve"> </w:t>
      </w:r>
      <w:hyperlink r:id="rId212" w:history="1">
        <w:r w:rsidR="00A0153F" w:rsidRPr="001078A8">
          <w:rPr>
            <w:rStyle w:val="Hyperlink"/>
          </w:rPr>
          <w:t>http://www.abs.gov.au/geography</w:t>
        </w:r>
      </w:hyperlink>
      <w:r w:rsidR="00A0153F" w:rsidRPr="001078A8">
        <w:t xml:space="preserve"> </w:t>
      </w:r>
    </w:p>
    <w:p w14:paraId="6ED2A074" w14:textId="77777777" w:rsidR="00A0153F" w:rsidRPr="001078A8" w:rsidRDefault="00A0153F" w:rsidP="000859D6">
      <w:pPr>
        <w:spacing w:before="240" w:after="0"/>
        <w:rPr>
          <w:b/>
          <w:u w:val="single"/>
        </w:rPr>
      </w:pPr>
      <w:r w:rsidRPr="001078A8">
        <w:rPr>
          <w:b/>
          <w:u w:val="single"/>
        </w:rPr>
        <w:t>Research and history</w:t>
      </w:r>
    </w:p>
    <w:p w14:paraId="6ED2A075" w14:textId="77777777" w:rsidR="00A0153F" w:rsidRPr="001078A8" w:rsidRDefault="00A0153F" w:rsidP="00A0153F">
      <w:pPr>
        <w:rPr>
          <w:lang w:val="en-AU"/>
        </w:rPr>
      </w:pPr>
      <w:r w:rsidRPr="001078A8">
        <w:rPr>
          <w:lang w:val="en-AU"/>
        </w:rPr>
        <w:t xml:space="preserve">Many communities have documented historical accounts and documents. </w:t>
      </w:r>
    </w:p>
    <w:p w14:paraId="6ED2A076" w14:textId="77777777" w:rsidR="00A0153F" w:rsidRPr="001078A8" w:rsidRDefault="2DE0883A" w:rsidP="009F47D6">
      <w:pPr>
        <w:pStyle w:val="ListParagraph"/>
        <w:numPr>
          <w:ilvl w:val="0"/>
          <w:numId w:val="25"/>
        </w:numPr>
      </w:pPr>
      <w:r w:rsidRPr="001078A8">
        <w:t xml:space="preserve">What are the historical accounts of indigenous history, and key sacred sites and sites of mourning for local indigenous people? </w:t>
      </w:r>
    </w:p>
    <w:p w14:paraId="6ED2A077" w14:textId="77777777" w:rsidR="00A0153F" w:rsidRPr="001078A8" w:rsidRDefault="001D3EB4" w:rsidP="009F47D6">
      <w:pPr>
        <w:pStyle w:val="ListParagraph"/>
        <w:numPr>
          <w:ilvl w:val="0"/>
          <w:numId w:val="25"/>
        </w:numPr>
      </w:pPr>
      <w:r w:rsidRPr="001078A8">
        <w:t xml:space="preserve">Are </w:t>
      </w:r>
      <w:r w:rsidR="2DE0883A" w:rsidRPr="001078A8">
        <w:t xml:space="preserve">there published academic, particularly grounded or action research projects, relating to the place? </w:t>
      </w:r>
    </w:p>
    <w:p w14:paraId="6ED2A078" w14:textId="77777777" w:rsidR="00A0153F" w:rsidRPr="001078A8" w:rsidRDefault="2DE0883A" w:rsidP="009F47D6">
      <w:pPr>
        <w:pStyle w:val="ListParagraph"/>
        <w:numPr>
          <w:ilvl w:val="0"/>
          <w:numId w:val="25"/>
        </w:numPr>
      </w:pPr>
      <w:r w:rsidRPr="001078A8">
        <w:t>Are there non-fiction histories or even historical fiction relating to the place</w:t>
      </w:r>
      <w:r w:rsidR="00C8560F" w:rsidRPr="001078A8">
        <w:t>?</w:t>
      </w:r>
    </w:p>
    <w:p w14:paraId="6ED2A079" w14:textId="77777777" w:rsidR="00A0153F" w:rsidRPr="001078A8" w:rsidRDefault="00A0153F" w:rsidP="000859D6">
      <w:pPr>
        <w:spacing w:after="0"/>
        <w:rPr>
          <w:b/>
          <w:u w:val="single"/>
        </w:rPr>
      </w:pPr>
      <w:r w:rsidRPr="001078A8">
        <w:rPr>
          <w:b/>
          <w:u w:val="single"/>
        </w:rPr>
        <w:t>Cultural resources and key events</w:t>
      </w:r>
    </w:p>
    <w:p w14:paraId="6ED2A07A" w14:textId="77777777" w:rsidR="00A0153F" w:rsidRPr="001078A8" w:rsidRDefault="00A0153F" w:rsidP="009F47D6">
      <w:pPr>
        <w:pStyle w:val="ListParagraph"/>
        <w:numPr>
          <w:ilvl w:val="0"/>
          <w:numId w:val="12"/>
        </w:numPr>
      </w:pPr>
      <w:r w:rsidRPr="001078A8">
        <w:t>Are there customs and activities that conserve traditions?</w:t>
      </w:r>
    </w:p>
    <w:p w14:paraId="6ED2A07B" w14:textId="77777777" w:rsidR="00A0153F" w:rsidRPr="001078A8" w:rsidRDefault="00A0153F" w:rsidP="009F47D6">
      <w:pPr>
        <w:pStyle w:val="ListParagraph"/>
        <w:numPr>
          <w:ilvl w:val="0"/>
          <w:numId w:val="12"/>
        </w:numPr>
      </w:pPr>
      <w:r w:rsidRPr="001078A8">
        <w:t xml:space="preserve">Are there markets or regular public events? </w:t>
      </w:r>
    </w:p>
    <w:p w14:paraId="6ED2A07C" w14:textId="77777777" w:rsidR="00A0153F" w:rsidRPr="001078A8" w:rsidRDefault="00A0153F" w:rsidP="009F47D6">
      <w:pPr>
        <w:pStyle w:val="ListParagraph"/>
        <w:numPr>
          <w:ilvl w:val="0"/>
          <w:numId w:val="12"/>
        </w:numPr>
        <w:rPr>
          <w:i/>
        </w:rPr>
      </w:pPr>
      <w:r w:rsidRPr="001078A8">
        <w:t xml:space="preserve">What are the key events for the community? Are there major dates coming up? </w:t>
      </w:r>
      <w:r w:rsidRPr="001078A8">
        <w:br/>
      </w:r>
    </w:p>
    <w:p w14:paraId="6ED2A07D" w14:textId="77777777" w:rsidR="00EE6362" w:rsidRPr="001078A8" w:rsidRDefault="00EE6362">
      <w:pPr>
        <w:spacing w:after="0"/>
        <w:rPr>
          <w:b/>
          <w:u w:val="single"/>
        </w:rPr>
      </w:pPr>
      <w:r w:rsidRPr="001078A8">
        <w:rPr>
          <w:b/>
          <w:u w:val="single"/>
        </w:rPr>
        <w:br w:type="page"/>
      </w:r>
    </w:p>
    <w:p w14:paraId="6ED2A07E" w14:textId="77777777" w:rsidR="00A0153F" w:rsidRPr="001078A8" w:rsidRDefault="00A0153F" w:rsidP="00B352ED">
      <w:pPr>
        <w:rPr>
          <w:b/>
          <w:u w:val="single"/>
        </w:rPr>
      </w:pPr>
      <w:r w:rsidRPr="001078A8">
        <w:rPr>
          <w:b/>
          <w:u w:val="single"/>
        </w:rPr>
        <w:lastRenderedPageBreak/>
        <w:t>Key stakeholders</w:t>
      </w:r>
    </w:p>
    <w:p w14:paraId="6ED2A07F" w14:textId="77777777" w:rsidR="00A0153F" w:rsidRPr="001078A8" w:rsidRDefault="00A0153F" w:rsidP="000859D6">
      <w:pPr>
        <w:spacing w:after="0"/>
        <w:rPr>
          <w:b/>
          <w:i/>
          <w:u w:val="single"/>
        </w:rPr>
      </w:pPr>
      <w:r w:rsidRPr="001078A8">
        <w:rPr>
          <w:b/>
          <w:i/>
          <w:u w:val="single"/>
        </w:rPr>
        <w:t>Political representation and activity</w:t>
      </w:r>
    </w:p>
    <w:p w14:paraId="6ED2A080" w14:textId="77777777" w:rsidR="00A0153F" w:rsidRPr="001078A8" w:rsidRDefault="00A0153F" w:rsidP="009F47D6">
      <w:pPr>
        <w:pStyle w:val="ListParagraph"/>
        <w:numPr>
          <w:ilvl w:val="0"/>
          <w:numId w:val="12"/>
        </w:numPr>
      </w:pPr>
      <w:r w:rsidRPr="001078A8">
        <w:t xml:space="preserve">Who are the political representatives at a local, </w:t>
      </w:r>
      <w:r w:rsidR="00C8560F" w:rsidRPr="001078A8">
        <w:t xml:space="preserve">state </w:t>
      </w:r>
      <w:r w:rsidRPr="001078A8">
        <w:t>and federal level? What party do they belong to? What are their key interests and what assets do they bring?</w:t>
      </w:r>
    </w:p>
    <w:p w14:paraId="6ED2A081" w14:textId="77777777" w:rsidR="00A0153F" w:rsidRPr="001078A8" w:rsidRDefault="00A0153F" w:rsidP="009F47D6">
      <w:pPr>
        <w:pStyle w:val="ListParagraph"/>
        <w:numPr>
          <w:ilvl w:val="0"/>
          <w:numId w:val="12"/>
        </w:numPr>
      </w:pPr>
      <w:r w:rsidRPr="001078A8">
        <w:t>Is there an active political opposition? What are their key interests and what assets do they bring?</w:t>
      </w:r>
    </w:p>
    <w:p w14:paraId="6ED2A082" w14:textId="77777777" w:rsidR="00A0153F" w:rsidRPr="001078A8" w:rsidRDefault="00A0153F" w:rsidP="009F47D6">
      <w:pPr>
        <w:pStyle w:val="ListParagraph"/>
        <w:numPr>
          <w:ilvl w:val="0"/>
          <w:numId w:val="12"/>
        </w:numPr>
      </w:pPr>
      <w:r w:rsidRPr="001078A8">
        <w:t xml:space="preserve">Is there current citizen campaigning around a particular issue? What are these groups called and where do they meet? What issues are in the forefront in this place? Are there issue-specific campaigns occurring or </w:t>
      </w:r>
      <w:r w:rsidR="00C8560F" w:rsidRPr="001078A8">
        <w:t>activists’</w:t>
      </w:r>
      <w:r w:rsidRPr="001078A8">
        <w:t xml:space="preserve"> group meeting</w:t>
      </w:r>
      <w:r w:rsidR="00C8560F" w:rsidRPr="001078A8">
        <w:t>s</w:t>
      </w:r>
      <w:r w:rsidRPr="001078A8">
        <w:t xml:space="preserve">? Has there been recent public outcry? </w:t>
      </w:r>
    </w:p>
    <w:p w14:paraId="6ED2A083" w14:textId="77777777" w:rsidR="00A0153F" w:rsidRPr="001078A8" w:rsidRDefault="00A0153F" w:rsidP="009F47D6">
      <w:pPr>
        <w:pStyle w:val="ListParagraph"/>
        <w:numPr>
          <w:ilvl w:val="0"/>
          <w:numId w:val="12"/>
        </w:numPr>
      </w:pPr>
      <w:r w:rsidRPr="001078A8">
        <w:t>Who are the formal leaders and informal leaders here who might support the initiative? What assets do they bring?</w:t>
      </w:r>
    </w:p>
    <w:p w14:paraId="6ED2A084" w14:textId="77777777" w:rsidR="00655094" w:rsidRPr="001078A8" w:rsidRDefault="3E281CA9" w:rsidP="00537957">
      <w:pPr>
        <w:pStyle w:val="Textboxappearance"/>
      </w:pPr>
      <w:r w:rsidRPr="001078A8">
        <w:rPr>
          <w:b/>
          <w:bCs/>
        </w:rPr>
        <w:t>Tip:</w:t>
      </w:r>
      <w:r w:rsidRPr="001078A8">
        <w:t xml:space="preserve"> Social media, in particular Facebook, can be a great resource for searching for </w:t>
      </w:r>
      <w:proofErr w:type="spellStart"/>
      <w:r w:rsidRPr="001078A8">
        <w:t>organisations</w:t>
      </w:r>
      <w:proofErr w:type="spellEnd"/>
      <w:r w:rsidRPr="001078A8">
        <w:t>, informal leaders and issue-specific campaigns relating to an area. Try searching Pages or Groups using the place name.</w:t>
      </w:r>
    </w:p>
    <w:p w14:paraId="6ED2A085" w14:textId="77777777" w:rsidR="007138AD" w:rsidRPr="001078A8" w:rsidRDefault="007138AD" w:rsidP="00696E9A">
      <w:pPr>
        <w:pStyle w:val="Textboxappearance"/>
      </w:pPr>
    </w:p>
    <w:p w14:paraId="6ED2A086" w14:textId="77777777" w:rsidR="00655094" w:rsidRPr="001078A8" w:rsidRDefault="3E281CA9" w:rsidP="00537957">
      <w:pPr>
        <w:pStyle w:val="Textboxappearance"/>
      </w:pPr>
      <w:r w:rsidRPr="001078A8">
        <w:rPr>
          <w:b/>
        </w:rPr>
        <w:t>Link:</w:t>
      </w:r>
      <w:r w:rsidRPr="001078A8">
        <w:t xml:space="preserve"> How to search on Facebook </w:t>
      </w:r>
      <w:hyperlink r:id="rId213">
        <w:r w:rsidRPr="001078A8">
          <w:rPr>
            <w:rStyle w:val="Hyperlink"/>
            <w:b/>
            <w:bCs/>
          </w:rPr>
          <w:t>https://www.facebook.com/help/460711197281324/</w:t>
        </w:r>
      </w:hyperlink>
      <w:r w:rsidRPr="001078A8">
        <w:t xml:space="preserve"> </w:t>
      </w:r>
    </w:p>
    <w:p w14:paraId="6ED2A087" w14:textId="77777777" w:rsidR="00A0153F" w:rsidRPr="001078A8" w:rsidRDefault="00A0153F" w:rsidP="000859D6">
      <w:pPr>
        <w:spacing w:before="240" w:after="0"/>
        <w:rPr>
          <w:b/>
          <w:i/>
          <w:u w:val="single"/>
        </w:rPr>
      </w:pPr>
      <w:r w:rsidRPr="001078A8">
        <w:rPr>
          <w:b/>
          <w:i/>
          <w:u w:val="single"/>
        </w:rPr>
        <w:t xml:space="preserve">Traditional Custodians, </w:t>
      </w:r>
      <w:r w:rsidR="008D11B5" w:rsidRPr="001078A8">
        <w:rPr>
          <w:b/>
          <w:i/>
          <w:u w:val="single"/>
        </w:rPr>
        <w:t>Elders</w:t>
      </w:r>
      <w:r w:rsidRPr="001078A8">
        <w:rPr>
          <w:b/>
          <w:i/>
          <w:u w:val="single"/>
        </w:rPr>
        <w:t xml:space="preserve"> and Aboriginal and Torres Strait Islander people</w:t>
      </w:r>
    </w:p>
    <w:p w14:paraId="6ED2A088" w14:textId="77777777" w:rsidR="008103EB" w:rsidRPr="001078A8" w:rsidRDefault="009658B9" w:rsidP="009F47D6">
      <w:pPr>
        <w:pStyle w:val="ListParagraph"/>
        <w:numPr>
          <w:ilvl w:val="0"/>
          <w:numId w:val="14"/>
        </w:numPr>
      </w:pPr>
      <w:r w:rsidRPr="001078A8">
        <w:t xml:space="preserve">Who are the Traditional Custodians of the land? </w:t>
      </w:r>
    </w:p>
    <w:p w14:paraId="6ED2A089" w14:textId="77777777" w:rsidR="008103EB" w:rsidRPr="001078A8" w:rsidRDefault="008103EB" w:rsidP="009F47D6">
      <w:pPr>
        <w:pStyle w:val="ListParagraph"/>
        <w:numPr>
          <w:ilvl w:val="0"/>
          <w:numId w:val="14"/>
        </w:numPr>
      </w:pPr>
      <w:r w:rsidRPr="001078A8">
        <w:t xml:space="preserve">Who are the Aboriginal and </w:t>
      </w:r>
      <w:r w:rsidR="0008420F" w:rsidRPr="001078A8">
        <w:t xml:space="preserve">Torres </w:t>
      </w:r>
      <w:r w:rsidRPr="001078A8">
        <w:t xml:space="preserve">Strait Islander </w:t>
      </w:r>
      <w:r w:rsidR="008D11B5" w:rsidRPr="001078A8">
        <w:t>Elders</w:t>
      </w:r>
      <w:r w:rsidRPr="001078A8">
        <w:t xml:space="preserve"> living and working </w:t>
      </w:r>
      <w:r w:rsidR="0008420F" w:rsidRPr="001078A8">
        <w:t xml:space="preserve">in </w:t>
      </w:r>
      <w:r w:rsidRPr="001078A8">
        <w:t xml:space="preserve">the region? Who are the Aboriginal and Torres Strait Islander formal and informal leaders? Note: They may come from </w:t>
      </w:r>
      <w:r w:rsidR="007A0BE5" w:rsidRPr="001078A8">
        <w:t>I</w:t>
      </w:r>
      <w:r w:rsidRPr="001078A8">
        <w:t xml:space="preserve">ndigenous </w:t>
      </w:r>
      <w:r w:rsidR="007A0BE5" w:rsidRPr="001078A8">
        <w:t xml:space="preserve">nations </w:t>
      </w:r>
      <w:r w:rsidRPr="001078A8">
        <w:t>outside the region</w:t>
      </w:r>
    </w:p>
    <w:p w14:paraId="6ED2A08A" w14:textId="77777777" w:rsidR="008103EB" w:rsidRPr="001078A8" w:rsidRDefault="008103EB" w:rsidP="009F47D6">
      <w:pPr>
        <w:pStyle w:val="ListParagraph"/>
        <w:numPr>
          <w:ilvl w:val="0"/>
          <w:numId w:val="14"/>
        </w:numPr>
      </w:pPr>
      <w:r w:rsidRPr="001078A8">
        <w:t>What the Aboriginal and Torres Strait Islander organisations in the region?</w:t>
      </w:r>
    </w:p>
    <w:p w14:paraId="6ED2A08B" w14:textId="77777777" w:rsidR="008103EB" w:rsidRPr="001078A8" w:rsidRDefault="008103EB" w:rsidP="009F47D6">
      <w:pPr>
        <w:pStyle w:val="ListParagraph"/>
        <w:numPr>
          <w:ilvl w:val="0"/>
          <w:numId w:val="14"/>
        </w:numPr>
      </w:pPr>
      <w:r w:rsidRPr="001078A8">
        <w:t xml:space="preserve">What are the Aboriginal and Torres Strait Islander businesses in the region? </w:t>
      </w:r>
    </w:p>
    <w:p w14:paraId="6ED2A08C" w14:textId="77777777" w:rsidR="00CF2C96" w:rsidRPr="001078A8" w:rsidRDefault="00CF2C96" w:rsidP="00537957">
      <w:pPr>
        <w:pStyle w:val="Textboxappearance"/>
      </w:pPr>
      <w:r w:rsidRPr="001078A8">
        <w:rPr>
          <w:b/>
        </w:rPr>
        <w:t>Link</w:t>
      </w:r>
      <w:r w:rsidRPr="001078A8">
        <w:rPr>
          <w:b/>
          <w:lang w:val="en-AU"/>
        </w:rPr>
        <w:t>:</w:t>
      </w:r>
      <w:r w:rsidRPr="001078A8">
        <w:rPr>
          <w:lang w:val="en-AU"/>
        </w:rPr>
        <w:t xml:space="preserve"> Native Title Representative Bodies and Service Providers </w:t>
      </w:r>
      <w:hyperlink r:id="rId214" w:history="1">
        <w:r w:rsidRPr="001078A8">
          <w:rPr>
            <w:rStyle w:val="Hyperlink"/>
          </w:rPr>
          <w:t>https://www.pmc.gov.au/indigenous-affairs/land/native-title-representative-bodies-and-service-providers</w:t>
        </w:r>
      </w:hyperlink>
      <w:r w:rsidR="00655094" w:rsidRPr="001078A8">
        <w:t xml:space="preserve"> </w:t>
      </w:r>
    </w:p>
    <w:p w14:paraId="6ED2A08D" w14:textId="77777777" w:rsidR="00537957" w:rsidRDefault="00537957" w:rsidP="00537957">
      <w:pPr>
        <w:pStyle w:val="Textboxappearance"/>
        <w:rPr>
          <w:b/>
        </w:rPr>
      </w:pPr>
    </w:p>
    <w:p w14:paraId="6ED2A08E" w14:textId="77777777" w:rsidR="00996591" w:rsidRPr="001078A8" w:rsidRDefault="008103EB" w:rsidP="00537957">
      <w:pPr>
        <w:pStyle w:val="Textboxappearance"/>
      </w:pPr>
      <w:r w:rsidRPr="001078A8">
        <w:rPr>
          <w:b/>
        </w:rPr>
        <w:t>Link:</w:t>
      </w:r>
      <w:r w:rsidRPr="001078A8">
        <w:t xml:space="preserve"> Supply Nation</w:t>
      </w:r>
      <w:r w:rsidR="00CF2C96" w:rsidRPr="001078A8">
        <w:t xml:space="preserve"> – a database of verified </w:t>
      </w:r>
      <w:r w:rsidR="003F7294" w:rsidRPr="001078A8">
        <w:t>I</w:t>
      </w:r>
      <w:r w:rsidR="00CF2C96" w:rsidRPr="001078A8">
        <w:t>ndigenous businesses</w:t>
      </w:r>
      <w:r w:rsidRPr="001078A8">
        <w:t xml:space="preserve"> </w:t>
      </w:r>
      <w:hyperlink r:id="rId215" w:history="1">
        <w:r w:rsidR="00CF2C96" w:rsidRPr="001078A8">
          <w:rPr>
            <w:rStyle w:val="Hyperlink"/>
          </w:rPr>
          <w:t>https://supplynation.org.au/</w:t>
        </w:r>
      </w:hyperlink>
      <w:r w:rsidR="00CF2C96" w:rsidRPr="001078A8">
        <w:t xml:space="preserve"> </w:t>
      </w:r>
    </w:p>
    <w:p w14:paraId="6ED2A08F" w14:textId="77777777" w:rsidR="00A0153F" w:rsidRPr="001078A8" w:rsidRDefault="00A0153F" w:rsidP="000859D6">
      <w:pPr>
        <w:spacing w:before="240" w:after="0"/>
        <w:rPr>
          <w:b/>
          <w:i/>
          <w:u w:val="single"/>
        </w:rPr>
      </w:pPr>
      <w:r w:rsidRPr="001078A8">
        <w:rPr>
          <w:b/>
          <w:i/>
          <w:u w:val="single"/>
        </w:rPr>
        <w:t>Institutions</w:t>
      </w:r>
    </w:p>
    <w:p w14:paraId="6ED2A090" w14:textId="77777777" w:rsidR="00A0153F" w:rsidRPr="001078A8" w:rsidRDefault="00A0153F" w:rsidP="009F47D6">
      <w:pPr>
        <w:pStyle w:val="ListParagraph"/>
        <w:numPr>
          <w:ilvl w:val="0"/>
          <w:numId w:val="12"/>
        </w:numPr>
      </w:pPr>
      <w:r w:rsidRPr="001078A8">
        <w:t xml:space="preserve">What key educational institutions are there in the area– universities, schools, libraries? </w:t>
      </w:r>
    </w:p>
    <w:p w14:paraId="6ED2A091" w14:textId="77777777" w:rsidR="00A0153F" w:rsidRPr="001078A8" w:rsidRDefault="00A0153F" w:rsidP="009F47D6">
      <w:pPr>
        <w:pStyle w:val="ListParagraph"/>
        <w:numPr>
          <w:ilvl w:val="0"/>
          <w:numId w:val="12"/>
        </w:numPr>
      </w:pPr>
      <w:r w:rsidRPr="001078A8">
        <w:t>What key administrative and justice institutions are there in the area - town halls, courts, prison</w:t>
      </w:r>
      <w:r w:rsidR="003F7294" w:rsidRPr="001078A8">
        <w:t>s?</w:t>
      </w:r>
      <w:r w:rsidRPr="001078A8">
        <w:t xml:space="preserve"> </w:t>
      </w:r>
    </w:p>
    <w:p w14:paraId="6ED2A092" w14:textId="77777777" w:rsidR="00A0153F" w:rsidRPr="001078A8" w:rsidRDefault="00A0153F" w:rsidP="009F47D6">
      <w:pPr>
        <w:pStyle w:val="ListParagraph"/>
        <w:numPr>
          <w:ilvl w:val="0"/>
          <w:numId w:val="12"/>
        </w:numPr>
      </w:pPr>
      <w:r w:rsidRPr="001078A8">
        <w:t>What key health institutions are there in the area – hospitals, Primary Health Networks (PHNs), Aboriginal Community Controlled Health Services (ACCHSs), GP clinics, medical and radiology centres?</w:t>
      </w:r>
    </w:p>
    <w:p w14:paraId="6ED2A093" w14:textId="77777777" w:rsidR="00A0153F" w:rsidRPr="001078A8" w:rsidRDefault="00A0153F" w:rsidP="009F47D6">
      <w:pPr>
        <w:pStyle w:val="ListParagraph"/>
        <w:numPr>
          <w:ilvl w:val="0"/>
          <w:numId w:val="12"/>
        </w:numPr>
      </w:pPr>
      <w:r w:rsidRPr="001078A8">
        <w:t>What key religious institutions are in the area - churches, temples and mosques?</w:t>
      </w:r>
    </w:p>
    <w:p w14:paraId="6ED2A094" w14:textId="77777777" w:rsidR="00A0153F" w:rsidRPr="001078A8" w:rsidRDefault="00A0153F" w:rsidP="009F47D6">
      <w:pPr>
        <w:pStyle w:val="ListParagraph"/>
        <w:numPr>
          <w:ilvl w:val="0"/>
          <w:numId w:val="12"/>
        </w:numPr>
      </w:pPr>
      <w:r w:rsidRPr="001078A8">
        <w:t>What key essential services are provided in the area – energy, water</w:t>
      </w:r>
      <w:r w:rsidR="003F7294" w:rsidRPr="001078A8">
        <w:t>?</w:t>
      </w:r>
    </w:p>
    <w:p w14:paraId="6ED2A095" w14:textId="77777777" w:rsidR="00A0153F" w:rsidRPr="001078A8" w:rsidRDefault="00A0153F" w:rsidP="009F47D6">
      <w:pPr>
        <w:pStyle w:val="ListParagraph"/>
        <w:numPr>
          <w:ilvl w:val="0"/>
          <w:numId w:val="12"/>
        </w:numPr>
      </w:pPr>
      <w:r w:rsidRPr="001078A8">
        <w:t xml:space="preserve">What key media outlets are in the area? Who owns them? </w:t>
      </w:r>
    </w:p>
    <w:p w14:paraId="6ED2A096" w14:textId="77777777" w:rsidR="00A0153F" w:rsidRPr="001078A8" w:rsidRDefault="00A0153F" w:rsidP="009F47D6">
      <w:pPr>
        <w:pStyle w:val="ListParagraph"/>
        <w:numPr>
          <w:ilvl w:val="0"/>
          <w:numId w:val="12"/>
        </w:numPr>
      </w:pPr>
      <w:r w:rsidRPr="001078A8">
        <w:t xml:space="preserve">Who are the formal leaders of these institutions, and other people who might support the initiative? What assets do they bring? For example, academics working on related projects, church leaders running awareness campaigns, or newspaper editors vocal on a particular issue? </w:t>
      </w:r>
    </w:p>
    <w:p w14:paraId="6ED2A097" w14:textId="77777777" w:rsidR="00A0153F" w:rsidRPr="001078A8" w:rsidRDefault="00A0153F" w:rsidP="00537957">
      <w:pPr>
        <w:pStyle w:val="Textboxappearance"/>
      </w:pPr>
      <w:r w:rsidRPr="001078A8">
        <w:rPr>
          <w:b/>
        </w:rPr>
        <w:t>Link:</w:t>
      </w:r>
      <w:r w:rsidRPr="001078A8">
        <w:t xml:space="preserve"> List of Aboriginal Community Controlled Health Services (ACCHSs) </w:t>
      </w:r>
      <w:hyperlink r:id="rId216" w:history="1">
        <w:r w:rsidRPr="001078A8">
          <w:rPr>
            <w:rStyle w:val="Hyperlink"/>
            <w:color w:val="auto"/>
            <w:u w:val="none"/>
          </w:rPr>
          <w:t>https://www.naccho.org.au/member-services/naccho-member-services/</w:t>
        </w:r>
      </w:hyperlink>
      <w:r w:rsidRPr="001078A8">
        <w:t xml:space="preserve"> </w:t>
      </w:r>
      <w:r w:rsidR="00CF2C96" w:rsidRPr="001078A8">
        <w:br/>
      </w:r>
    </w:p>
    <w:p w14:paraId="6ED2A098" w14:textId="77777777" w:rsidR="00A0153F" w:rsidRPr="001078A8" w:rsidRDefault="00A0153F" w:rsidP="00537957">
      <w:pPr>
        <w:pStyle w:val="Textboxappearance"/>
      </w:pPr>
      <w:r w:rsidRPr="001078A8">
        <w:rPr>
          <w:b/>
        </w:rPr>
        <w:t>Link:</w:t>
      </w:r>
      <w:r w:rsidRPr="001078A8">
        <w:t xml:space="preserve"> List of Primary Health Networks (PHNs) </w:t>
      </w:r>
      <w:hyperlink r:id="rId217" w:history="1">
        <w:r w:rsidRPr="001078A8">
          <w:rPr>
            <w:rStyle w:val="Hyperlink"/>
            <w:color w:val="auto"/>
            <w:u w:val="none"/>
          </w:rPr>
          <w:t>http://www.health.gov.au/internet/main/publishing.nsf/Content/PHN-Contacts</w:t>
        </w:r>
      </w:hyperlink>
      <w:r w:rsidRPr="001078A8">
        <w:t xml:space="preserve"> </w:t>
      </w:r>
      <w:r w:rsidR="00CF2C96" w:rsidRPr="001078A8">
        <w:br/>
      </w:r>
    </w:p>
    <w:p w14:paraId="6ED2A099" w14:textId="77777777" w:rsidR="00247DC3" w:rsidRDefault="00A0153F" w:rsidP="00247DC3">
      <w:pPr>
        <w:pStyle w:val="Textboxappearance"/>
      </w:pPr>
      <w:r w:rsidRPr="001078A8">
        <w:rPr>
          <w:b/>
        </w:rPr>
        <w:t xml:space="preserve">Link: </w:t>
      </w:r>
      <w:r w:rsidRPr="001078A8">
        <w:t xml:space="preserve">Media control databases </w:t>
      </w:r>
      <w:hyperlink r:id="rId218" w:history="1">
        <w:r w:rsidRPr="001078A8">
          <w:rPr>
            <w:rStyle w:val="Hyperlink"/>
          </w:rPr>
          <w:t>https://www.acma.gov.au/theACMA/broadcasting-registers-media-ownership-control-acma</w:t>
        </w:r>
      </w:hyperlink>
      <w:r w:rsidRPr="001078A8">
        <w:t xml:space="preserve"> </w:t>
      </w:r>
      <w:r w:rsidRPr="001078A8">
        <w:rPr>
          <w:b/>
        </w:rPr>
        <w:br/>
      </w:r>
    </w:p>
    <w:p w14:paraId="6ED2A09A" w14:textId="77777777" w:rsidR="00996591" w:rsidRPr="001078A8" w:rsidRDefault="00A0153F" w:rsidP="00247DC3">
      <w:pPr>
        <w:pStyle w:val="Textboxappearance"/>
        <w:rPr>
          <w:b/>
        </w:rPr>
      </w:pPr>
      <w:r w:rsidRPr="001078A8">
        <w:t>'Media Interests' snapshot</w:t>
      </w:r>
      <w:r w:rsidRPr="001078A8">
        <w:rPr>
          <w:b/>
        </w:rPr>
        <w:t xml:space="preserve"> </w:t>
      </w:r>
      <w:hyperlink r:id="rId219" w:history="1">
        <w:r w:rsidRPr="001078A8">
          <w:rPr>
            <w:rStyle w:val="Hyperlink"/>
          </w:rPr>
          <w:t>https://www.acma.gov.au/theACMA/media-interests-snapshot</w:t>
        </w:r>
      </w:hyperlink>
      <w:r w:rsidRPr="001078A8">
        <w:rPr>
          <w:b/>
        </w:rPr>
        <w:t xml:space="preserve"> </w:t>
      </w:r>
    </w:p>
    <w:p w14:paraId="6ED2A09B" w14:textId="77777777" w:rsidR="00A0153F" w:rsidRPr="001078A8" w:rsidRDefault="00A0153F" w:rsidP="000859D6">
      <w:pPr>
        <w:spacing w:after="0"/>
        <w:rPr>
          <w:b/>
          <w:i/>
          <w:u w:val="single"/>
        </w:rPr>
      </w:pPr>
      <w:r w:rsidRPr="001078A8">
        <w:rPr>
          <w:b/>
          <w:i/>
          <w:u w:val="single"/>
        </w:rPr>
        <w:lastRenderedPageBreak/>
        <w:t>Programs and services</w:t>
      </w:r>
    </w:p>
    <w:p w14:paraId="6ED2A09C" w14:textId="77777777" w:rsidR="00A0153F" w:rsidRPr="001078A8" w:rsidRDefault="00A0153F" w:rsidP="009F47D6">
      <w:pPr>
        <w:pStyle w:val="ListParagraph"/>
        <w:numPr>
          <w:ilvl w:val="0"/>
          <w:numId w:val="12"/>
        </w:numPr>
      </w:pPr>
      <w:r w:rsidRPr="001078A8">
        <w:t>What government services and departments</w:t>
      </w:r>
      <w:r w:rsidR="00A94C48" w:rsidRPr="001078A8">
        <w:t xml:space="preserve"> are</w:t>
      </w:r>
      <w:r w:rsidRPr="001078A8">
        <w:t xml:space="preserve"> in the region and who are the main contacts for them? You might look up particular departments if you are interested in a particular issue (for example, Housing, Police, Child Safety).  </w:t>
      </w:r>
    </w:p>
    <w:p w14:paraId="6ED2A09D" w14:textId="77777777" w:rsidR="00A0153F" w:rsidRPr="001078A8" w:rsidRDefault="00A0153F" w:rsidP="009F47D6">
      <w:pPr>
        <w:pStyle w:val="ListParagraph"/>
        <w:numPr>
          <w:ilvl w:val="0"/>
          <w:numId w:val="12"/>
        </w:numPr>
      </w:pPr>
      <w:r w:rsidRPr="001078A8">
        <w:t xml:space="preserve">What community services are available in the region? What </w:t>
      </w:r>
      <w:r w:rsidR="00A94C48" w:rsidRPr="001078A8">
        <w:t xml:space="preserve">neighbourhood centres </w:t>
      </w:r>
      <w:r w:rsidRPr="001078A8">
        <w:t xml:space="preserve">are in the region? Who are the major community organisations supporting the area and what services are they providing? These might include services for homelessness and housing, employment support, aged care, disability, counselling and mental health, family supports, support for asylum seekers, immigrants and culturally and linguistically diverse people, </w:t>
      </w:r>
      <w:r w:rsidR="00297EC6" w:rsidRPr="001078A8">
        <w:t xml:space="preserve">and </w:t>
      </w:r>
      <w:r w:rsidRPr="001078A8">
        <w:t>specialist Aboriginal and Torres Strait Islander services</w:t>
      </w:r>
      <w:r w:rsidR="00297EC6" w:rsidRPr="001078A8">
        <w:t>.</w:t>
      </w:r>
    </w:p>
    <w:p w14:paraId="6ED2A09E" w14:textId="77777777" w:rsidR="00A0153F" w:rsidRPr="001078A8" w:rsidRDefault="00A0153F" w:rsidP="009F47D6">
      <w:pPr>
        <w:pStyle w:val="ListParagraph"/>
        <w:numPr>
          <w:ilvl w:val="0"/>
          <w:numId w:val="12"/>
        </w:numPr>
      </w:pPr>
      <w:r w:rsidRPr="001078A8">
        <w:t>Who are the formal leaders and informal leaders here who might support the initiative? What ass</w:t>
      </w:r>
      <w:r w:rsidR="00B352ED" w:rsidRPr="001078A8">
        <w:t>ets do they bring?</w:t>
      </w:r>
    </w:p>
    <w:p w14:paraId="6ED2A09F" w14:textId="77777777" w:rsidR="00A0153F" w:rsidRPr="001078A8" w:rsidRDefault="00A0153F" w:rsidP="00247DC3">
      <w:pPr>
        <w:pStyle w:val="Textboxappearance"/>
      </w:pPr>
      <w:r w:rsidRPr="001078A8">
        <w:rPr>
          <w:b/>
        </w:rPr>
        <w:t>Link:</w:t>
      </w:r>
      <w:r w:rsidRPr="001078A8">
        <w:t xml:space="preserve"> List of Queensland Government Departments </w:t>
      </w:r>
      <w:hyperlink r:id="rId220" w:history="1">
        <w:r w:rsidRPr="001078A8">
          <w:rPr>
            <w:rStyle w:val="Hyperlink"/>
          </w:rPr>
          <w:t>https://www.qld.gov.au/about/how-government-works/government-structure</w:t>
        </w:r>
      </w:hyperlink>
      <w:r w:rsidRPr="001078A8">
        <w:t xml:space="preserve"> </w:t>
      </w:r>
      <w:r w:rsidR="00305AB7" w:rsidRPr="001078A8">
        <w:br/>
      </w:r>
    </w:p>
    <w:p w14:paraId="6ED2A0A0" w14:textId="77777777" w:rsidR="001D3EB4" w:rsidRPr="001078A8" w:rsidRDefault="00A0153F" w:rsidP="00247DC3">
      <w:pPr>
        <w:pStyle w:val="Textboxappearance"/>
      </w:pPr>
      <w:r w:rsidRPr="001078A8">
        <w:rPr>
          <w:b/>
        </w:rPr>
        <w:t>Link:</w:t>
      </w:r>
      <w:r w:rsidRPr="001078A8">
        <w:t xml:space="preserve"> Directory of Community </w:t>
      </w:r>
      <w:proofErr w:type="spellStart"/>
      <w:r w:rsidRPr="001078A8">
        <w:t>Organisations</w:t>
      </w:r>
      <w:proofErr w:type="spellEnd"/>
      <w:r w:rsidRPr="001078A8">
        <w:t xml:space="preserve"> </w:t>
      </w:r>
      <w:hyperlink r:id="rId221" w:history="1">
        <w:r w:rsidRPr="001078A8">
          <w:rPr>
            <w:rStyle w:val="Hyperlink"/>
          </w:rPr>
          <w:t>https://www.mycommunitydirectory.com.au/</w:t>
        </w:r>
      </w:hyperlink>
      <w:r w:rsidR="008103EB" w:rsidRPr="001078A8">
        <w:t xml:space="preserve"> </w:t>
      </w:r>
    </w:p>
    <w:p w14:paraId="6ED2A0A1" w14:textId="77777777" w:rsidR="00A0153F" w:rsidRPr="001078A8" w:rsidRDefault="00A0153F" w:rsidP="000859D6">
      <w:pPr>
        <w:spacing w:after="0"/>
        <w:rPr>
          <w:b/>
          <w:i/>
          <w:u w:val="single"/>
        </w:rPr>
      </w:pPr>
      <w:r w:rsidRPr="001078A8">
        <w:rPr>
          <w:b/>
          <w:i/>
          <w:u w:val="single"/>
        </w:rPr>
        <w:t>Networks and relationships</w:t>
      </w:r>
    </w:p>
    <w:p w14:paraId="6ED2A0A2" w14:textId="77777777" w:rsidR="00A0153F" w:rsidRPr="001078A8" w:rsidRDefault="00A0153F" w:rsidP="009F47D6">
      <w:pPr>
        <w:pStyle w:val="ListParagraph"/>
        <w:numPr>
          <w:ilvl w:val="0"/>
          <w:numId w:val="12"/>
        </w:numPr>
      </w:pPr>
      <w:r w:rsidRPr="001078A8">
        <w:t xml:space="preserve">Are there existing networks, regular meetings or communities of practice in the region? </w:t>
      </w:r>
    </w:p>
    <w:p w14:paraId="6ED2A0A3" w14:textId="77777777" w:rsidR="00F31779" w:rsidRPr="001078A8" w:rsidRDefault="00F31779" w:rsidP="009F47D6">
      <w:pPr>
        <w:pStyle w:val="ListParagraph"/>
        <w:numPr>
          <w:ilvl w:val="0"/>
          <w:numId w:val="12"/>
        </w:numPr>
      </w:pPr>
      <w:r w:rsidRPr="001078A8">
        <w:t>Are there representative</w:t>
      </w:r>
      <w:r w:rsidR="00297EC6" w:rsidRPr="001078A8">
        <w:t>s</w:t>
      </w:r>
      <w:r w:rsidRPr="001078A8">
        <w:t xml:space="preserve"> or local peak/advocacy organisations? </w:t>
      </w:r>
    </w:p>
    <w:p w14:paraId="6ED2A0A4" w14:textId="77777777" w:rsidR="00A0153F" w:rsidRPr="001078A8" w:rsidRDefault="00A0153F" w:rsidP="009F47D6">
      <w:pPr>
        <w:pStyle w:val="ListParagraph"/>
        <w:numPr>
          <w:ilvl w:val="0"/>
          <w:numId w:val="12"/>
        </w:numPr>
      </w:pPr>
      <w:r w:rsidRPr="001078A8">
        <w:t xml:space="preserve">Are there existing partnerships between particular organisations or people? </w:t>
      </w:r>
    </w:p>
    <w:p w14:paraId="6ED2A0A5" w14:textId="77777777" w:rsidR="00A0153F" w:rsidRPr="001078A8" w:rsidRDefault="00A0153F" w:rsidP="000859D6">
      <w:pPr>
        <w:spacing w:after="0"/>
        <w:rPr>
          <w:b/>
          <w:i/>
          <w:u w:val="single"/>
        </w:rPr>
      </w:pPr>
      <w:r w:rsidRPr="001078A8">
        <w:rPr>
          <w:b/>
          <w:i/>
          <w:u w:val="single"/>
        </w:rPr>
        <w:t>Community and cultural groups</w:t>
      </w:r>
    </w:p>
    <w:p w14:paraId="6ED2A0A6" w14:textId="77777777" w:rsidR="00A0153F" w:rsidRPr="001078A8" w:rsidRDefault="00A0153F" w:rsidP="009F47D6">
      <w:pPr>
        <w:pStyle w:val="ListParagraph"/>
        <w:numPr>
          <w:ilvl w:val="0"/>
          <w:numId w:val="12"/>
        </w:numPr>
      </w:pPr>
      <w:r w:rsidRPr="001078A8">
        <w:t xml:space="preserve">What music, drama, literature and art activities are happening in the community? </w:t>
      </w:r>
    </w:p>
    <w:p w14:paraId="6ED2A0A7" w14:textId="77777777" w:rsidR="00A0153F" w:rsidRPr="001078A8" w:rsidRDefault="00A0153F" w:rsidP="009F47D6">
      <w:pPr>
        <w:pStyle w:val="ListParagraph"/>
        <w:numPr>
          <w:ilvl w:val="0"/>
          <w:numId w:val="12"/>
        </w:numPr>
      </w:pPr>
      <w:r w:rsidRPr="001078A8">
        <w:t>What community groups and social clubs exist, such as parent groups, sporting clubs and other interest groups, business networks, online communities, peer support groups, and other community groups?</w:t>
      </w:r>
    </w:p>
    <w:p w14:paraId="6ED2A0A8" w14:textId="77777777" w:rsidR="00A0153F" w:rsidRPr="001078A8" w:rsidRDefault="00A0153F" w:rsidP="009F47D6">
      <w:pPr>
        <w:pStyle w:val="ListParagraph"/>
        <w:numPr>
          <w:ilvl w:val="0"/>
          <w:numId w:val="12"/>
        </w:numPr>
      </w:pPr>
      <w:r w:rsidRPr="001078A8">
        <w:t>Who are the formal leaders and informal leaders here who might support the initiative? What assets do they bring?</w:t>
      </w:r>
    </w:p>
    <w:p w14:paraId="6ED2A0A9" w14:textId="77777777" w:rsidR="00A0153F" w:rsidRPr="001078A8" w:rsidRDefault="00A0153F" w:rsidP="000859D6">
      <w:pPr>
        <w:spacing w:after="0"/>
        <w:rPr>
          <w:b/>
          <w:i/>
          <w:u w:val="single"/>
        </w:rPr>
      </w:pPr>
      <w:r w:rsidRPr="001078A8">
        <w:rPr>
          <w:b/>
          <w:i/>
          <w:u w:val="single"/>
        </w:rPr>
        <w:t>Business and industry</w:t>
      </w:r>
    </w:p>
    <w:p w14:paraId="6ED2A0AA" w14:textId="77777777" w:rsidR="00A0153F" w:rsidRPr="001078A8" w:rsidRDefault="00A0153F" w:rsidP="009F47D6">
      <w:pPr>
        <w:pStyle w:val="ListParagraph"/>
        <w:numPr>
          <w:ilvl w:val="0"/>
          <w:numId w:val="12"/>
        </w:numPr>
      </w:pPr>
      <w:r w:rsidRPr="001078A8">
        <w:t xml:space="preserve">What are the major industries in the region, and who are the major employers? For example, agriculture, tourism or mining. </w:t>
      </w:r>
    </w:p>
    <w:p w14:paraId="6ED2A0AB" w14:textId="77777777" w:rsidR="00A0153F" w:rsidRPr="001078A8" w:rsidRDefault="00A0153F" w:rsidP="009F47D6">
      <w:pPr>
        <w:pStyle w:val="ListParagraph"/>
        <w:numPr>
          <w:ilvl w:val="0"/>
          <w:numId w:val="12"/>
        </w:numPr>
      </w:pPr>
      <w:r w:rsidRPr="001078A8">
        <w:t xml:space="preserve">What local businesses are there, and are any currently involved in community projects? For example, the local real estate and property developers, retail stores, hair, beauty and other personal services. </w:t>
      </w:r>
    </w:p>
    <w:p w14:paraId="6ED2A0AC" w14:textId="77777777" w:rsidR="00A0153F" w:rsidRPr="001078A8" w:rsidRDefault="00A0153F" w:rsidP="009F47D6">
      <w:pPr>
        <w:pStyle w:val="ListParagraph"/>
        <w:numPr>
          <w:ilvl w:val="0"/>
          <w:numId w:val="12"/>
        </w:numPr>
      </w:pPr>
      <w:r w:rsidRPr="001078A8">
        <w:t>Who are the formal leaders and informal leaders here who might support the initiative? What assets do they bring?</w:t>
      </w:r>
    </w:p>
    <w:p w14:paraId="6ED2A0AD" w14:textId="77777777" w:rsidR="00A0153F" w:rsidRPr="001078A8" w:rsidRDefault="00A0153F" w:rsidP="000859D6">
      <w:pPr>
        <w:spacing w:after="0"/>
        <w:rPr>
          <w:b/>
          <w:i/>
          <w:u w:val="single"/>
        </w:rPr>
      </w:pPr>
      <w:r w:rsidRPr="001078A8">
        <w:rPr>
          <w:b/>
          <w:i/>
          <w:u w:val="single"/>
        </w:rPr>
        <w:t>Informal leaders</w:t>
      </w:r>
    </w:p>
    <w:p w14:paraId="6ED2A0AE" w14:textId="77777777" w:rsidR="00A0153F" w:rsidRPr="001078A8" w:rsidRDefault="00A0153F" w:rsidP="009F47D6">
      <w:pPr>
        <w:pStyle w:val="ListParagraph"/>
        <w:numPr>
          <w:ilvl w:val="0"/>
          <w:numId w:val="12"/>
        </w:numPr>
      </w:pPr>
      <w:r w:rsidRPr="001078A8">
        <w:t>Are there other informal leaders? Who are the most influential people in the community? What assets do they bring?</w:t>
      </w:r>
    </w:p>
    <w:p w14:paraId="6ED2A0AF" w14:textId="77777777" w:rsidR="00A0153F" w:rsidRPr="001078A8" w:rsidRDefault="00A0153F" w:rsidP="00A0153F"/>
    <w:p w14:paraId="6ED2A0B0" w14:textId="77777777" w:rsidR="00A0153F" w:rsidRPr="001078A8" w:rsidRDefault="00A0153F">
      <w:pPr>
        <w:spacing w:after="0"/>
        <w:rPr>
          <w:rFonts w:eastAsiaTheme="majorEastAsia" w:cs="Arial"/>
          <w:b/>
          <w:bCs/>
          <w:color w:val="920000"/>
          <w:sz w:val="36"/>
          <w:szCs w:val="26"/>
          <w:lang w:val="en-AU"/>
        </w:rPr>
      </w:pPr>
      <w:r w:rsidRPr="001078A8">
        <w:br w:type="page"/>
      </w:r>
    </w:p>
    <w:p w14:paraId="6ED2A0B1" w14:textId="77777777" w:rsidR="00A0153F" w:rsidRPr="001078A8" w:rsidRDefault="00A0153F" w:rsidP="00367BEF">
      <w:pPr>
        <w:pStyle w:val="Heading1"/>
      </w:pPr>
      <w:bookmarkStart w:id="209" w:name="_Ref529287440"/>
      <w:bookmarkStart w:id="210" w:name="_Toc531088992"/>
      <w:bookmarkStart w:id="211" w:name="_Toc531269448"/>
      <w:bookmarkStart w:id="212" w:name="_Ref531274552"/>
      <w:bookmarkStart w:id="213" w:name="_Toc25581291"/>
      <w:r w:rsidRPr="001078A8">
        <w:lastRenderedPageBreak/>
        <w:t xml:space="preserve">Tool - Mapping </w:t>
      </w:r>
      <w:bookmarkEnd w:id="209"/>
      <w:r w:rsidR="005D7DA2" w:rsidRPr="001078A8">
        <w:t>relationships and influence</w:t>
      </w:r>
      <w:bookmarkEnd w:id="210"/>
      <w:bookmarkEnd w:id="211"/>
      <w:bookmarkEnd w:id="212"/>
      <w:bookmarkEnd w:id="213"/>
    </w:p>
    <w:p w14:paraId="6ED2A0B2" w14:textId="77777777" w:rsidR="00373C6D" w:rsidRPr="001078A8" w:rsidRDefault="00BE6BB8" w:rsidP="00373C6D">
      <w:pPr>
        <w:ind w:left="360" w:hanging="360"/>
      </w:pPr>
      <w:r w:rsidRPr="001078A8">
        <w:t xml:space="preserve">It can be useful to map </w:t>
      </w:r>
      <w:r w:rsidR="00373C6D" w:rsidRPr="001078A8">
        <w:t xml:space="preserve">formal and informal leaders, and their </w:t>
      </w:r>
      <w:r w:rsidRPr="001078A8">
        <w:t>relationships and networks</w:t>
      </w:r>
      <w:r w:rsidR="00373C6D" w:rsidRPr="001078A8">
        <w:t xml:space="preserve">. </w:t>
      </w:r>
    </w:p>
    <w:p w14:paraId="6ED2A0B3" w14:textId="77777777" w:rsidR="00373C6D" w:rsidRPr="001078A8" w:rsidRDefault="00373C6D" w:rsidP="00373C6D">
      <w:pPr>
        <w:ind w:left="360" w:hanging="360"/>
      </w:pPr>
      <w:r w:rsidRPr="001078A8">
        <w:t>Consider each person you would like to map</w:t>
      </w:r>
      <w:r w:rsidR="00694C2D" w:rsidRPr="001078A8">
        <w:t>:</w:t>
      </w:r>
    </w:p>
    <w:p w14:paraId="6ED2A0B4" w14:textId="77777777" w:rsidR="00373C6D" w:rsidRPr="001078A8" w:rsidRDefault="00373C6D" w:rsidP="009F47D6">
      <w:pPr>
        <w:pStyle w:val="ListParagraph"/>
        <w:numPr>
          <w:ilvl w:val="0"/>
          <w:numId w:val="12"/>
        </w:numPr>
      </w:pPr>
      <w:r w:rsidRPr="001078A8">
        <w:t>Name, job title and organisation?</w:t>
      </w:r>
    </w:p>
    <w:p w14:paraId="6ED2A0B5" w14:textId="77777777" w:rsidR="00373C6D" w:rsidRPr="001078A8" w:rsidRDefault="00373C6D" w:rsidP="009F47D6">
      <w:pPr>
        <w:pStyle w:val="ListParagraph"/>
        <w:numPr>
          <w:ilvl w:val="0"/>
          <w:numId w:val="12"/>
        </w:numPr>
      </w:pPr>
      <w:r w:rsidRPr="001078A8">
        <w:t xml:space="preserve">Possible interest in the </w:t>
      </w:r>
      <w:r w:rsidR="00404A50" w:rsidRPr="001078A8">
        <w:t>place-based approach</w:t>
      </w:r>
      <w:r w:rsidRPr="001078A8">
        <w:t>? Are they supportive of the initiative?</w:t>
      </w:r>
    </w:p>
    <w:p w14:paraId="6ED2A0B6" w14:textId="77777777" w:rsidR="00373C6D" w:rsidRPr="001078A8" w:rsidRDefault="00373C6D" w:rsidP="009F47D6">
      <w:pPr>
        <w:pStyle w:val="ListParagraph"/>
        <w:numPr>
          <w:ilvl w:val="0"/>
          <w:numId w:val="12"/>
        </w:numPr>
      </w:pPr>
      <w:r w:rsidRPr="001078A8">
        <w:t xml:space="preserve">Possible influence on the </w:t>
      </w:r>
      <w:r w:rsidR="00404A50" w:rsidRPr="001078A8">
        <w:t>place-based approach</w:t>
      </w:r>
      <w:r w:rsidRPr="001078A8">
        <w:t>?</w:t>
      </w:r>
    </w:p>
    <w:p w14:paraId="6ED2A0B7" w14:textId="77777777" w:rsidR="00373C6D" w:rsidRPr="001078A8" w:rsidRDefault="00373C6D" w:rsidP="009F47D6">
      <w:pPr>
        <w:pStyle w:val="ListParagraph"/>
        <w:numPr>
          <w:ilvl w:val="0"/>
          <w:numId w:val="12"/>
        </w:numPr>
      </w:pPr>
      <w:r w:rsidRPr="001078A8">
        <w:t>What and who influences them?</w:t>
      </w:r>
      <w:r w:rsidR="008103EB" w:rsidRPr="001078A8">
        <w:t xml:space="preserve"> What is their authorising environment? </w:t>
      </w:r>
    </w:p>
    <w:p w14:paraId="6ED2A0B8" w14:textId="77777777" w:rsidR="00373C6D" w:rsidRPr="001078A8" w:rsidRDefault="00BE6BB8" w:rsidP="00A0153F">
      <w:r w:rsidRPr="001078A8">
        <w:t xml:space="preserve">Start with a large piece of paper, several pieces of paper on a floor or wall, or a whiteboard. </w:t>
      </w:r>
      <w:r w:rsidR="00373C6D" w:rsidRPr="001078A8">
        <w:t xml:space="preserve">Start writing out the names of relevant people. You can also keep it at an </w:t>
      </w:r>
      <w:proofErr w:type="spellStart"/>
      <w:r w:rsidR="0065188F" w:rsidRPr="001078A8">
        <w:t>organisational</w:t>
      </w:r>
      <w:proofErr w:type="spellEnd"/>
      <w:r w:rsidR="0065188F" w:rsidRPr="001078A8">
        <w:t xml:space="preserve"> </w:t>
      </w:r>
      <w:r w:rsidR="00373C6D" w:rsidRPr="001078A8">
        <w:t xml:space="preserve">level if you prefer. </w:t>
      </w:r>
    </w:p>
    <w:p w14:paraId="6ED2A0B9" w14:textId="77777777" w:rsidR="00373C6D" w:rsidRPr="001078A8" w:rsidRDefault="00373C6D" w:rsidP="00373C6D">
      <w:r w:rsidRPr="001078A8">
        <w:t>You can draw the map radiating out from a key person or use multiple ‘central hubs’ to show groups of people. Y</w:t>
      </w:r>
      <w:r w:rsidR="005D7DA2" w:rsidRPr="001078A8">
        <w:t xml:space="preserve">ou can </w:t>
      </w:r>
      <w:r w:rsidR="00BE6BB8" w:rsidRPr="001078A8">
        <w:t>group them together based on closeness of their relationshi</w:t>
      </w:r>
      <w:r w:rsidR="005D7DA2" w:rsidRPr="001078A8">
        <w:t>p.</w:t>
      </w:r>
      <w:r w:rsidR="0065188F" w:rsidRPr="001078A8">
        <w:t xml:space="preserve"> </w:t>
      </w:r>
      <w:r w:rsidRPr="001078A8">
        <w:t xml:space="preserve">You might </w:t>
      </w:r>
      <w:proofErr w:type="spellStart"/>
      <w:r w:rsidRPr="001078A8">
        <w:t>colour</w:t>
      </w:r>
      <w:proofErr w:type="spellEnd"/>
      <w:r w:rsidRPr="001078A8">
        <w:t xml:space="preserve">-code the people in your map. For example, you might use a similar </w:t>
      </w:r>
      <w:proofErr w:type="spellStart"/>
      <w:r w:rsidRPr="001078A8">
        <w:t>colour</w:t>
      </w:r>
      <w:proofErr w:type="spellEnd"/>
      <w:r w:rsidRPr="001078A8">
        <w:t xml:space="preserve"> or draw a similar </w:t>
      </w:r>
      <w:proofErr w:type="spellStart"/>
      <w:r w:rsidRPr="001078A8">
        <w:t>colour</w:t>
      </w:r>
      <w:proofErr w:type="spellEnd"/>
      <w:r w:rsidRPr="001078A8">
        <w:t xml:space="preserve"> box around people who are in the same </w:t>
      </w:r>
      <w:proofErr w:type="spellStart"/>
      <w:r w:rsidRPr="001078A8">
        <w:t>organisation</w:t>
      </w:r>
      <w:proofErr w:type="spellEnd"/>
      <w:r w:rsidRPr="001078A8">
        <w:t xml:space="preserve"> or network.</w:t>
      </w:r>
    </w:p>
    <w:p w14:paraId="6ED2A0BA" w14:textId="77777777" w:rsidR="005D7DA2" w:rsidRPr="001078A8" w:rsidRDefault="005D7DA2" w:rsidP="00A0153F">
      <w:r w:rsidRPr="001078A8">
        <w:t>Draw</w:t>
      </w:r>
      <w:r w:rsidR="00373C6D" w:rsidRPr="001078A8">
        <w:t xml:space="preserve"> different</w:t>
      </w:r>
      <w:r w:rsidRPr="001078A8">
        <w:t xml:space="preserve"> lines between people or </w:t>
      </w:r>
      <w:proofErr w:type="spellStart"/>
      <w:r w:rsidRPr="001078A8">
        <w:t>organisations</w:t>
      </w:r>
      <w:proofErr w:type="spellEnd"/>
      <w:r w:rsidRPr="001078A8">
        <w:t xml:space="preserve"> to indicate their relationship. For example, you might use different </w:t>
      </w:r>
      <w:proofErr w:type="spellStart"/>
      <w:r w:rsidRPr="001078A8">
        <w:t>coloured</w:t>
      </w:r>
      <w:proofErr w:type="spellEnd"/>
      <w:r w:rsidRPr="001078A8">
        <w:t xml:space="preserve"> lines or different kinds of lines (dotted, bold, or double lines) to show different kinds of relationships. Do certain people work together? Do some influence or have power over others? Do some have disagreements? </w:t>
      </w:r>
    </w:p>
    <w:p w14:paraId="6ED2A0BB" w14:textId="77777777" w:rsidR="005D7DA2" w:rsidRPr="001078A8" w:rsidRDefault="005D7DA2" w:rsidP="000859D6">
      <w:pPr>
        <w:jc w:val="center"/>
      </w:pPr>
      <w:r w:rsidRPr="001078A8">
        <w:rPr>
          <w:noProof/>
        </w:rPr>
        <w:drawing>
          <wp:inline distT="0" distB="0" distL="0" distR="0" wp14:anchorId="6ED2A112" wp14:editId="6ED2A113">
            <wp:extent cx="3730527" cy="2984422"/>
            <wp:effectExtent l="0" t="0" r="3810" b="6985"/>
            <wp:docPr id="1433147898" name="Picture 1433147898" descr="Seven agencies are represented, each in a box. XYZ Human Service is at the centre with a line linking outward to the other six agencies. The line linking to BR University is bold indicating a collaborating relationship. The line linking to local government is dotted indicating a coordinating relationship. The line linking to State Department of Funding is bold indicating a collaborating relationship. The line linking to BR Business Forum is narrow indicating a cooperating relationship. The line linking to TLC Counselling Service is a double line indicating a integrating relationship. The line linking to BNC Neighbourhood Centre is bold indicating a collaborating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3742489" cy="2993992"/>
                    </a:xfrm>
                    <a:prstGeom prst="rect">
                      <a:avLst/>
                    </a:prstGeom>
                  </pic:spPr>
                </pic:pic>
              </a:graphicData>
            </a:graphic>
          </wp:inline>
        </w:drawing>
      </w:r>
    </w:p>
    <w:p w14:paraId="6ED2A0BC" w14:textId="77777777" w:rsidR="00373C6D" w:rsidRPr="001078A8" w:rsidRDefault="00373C6D" w:rsidP="00373C6D">
      <w:r w:rsidRPr="001078A8">
        <w:t xml:space="preserve">It can also be useful to map power and influence. For example, you might group people according to whether they are likely to support your project, and whether they have any influence over it. </w:t>
      </w:r>
      <w:r w:rsidR="00DA38FA" w:rsidRPr="001078A8">
        <w:t>For an example, see</w:t>
      </w:r>
      <w:r w:rsidRPr="001078A8">
        <w:t xml:space="preserve"> the Change Agency’s Power Mapping Template. </w:t>
      </w:r>
    </w:p>
    <w:p w14:paraId="6ED2A0BD" w14:textId="77777777" w:rsidR="00373C6D" w:rsidRPr="001078A8" w:rsidRDefault="00373C6D" w:rsidP="00247DC3">
      <w:pPr>
        <w:pStyle w:val="Textboxappearance"/>
      </w:pPr>
      <w:r w:rsidRPr="001078A8">
        <w:rPr>
          <w:b/>
        </w:rPr>
        <w:t>Link:</w:t>
      </w:r>
      <w:r w:rsidRPr="001078A8">
        <w:t xml:space="preserve"> </w:t>
      </w:r>
      <w:hyperlink r:id="rId223" w:history="1">
        <w:r w:rsidRPr="001078A8">
          <w:rPr>
            <w:rStyle w:val="Hyperlink"/>
          </w:rPr>
          <w:t>https://www.thechangeagency.org/wp-content/uploads/2018/08/Power-Mapping-template.doc</w:t>
        </w:r>
      </w:hyperlink>
      <w:r w:rsidRPr="001078A8">
        <w:t xml:space="preserve"> </w:t>
      </w:r>
    </w:p>
    <w:p w14:paraId="6ED2A0BE" w14:textId="77777777" w:rsidR="006A28D9" w:rsidRPr="001078A8" w:rsidRDefault="006A28D9" w:rsidP="00367BEF">
      <w:pPr>
        <w:pStyle w:val="Heading1"/>
      </w:pPr>
      <w:bookmarkStart w:id="214" w:name="_Tool_–_Starting"/>
      <w:bookmarkStart w:id="215" w:name="_Ref529287402"/>
      <w:bookmarkStart w:id="216" w:name="_Toc531088993"/>
      <w:bookmarkStart w:id="217" w:name="_Toc531269449"/>
      <w:bookmarkStart w:id="218" w:name="_Toc25581292"/>
      <w:bookmarkEnd w:id="214"/>
      <w:r w:rsidRPr="001078A8">
        <w:lastRenderedPageBreak/>
        <w:t>Tool – Starting conversations in place</w:t>
      </w:r>
      <w:bookmarkEnd w:id="215"/>
      <w:bookmarkEnd w:id="216"/>
      <w:bookmarkEnd w:id="217"/>
      <w:bookmarkEnd w:id="218"/>
    </w:p>
    <w:p w14:paraId="6ED2A0BF" w14:textId="77777777" w:rsidR="006A28D9" w:rsidRPr="001078A8" w:rsidRDefault="006A28D9" w:rsidP="006A28D9">
      <w:r w:rsidRPr="001078A8">
        <w:t xml:space="preserve">Some of these questions have emerged from User </w:t>
      </w:r>
      <w:proofErr w:type="spellStart"/>
      <w:r w:rsidRPr="001078A8">
        <w:t>Centred</w:t>
      </w:r>
      <w:proofErr w:type="spellEnd"/>
      <w:r w:rsidRPr="001078A8">
        <w:t xml:space="preserve"> Design and understanding ‘pain points’ in system change.  </w:t>
      </w:r>
    </w:p>
    <w:p w14:paraId="6ED2A0C0" w14:textId="77777777" w:rsidR="006A28D9" w:rsidRPr="001078A8" w:rsidRDefault="006A28D9" w:rsidP="006A28D9">
      <w:r w:rsidRPr="001078A8">
        <w:t xml:space="preserve">Introducing yourself </w:t>
      </w:r>
    </w:p>
    <w:p w14:paraId="6ED2A0C1" w14:textId="77777777" w:rsidR="006A28D9" w:rsidRPr="001078A8" w:rsidRDefault="006E4866" w:rsidP="009F47D6">
      <w:pPr>
        <w:pStyle w:val="ListParagraph"/>
        <w:numPr>
          <w:ilvl w:val="0"/>
          <w:numId w:val="12"/>
        </w:numPr>
      </w:pPr>
      <w:r w:rsidRPr="001078A8">
        <w:t xml:space="preserve">Name… </w:t>
      </w:r>
      <w:r w:rsidR="006A28D9" w:rsidRPr="001078A8">
        <w:t xml:space="preserve"> </w:t>
      </w:r>
    </w:p>
    <w:p w14:paraId="6ED2A0C2" w14:textId="77777777" w:rsidR="006E4866" w:rsidRPr="001078A8" w:rsidRDefault="006E4866" w:rsidP="009F47D6">
      <w:pPr>
        <w:pStyle w:val="ListParagraph"/>
        <w:numPr>
          <w:ilvl w:val="0"/>
          <w:numId w:val="12"/>
        </w:numPr>
      </w:pPr>
      <w:r w:rsidRPr="001078A8">
        <w:t xml:space="preserve">Your country </w:t>
      </w:r>
    </w:p>
    <w:p w14:paraId="6ED2A0C3" w14:textId="77777777" w:rsidR="006E4866" w:rsidRPr="001078A8" w:rsidRDefault="006A28D9" w:rsidP="009F47D6">
      <w:pPr>
        <w:pStyle w:val="ListParagraph"/>
        <w:numPr>
          <w:ilvl w:val="0"/>
          <w:numId w:val="12"/>
        </w:numPr>
      </w:pPr>
      <w:r w:rsidRPr="001078A8">
        <w:t>Where you l</w:t>
      </w:r>
      <w:r w:rsidR="006E4866" w:rsidRPr="001078A8">
        <w:t>ive and work</w:t>
      </w:r>
    </w:p>
    <w:p w14:paraId="6ED2A0C4" w14:textId="77777777" w:rsidR="006A28D9" w:rsidRPr="001078A8" w:rsidRDefault="006A28D9" w:rsidP="009F47D6">
      <w:pPr>
        <w:pStyle w:val="ListParagraph"/>
        <w:numPr>
          <w:ilvl w:val="0"/>
          <w:numId w:val="12"/>
        </w:numPr>
      </w:pPr>
      <w:r w:rsidRPr="001078A8">
        <w:t xml:space="preserve">We </w:t>
      </w:r>
      <w:r w:rsidR="006E4866" w:rsidRPr="001078A8">
        <w:t>are looking at opportunities to improve … create change around … build … in the region</w:t>
      </w:r>
    </w:p>
    <w:p w14:paraId="6ED2A0C5" w14:textId="77777777" w:rsidR="006A28D9" w:rsidRPr="001078A8" w:rsidRDefault="006A28D9" w:rsidP="009F47D6">
      <w:pPr>
        <w:pStyle w:val="ListParagraph"/>
        <w:numPr>
          <w:ilvl w:val="0"/>
          <w:numId w:val="12"/>
        </w:numPr>
      </w:pPr>
      <w:r w:rsidRPr="001078A8">
        <w:t>We were hoping to talk to you about</w:t>
      </w:r>
    </w:p>
    <w:p w14:paraId="6ED2A0C6" w14:textId="77777777" w:rsidR="006A28D9" w:rsidRPr="001078A8" w:rsidRDefault="006A28D9" w:rsidP="006A28D9">
      <w:r w:rsidRPr="001078A8">
        <w:t>Building relationship</w:t>
      </w:r>
    </w:p>
    <w:p w14:paraId="6ED2A0C7" w14:textId="77777777" w:rsidR="006A28D9" w:rsidRPr="001078A8" w:rsidRDefault="006A28D9" w:rsidP="009F47D6">
      <w:pPr>
        <w:pStyle w:val="ListParagraph"/>
        <w:numPr>
          <w:ilvl w:val="0"/>
          <w:numId w:val="12"/>
        </w:numPr>
      </w:pPr>
      <w:r w:rsidRPr="001078A8">
        <w:t>Did you grow up here? Where is your family from?</w:t>
      </w:r>
    </w:p>
    <w:p w14:paraId="6ED2A0C8" w14:textId="77777777" w:rsidR="006A28D9" w:rsidRPr="001078A8" w:rsidRDefault="006A28D9" w:rsidP="009F47D6">
      <w:pPr>
        <w:pStyle w:val="ListParagraph"/>
        <w:numPr>
          <w:ilvl w:val="0"/>
          <w:numId w:val="12"/>
        </w:numPr>
      </w:pPr>
      <w:r w:rsidRPr="001078A8">
        <w:t>What is your favourite part of this region?</w:t>
      </w:r>
    </w:p>
    <w:p w14:paraId="6ED2A0C9" w14:textId="77777777" w:rsidR="006A28D9" w:rsidRPr="001078A8" w:rsidRDefault="006A28D9" w:rsidP="009F47D6">
      <w:pPr>
        <w:pStyle w:val="ListParagraph"/>
        <w:numPr>
          <w:ilvl w:val="0"/>
          <w:numId w:val="12"/>
        </w:numPr>
      </w:pPr>
      <w:r w:rsidRPr="001078A8">
        <w:t xml:space="preserve">What kinds of ways does your work contribute to the community? </w:t>
      </w:r>
    </w:p>
    <w:p w14:paraId="6ED2A0CA" w14:textId="77777777" w:rsidR="006A28D9" w:rsidRPr="001078A8" w:rsidRDefault="006A28D9" w:rsidP="006A28D9">
      <w:r w:rsidRPr="001078A8">
        <w:t>Emerging themes</w:t>
      </w:r>
    </w:p>
    <w:p w14:paraId="6ED2A0CB" w14:textId="77777777" w:rsidR="006A28D9" w:rsidRPr="001078A8" w:rsidRDefault="006A28D9" w:rsidP="009F47D6">
      <w:pPr>
        <w:pStyle w:val="ListParagraph"/>
        <w:numPr>
          <w:ilvl w:val="0"/>
          <w:numId w:val="12"/>
        </w:numPr>
      </w:pPr>
      <w:r w:rsidRPr="001078A8">
        <w:t>What are the key issues affecting this community?</w:t>
      </w:r>
    </w:p>
    <w:p w14:paraId="6ED2A0CC" w14:textId="77777777" w:rsidR="006A28D9" w:rsidRPr="001078A8" w:rsidRDefault="006A28D9" w:rsidP="009F47D6">
      <w:pPr>
        <w:pStyle w:val="ListParagraph"/>
        <w:numPr>
          <w:ilvl w:val="0"/>
          <w:numId w:val="12"/>
        </w:numPr>
      </w:pPr>
      <w:r w:rsidRPr="001078A8">
        <w:t xml:space="preserve">What would help you most in your work? </w:t>
      </w:r>
    </w:p>
    <w:p w14:paraId="6ED2A0CD" w14:textId="77777777" w:rsidR="006A28D9" w:rsidRPr="001078A8" w:rsidRDefault="006A28D9" w:rsidP="009F47D6">
      <w:pPr>
        <w:pStyle w:val="ListParagraph"/>
        <w:numPr>
          <w:ilvl w:val="0"/>
          <w:numId w:val="12"/>
        </w:numPr>
      </w:pPr>
      <w:r w:rsidRPr="001078A8">
        <w:t xml:space="preserve">If you could change one thing about how the system works, what would it be? </w:t>
      </w:r>
    </w:p>
    <w:p w14:paraId="6ED2A0CE" w14:textId="77777777" w:rsidR="006A28D9" w:rsidRPr="001078A8" w:rsidRDefault="006A28D9" w:rsidP="009F47D6">
      <w:pPr>
        <w:pStyle w:val="ListParagraph"/>
        <w:numPr>
          <w:ilvl w:val="0"/>
          <w:numId w:val="12"/>
        </w:numPr>
      </w:pPr>
      <w:r w:rsidRPr="001078A8">
        <w:t xml:space="preserve">Complete this sentence, “If only I could just …” </w:t>
      </w:r>
    </w:p>
    <w:p w14:paraId="6ED2A0CF" w14:textId="77777777" w:rsidR="006A28D9" w:rsidRPr="001078A8" w:rsidRDefault="006A28D9" w:rsidP="006A28D9">
      <w:r w:rsidRPr="001078A8">
        <w:t>Broadening contacts</w:t>
      </w:r>
    </w:p>
    <w:p w14:paraId="6ED2A0D0" w14:textId="77777777" w:rsidR="006A28D9" w:rsidRPr="001078A8" w:rsidRDefault="74DB95B6" w:rsidP="006A28D9">
      <w:pPr>
        <w:pStyle w:val="ListParagraph"/>
      </w:pPr>
      <w:r w:rsidRPr="001078A8">
        <w:t>Who else do you think might be in interested in this work?</w:t>
      </w:r>
      <w:r w:rsidR="007667B7" w:rsidRPr="001078A8">
        <w:t xml:space="preserve"> Who else should I speak to? </w:t>
      </w:r>
      <w:r w:rsidRPr="001078A8">
        <w:t xml:space="preserve"> </w:t>
      </w:r>
    </w:p>
    <w:p w14:paraId="6ED2A0D1" w14:textId="77777777" w:rsidR="006A28D9" w:rsidRPr="001078A8" w:rsidRDefault="74DB95B6" w:rsidP="006A28D9">
      <w:pPr>
        <w:pStyle w:val="ListParagraph"/>
      </w:pPr>
      <w:r w:rsidRPr="001078A8">
        <w:t xml:space="preserve">Is there anyone who has good connections with particularly hard-to-reach people? </w:t>
      </w:r>
    </w:p>
    <w:p w14:paraId="6ED2A0D2" w14:textId="77777777" w:rsidR="006A28D9" w:rsidRPr="001078A8" w:rsidRDefault="74DB95B6" w:rsidP="006A28D9">
      <w:pPr>
        <w:pStyle w:val="ListParagraph"/>
      </w:pPr>
      <w:r w:rsidRPr="001078A8">
        <w:t xml:space="preserve">Who represents culturally and linguistically diverse people? </w:t>
      </w:r>
    </w:p>
    <w:p w14:paraId="6ED2A0D3" w14:textId="77777777" w:rsidR="007B638F" w:rsidRPr="001078A8" w:rsidRDefault="007B638F">
      <w:pPr>
        <w:spacing w:after="0"/>
        <w:rPr>
          <w:rFonts w:eastAsiaTheme="majorEastAsia" w:cs="Arial"/>
          <w:b/>
          <w:bCs/>
          <w:color w:val="920000"/>
          <w:sz w:val="36"/>
          <w:szCs w:val="26"/>
          <w:lang w:val="en-AU"/>
        </w:rPr>
      </w:pPr>
    </w:p>
    <w:p w14:paraId="6ED2A0D4" w14:textId="77777777" w:rsidR="007B638F" w:rsidRPr="001078A8" w:rsidRDefault="007B638F">
      <w:pPr>
        <w:spacing w:after="0"/>
        <w:rPr>
          <w:rFonts w:eastAsiaTheme="majorEastAsia" w:cs="Arial"/>
          <w:b/>
          <w:bCs/>
          <w:color w:val="920000"/>
          <w:sz w:val="36"/>
          <w:szCs w:val="26"/>
          <w:lang w:val="en-AU"/>
        </w:rPr>
      </w:pPr>
    </w:p>
    <w:p w14:paraId="6ED2A0D5" w14:textId="77777777" w:rsidR="007B638F" w:rsidRPr="001078A8" w:rsidRDefault="007B638F">
      <w:pPr>
        <w:spacing w:after="0"/>
        <w:rPr>
          <w:rFonts w:eastAsiaTheme="majorEastAsia" w:cs="Arial"/>
          <w:b/>
          <w:bCs/>
          <w:color w:val="920000"/>
          <w:sz w:val="36"/>
          <w:szCs w:val="26"/>
          <w:lang w:val="en-AU"/>
        </w:rPr>
      </w:pPr>
    </w:p>
    <w:p w14:paraId="6ED2A0D6" w14:textId="77777777" w:rsidR="007B638F" w:rsidRPr="001078A8" w:rsidRDefault="007B638F">
      <w:pPr>
        <w:spacing w:after="0"/>
        <w:rPr>
          <w:rFonts w:eastAsiaTheme="majorEastAsia" w:cs="Arial"/>
          <w:b/>
          <w:bCs/>
          <w:color w:val="920000"/>
          <w:sz w:val="36"/>
          <w:szCs w:val="26"/>
          <w:lang w:val="en-AU"/>
        </w:rPr>
      </w:pPr>
    </w:p>
    <w:p w14:paraId="6ED2A0D7" w14:textId="77777777" w:rsidR="00E209E6" w:rsidRPr="001078A8" w:rsidRDefault="00E209E6">
      <w:pPr>
        <w:spacing w:after="0"/>
        <w:rPr>
          <w:rFonts w:eastAsiaTheme="majorEastAsia" w:cs="Arial"/>
          <w:b/>
          <w:bCs/>
          <w:color w:val="920000"/>
          <w:sz w:val="36"/>
          <w:szCs w:val="26"/>
          <w:lang w:val="en-AU"/>
        </w:rPr>
      </w:pPr>
      <w:r w:rsidRPr="001078A8">
        <w:rPr>
          <w:rFonts w:eastAsiaTheme="majorEastAsia" w:cs="Arial"/>
          <w:b/>
          <w:bCs/>
          <w:color w:val="920000"/>
          <w:sz w:val="36"/>
          <w:szCs w:val="26"/>
          <w:lang w:val="en-AU"/>
        </w:rPr>
        <w:br w:type="page"/>
      </w:r>
    </w:p>
    <w:p w14:paraId="6ED2A0D8" w14:textId="77777777" w:rsidR="007B638F" w:rsidRPr="001078A8" w:rsidRDefault="00984108" w:rsidP="00E209E6">
      <w:pPr>
        <w:pStyle w:val="Heading1"/>
      </w:pPr>
      <w:bookmarkStart w:id="219" w:name="_Toc531088994"/>
      <w:bookmarkStart w:id="220" w:name="_Toc531269450"/>
      <w:bookmarkStart w:id="221" w:name="_Toc25581293"/>
      <w:r w:rsidRPr="001078A8">
        <w:lastRenderedPageBreak/>
        <w:t>Tool -</w:t>
      </w:r>
      <w:r w:rsidR="00E209E6" w:rsidRPr="001078A8">
        <w:t xml:space="preserve"> How to facilitate a Check-in</w:t>
      </w:r>
      <w:bookmarkEnd w:id="219"/>
      <w:bookmarkEnd w:id="220"/>
      <w:bookmarkEnd w:id="221"/>
    </w:p>
    <w:p w14:paraId="6ED2A0D9" w14:textId="77777777" w:rsidR="00984108" w:rsidRPr="001078A8" w:rsidRDefault="00984108" w:rsidP="7EB15C3C">
      <w:pPr>
        <w:rPr>
          <w:rFonts w:cs="Arial"/>
        </w:rPr>
      </w:pPr>
      <w:r w:rsidRPr="001078A8">
        <w:rPr>
          <w:rFonts w:cs="Arial"/>
        </w:rPr>
        <w:t>Checking in and checking out are processes used to open and close a meeting. The purpose of checking in is to ensure everyone in the group is seen, heard and acknowledged</w:t>
      </w:r>
      <w:r w:rsidR="009957B6" w:rsidRPr="001078A8">
        <w:rPr>
          <w:rFonts w:cs="Arial"/>
        </w:rPr>
        <w:t>. I</w:t>
      </w:r>
      <w:r w:rsidRPr="001078A8">
        <w:rPr>
          <w:rFonts w:cs="Arial"/>
        </w:rPr>
        <w:t>t also helps people leave their busyness behind and be fully present at the meeting they have come to. Simply put, check</w:t>
      </w:r>
      <w:r w:rsidR="006603BA" w:rsidRPr="001078A8">
        <w:rPr>
          <w:rFonts w:cs="Arial"/>
        </w:rPr>
        <w:t>-</w:t>
      </w:r>
      <w:r w:rsidRPr="001078A8">
        <w:rPr>
          <w:rFonts w:cs="Arial"/>
        </w:rPr>
        <w:t xml:space="preserve">in helps to focus everyone and lets every voice be heard from the start. </w:t>
      </w:r>
    </w:p>
    <w:p w14:paraId="6ED2A0DA" w14:textId="77777777" w:rsidR="00E209E6" w:rsidRPr="001078A8" w:rsidRDefault="00E209E6" w:rsidP="00E209E6">
      <w:pPr>
        <w:rPr>
          <w:rFonts w:cs="Arial"/>
        </w:rPr>
      </w:pPr>
      <w:r w:rsidRPr="001078A8">
        <w:rPr>
          <w:rFonts w:cs="Arial"/>
        </w:rPr>
        <w:t>Each person gets to have their say, usually by moving clockwise around the group. Questions or prompts used for check-in could include things like</w:t>
      </w:r>
      <w:r w:rsidR="009957B6" w:rsidRPr="001078A8">
        <w:rPr>
          <w:rFonts w:cs="Arial"/>
        </w:rPr>
        <w:t>,</w:t>
      </w:r>
      <w:r w:rsidRPr="001078A8">
        <w:rPr>
          <w:rFonts w:cs="Arial"/>
        </w:rPr>
        <w:t xml:space="preserve"> “What brought you to this meeting today?”</w:t>
      </w:r>
      <w:r w:rsidRPr="001078A8">
        <w:rPr>
          <w:rFonts w:cs="Arial"/>
          <w:i/>
        </w:rPr>
        <w:t xml:space="preserve"> </w:t>
      </w:r>
      <w:r w:rsidRPr="001078A8">
        <w:rPr>
          <w:rFonts w:cs="Arial"/>
        </w:rPr>
        <w:t>or “One thing I’d like to get out of our conversation today is…”.</w:t>
      </w:r>
      <w:r w:rsidRPr="001078A8">
        <w:rPr>
          <w:rFonts w:cs="Arial"/>
          <w:i/>
        </w:rPr>
        <w:t xml:space="preserve"> </w:t>
      </w:r>
      <w:r w:rsidRPr="001078A8">
        <w:rPr>
          <w:rFonts w:cs="Arial"/>
        </w:rPr>
        <w:t>Think about who is coming to the meeting and what the purpose of the meeting is – this will guide you in how serious or playful your check-in should be. Remember not everyone will know each other, so the check-in should involve each person introducing themselves.</w:t>
      </w:r>
    </w:p>
    <w:p w14:paraId="6ED2A0DB" w14:textId="77777777" w:rsidR="00E209E6" w:rsidRPr="001078A8" w:rsidRDefault="00E209E6" w:rsidP="00E209E6">
      <w:pPr>
        <w:rPr>
          <w:rFonts w:cs="Arial"/>
          <w:i/>
        </w:rPr>
      </w:pPr>
      <w:r w:rsidRPr="001078A8">
        <w:rPr>
          <w:rFonts w:cs="Arial"/>
        </w:rPr>
        <w:t>Similarly, check-out is a way to close a meeting that ensures everyone leaves being heard. It gives an official close to the meeting while providing a touching point for how people are thinking or feeling at the end of the conversation. Again, think about the purpose of the meeting and who is there, as this will determine how casual or formal your check-out can be. The check-out might ask for one word to describe how people are feeling at the end of the meeting, or might ask something like</w:t>
      </w:r>
      <w:r w:rsidR="00443458" w:rsidRPr="001078A8">
        <w:rPr>
          <w:rFonts w:cs="Arial"/>
        </w:rPr>
        <w:t>,</w:t>
      </w:r>
      <w:r w:rsidRPr="001078A8">
        <w:rPr>
          <w:rFonts w:cs="Arial"/>
        </w:rPr>
        <w:t xml:space="preserve"> “what did you get out of our conversation today?” or “what’s your next step once you leave this meeting?”</w:t>
      </w:r>
    </w:p>
    <w:p w14:paraId="6ED2A0DC" w14:textId="77777777" w:rsidR="00E209E6" w:rsidRPr="001078A8" w:rsidRDefault="00E209E6" w:rsidP="00E209E6">
      <w:pPr>
        <w:rPr>
          <w:rFonts w:cs="Arial"/>
        </w:rPr>
      </w:pPr>
      <w:r w:rsidRPr="001078A8">
        <w:rPr>
          <w:rFonts w:cs="Arial"/>
        </w:rPr>
        <w:t xml:space="preserve">Check-in and </w:t>
      </w:r>
      <w:r w:rsidR="00443458" w:rsidRPr="001078A8">
        <w:rPr>
          <w:rFonts w:cs="Arial"/>
        </w:rPr>
        <w:t>check</w:t>
      </w:r>
      <w:r w:rsidRPr="001078A8">
        <w:rPr>
          <w:rFonts w:cs="Arial"/>
        </w:rPr>
        <w:t xml:space="preserve">-out processes are not the time for discussion. At the very least, check-in and check-out times provide a safe platform for the most vulnerable group members to have their voice heard without being talked over, disagreed with or railroaded. </w:t>
      </w:r>
      <w:r w:rsidR="001C001C" w:rsidRPr="001078A8">
        <w:rPr>
          <w:rFonts w:cs="Arial"/>
        </w:rPr>
        <w:t>It is</w:t>
      </w:r>
      <w:r w:rsidRPr="001078A8">
        <w:rPr>
          <w:rFonts w:cs="Arial"/>
        </w:rPr>
        <w:t xml:space="preserve"> important that the facilitator of the conversation models this. Some groups use a talking-piece (a small, tangible item) to assist them to keep to this principle during check-in and check-out.</w:t>
      </w:r>
      <w:r w:rsidR="00E57354" w:rsidRPr="001078A8">
        <w:rPr>
          <w:rFonts w:cs="Arial"/>
        </w:rPr>
        <w:t xml:space="preserve"> </w:t>
      </w:r>
      <w:r w:rsidRPr="001078A8">
        <w:rPr>
          <w:rFonts w:cs="Arial"/>
        </w:rPr>
        <w:t xml:space="preserve">This can be a nice way to acknowledge place, too! Using a rock, feather, branch from the place you are meeting might serve this purpose. </w:t>
      </w:r>
    </w:p>
    <w:p w14:paraId="6ED2A0DD" w14:textId="77777777" w:rsidR="00106AF6" w:rsidRPr="001078A8" w:rsidRDefault="00106AF6">
      <w:pPr>
        <w:spacing w:after="0"/>
        <w:rPr>
          <w:rFonts w:cs="Arial"/>
          <w:b/>
          <w:color w:val="C00000"/>
          <w:sz w:val="56"/>
          <w:szCs w:val="28"/>
          <w:lang w:val="en-AU"/>
        </w:rPr>
      </w:pPr>
      <w:bookmarkStart w:id="222" w:name="_Toc531269451"/>
      <w:r w:rsidRPr="001078A8">
        <w:br w:type="page"/>
      </w:r>
    </w:p>
    <w:p w14:paraId="6ED2A0DE" w14:textId="77777777" w:rsidR="006603BA" w:rsidRPr="001078A8" w:rsidRDefault="006603BA" w:rsidP="006603BA">
      <w:pPr>
        <w:pStyle w:val="Heading1"/>
      </w:pPr>
      <w:bookmarkStart w:id="223" w:name="_Toc25581294"/>
      <w:r w:rsidRPr="001078A8">
        <w:lastRenderedPageBreak/>
        <w:t xml:space="preserve">Tool </w:t>
      </w:r>
      <w:r w:rsidR="00955CDB" w:rsidRPr="001078A8">
        <w:t>–</w:t>
      </w:r>
      <w:r w:rsidRPr="001078A8">
        <w:t xml:space="preserve"> </w:t>
      </w:r>
      <w:r w:rsidR="00955CDB" w:rsidRPr="001078A8">
        <w:t>Keeping meetings energising and engaging</w:t>
      </w:r>
      <w:bookmarkEnd w:id="222"/>
      <w:bookmarkEnd w:id="223"/>
    </w:p>
    <w:p w14:paraId="6ED2A0DF" w14:textId="77777777" w:rsidR="00CF0ADC" w:rsidRPr="001078A8" w:rsidRDefault="006603BA" w:rsidP="00106AF6">
      <w:pPr>
        <w:rPr>
          <w:rFonts w:cs="Arial"/>
          <w:lang w:val="en-AU" w:eastAsia="en-AU"/>
        </w:rPr>
      </w:pPr>
      <w:r w:rsidRPr="001078A8">
        <w:rPr>
          <w:rFonts w:cs="Arial"/>
          <w:lang w:eastAsia="ar-SA"/>
        </w:rPr>
        <w:t xml:space="preserve">A great way to keep people connected, alert and engaged at your workshop or meeting is to use a variety of ice-breakers and </w:t>
      </w:r>
      <w:proofErr w:type="spellStart"/>
      <w:r w:rsidRPr="001078A8">
        <w:rPr>
          <w:rFonts w:cs="Arial"/>
          <w:lang w:eastAsia="ar-SA"/>
        </w:rPr>
        <w:t>energisers</w:t>
      </w:r>
      <w:proofErr w:type="spellEnd"/>
      <w:r w:rsidRPr="001078A8">
        <w:rPr>
          <w:rFonts w:cs="Arial"/>
          <w:lang w:eastAsia="ar-SA"/>
        </w:rPr>
        <w:t>.</w:t>
      </w:r>
      <w:r w:rsidR="00BC51FB" w:rsidRPr="001078A8">
        <w:rPr>
          <w:rFonts w:cs="Arial"/>
          <w:lang w:eastAsia="ar-SA"/>
        </w:rPr>
        <w:t xml:space="preserve"> </w:t>
      </w:r>
      <w:r w:rsidRPr="001078A8">
        <w:rPr>
          <w:rFonts w:cs="Arial"/>
          <w:lang w:eastAsia="ar-SA"/>
        </w:rPr>
        <w:t>The International HIV/AIDS Alliance writes that, “</w:t>
      </w:r>
      <w:r w:rsidRPr="001078A8">
        <w:rPr>
          <w:rFonts w:cs="Arial"/>
          <w:lang w:val="en-AU" w:eastAsia="en-AU"/>
        </w:rPr>
        <w:t xml:space="preserve">Facilitators use games for a variety of different reasons, including helping people to get to know each other, increasing energy or enthusiasm levels, encouraging team building or making people think about a specific issue. Games that help people to get to know each other and to relax are called icebreakers. When people look sleepy or tired, energisers can be used to get people moving and to give them more enthusiasm. Other games can be used to help people think through issues and can help to address problems that people may encounter when they are working together. Games can also help people to think creatively and laterally.” </w:t>
      </w:r>
    </w:p>
    <w:p w14:paraId="6ED2A0E0" w14:textId="77777777" w:rsidR="006603BA" w:rsidRPr="001078A8" w:rsidRDefault="006603BA" w:rsidP="00106AF6">
      <w:pPr>
        <w:rPr>
          <w:rFonts w:cs="Arial"/>
          <w:lang w:eastAsia="ar-SA" w:bidi="en-US"/>
        </w:rPr>
      </w:pPr>
      <w:r w:rsidRPr="001078A8">
        <w:rPr>
          <w:rFonts w:cs="Arial"/>
          <w:lang w:val="en-AU" w:eastAsia="en-AU"/>
        </w:rPr>
        <w:t xml:space="preserve">Download their free book, “100 ways to energise groups: Games to us in workshops, meetings and the community”, here: </w:t>
      </w:r>
      <w:hyperlink r:id="rId224" w:history="1">
        <w:r w:rsidRPr="001078A8">
          <w:rPr>
            <w:rStyle w:val="Hyperlink"/>
            <w:rFonts w:cs="Arial"/>
            <w:lang w:eastAsia="ar-SA"/>
          </w:rPr>
          <w:t>https://www.aidsalliance.org/assets/000/001/052/ene0502_Energiser_guide_eng_original.pdf?1413808298</w:t>
        </w:r>
      </w:hyperlink>
      <w:r w:rsidRPr="001078A8">
        <w:rPr>
          <w:rFonts w:cs="Arial"/>
          <w:lang w:eastAsia="ar-SA"/>
        </w:rPr>
        <w:t xml:space="preserve">. </w:t>
      </w:r>
    </w:p>
    <w:p w14:paraId="6ED2A0E1" w14:textId="77777777" w:rsidR="006603BA" w:rsidRPr="001078A8" w:rsidRDefault="006603BA" w:rsidP="00106AF6">
      <w:pPr>
        <w:rPr>
          <w:rFonts w:cs="Arial"/>
          <w:lang w:eastAsia="ar-SA"/>
        </w:rPr>
      </w:pPr>
      <w:r w:rsidRPr="001078A8">
        <w:rPr>
          <w:rFonts w:cs="Arial"/>
          <w:lang w:eastAsia="ar-SA"/>
        </w:rPr>
        <w:t xml:space="preserve">Here is one </w:t>
      </w:r>
      <w:proofErr w:type="spellStart"/>
      <w:r w:rsidRPr="001078A8">
        <w:rPr>
          <w:rFonts w:cs="Arial"/>
          <w:lang w:eastAsia="ar-SA"/>
        </w:rPr>
        <w:t>energiser</w:t>
      </w:r>
      <w:proofErr w:type="spellEnd"/>
      <w:r w:rsidRPr="001078A8">
        <w:rPr>
          <w:rFonts w:cs="Arial"/>
          <w:lang w:eastAsia="ar-SA"/>
        </w:rPr>
        <w:t xml:space="preserve"> that we find is a fun way to move into spaces of possibility and silliness when people are feeling stuck:  </w:t>
      </w:r>
    </w:p>
    <w:p w14:paraId="6ED2A0E2" w14:textId="77777777" w:rsidR="006603BA" w:rsidRPr="001078A8" w:rsidRDefault="006603BA" w:rsidP="006603BA">
      <w:pPr>
        <w:suppressAutoHyphens/>
        <w:spacing w:before="120" w:after="0"/>
        <w:ind w:firstLine="720"/>
        <w:rPr>
          <w:rFonts w:cs="Arial"/>
          <w:b/>
        </w:rPr>
      </w:pPr>
      <w:proofErr w:type="spellStart"/>
      <w:r w:rsidRPr="001078A8">
        <w:rPr>
          <w:rFonts w:cs="Arial"/>
          <w:b/>
        </w:rPr>
        <w:t>Energiser</w:t>
      </w:r>
      <w:proofErr w:type="spellEnd"/>
      <w:r w:rsidRPr="001078A8">
        <w:rPr>
          <w:rFonts w:cs="Arial"/>
          <w:b/>
        </w:rPr>
        <w:t>: Yes, and…!</w:t>
      </w:r>
    </w:p>
    <w:p w14:paraId="6ED2A0E3" w14:textId="77777777" w:rsidR="006603BA" w:rsidRPr="001078A8" w:rsidRDefault="006603BA" w:rsidP="009F47D6">
      <w:pPr>
        <w:pStyle w:val="ListParagraph"/>
        <w:numPr>
          <w:ilvl w:val="0"/>
          <w:numId w:val="32"/>
        </w:numPr>
        <w:autoSpaceDE w:val="0"/>
        <w:autoSpaceDN w:val="0"/>
        <w:adjustRightInd w:val="0"/>
        <w:spacing w:after="0"/>
        <w:ind w:left="1440"/>
        <w:rPr>
          <w:rFonts w:eastAsiaTheme="minorHAnsi" w:cs="Arial"/>
          <w:color w:val="1A1A1A"/>
        </w:rPr>
      </w:pPr>
      <w:r w:rsidRPr="001078A8">
        <w:rPr>
          <w:rFonts w:eastAsiaTheme="minorHAnsi" w:cs="Arial"/>
          <w:color w:val="1A1A1A"/>
        </w:rPr>
        <w:t>Ask people to stand up and get into pairs.</w:t>
      </w:r>
      <w:r w:rsidR="009957B6" w:rsidRPr="001078A8">
        <w:rPr>
          <w:rFonts w:eastAsiaTheme="minorHAnsi" w:cs="Arial"/>
          <w:color w:val="1A1A1A"/>
        </w:rPr>
        <w:t xml:space="preserve"> </w:t>
      </w:r>
      <w:r w:rsidRPr="001078A8">
        <w:rPr>
          <w:rFonts w:eastAsiaTheme="minorHAnsi" w:cs="Arial"/>
          <w:color w:val="1A1A1A"/>
        </w:rPr>
        <w:t>Some teams can be threesomes if there is an odd number</w:t>
      </w:r>
    </w:p>
    <w:p w14:paraId="6ED2A0E4" w14:textId="77777777" w:rsidR="006603BA" w:rsidRPr="001078A8" w:rsidRDefault="006603BA" w:rsidP="009F47D6">
      <w:pPr>
        <w:pStyle w:val="ListParagraph"/>
        <w:numPr>
          <w:ilvl w:val="0"/>
          <w:numId w:val="32"/>
        </w:numPr>
        <w:autoSpaceDE w:val="0"/>
        <w:autoSpaceDN w:val="0"/>
        <w:adjustRightInd w:val="0"/>
        <w:spacing w:after="0"/>
        <w:ind w:left="1440"/>
        <w:rPr>
          <w:rFonts w:eastAsiaTheme="minorHAnsi" w:cs="Arial"/>
          <w:color w:val="1A1A1A"/>
        </w:rPr>
      </w:pPr>
      <w:r w:rsidRPr="001078A8">
        <w:rPr>
          <w:rFonts w:eastAsiaTheme="minorHAnsi" w:cs="Arial"/>
          <w:color w:val="1A1A1A"/>
        </w:rPr>
        <w:t>Start the pairs with a prompt e.g. Let’s plan a community event! OR Let’s move to Mexico!</w:t>
      </w:r>
    </w:p>
    <w:p w14:paraId="6ED2A0E5" w14:textId="77777777" w:rsidR="006603BA" w:rsidRPr="001078A8" w:rsidRDefault="006603BA" w:rsidP="009F47D6">
      <w:pPr>
        <w:pStyle w:val="ListParagraph"/>
        <w:numPr>
          <w:ilvl w:val="0"/>
          <w:numId w:val="32"/>
        </w:numPr>
        <w:autoSpaceDE w:val="0"/>
        <w:autoSpaceDN w:val="0"/>
        <w:adjustRightInd w:val="0"/>
        <w:spacing w:after="0"/>
        <w:ind w:left="1440"/>
        <w:rPr>
          <w:rFonts w:eastAsiaTheme="minorHAnsi" w:cs="Arial"/>
          <w:color w:val="1A1A1A"/>
        </w:rPr>
      </w:pPr>
      <w:r w:rsidRPr="001078A8">
        <w:rPr>
          <w:rFonts w:eastAsiaTheme="minorHAnsi" w:cs="Arial"/>
          <w:color w:val="1A1A1A"/>
        </w:rPr>
        <w:t>One person starts by making a declarative statement about the prompt, such as</w:t>
      </w:r>
      <w:r w:rsidR="009957B6" w:rsidRPr="001078A8">
        <w:rPr>
          <w:rFonts w:eastAsiaTheme="minorHAnsi" w:cs="Arial"/>
          <w:color w:val="1A1A1A"/>
        </w:rPr>
        <w:t>,</w:t>
      </w:r>
      <w:r w:rsidRPr="001078A8">
        <w:rPr>
          <w:rFonts w:eastAsiaTheme="minorHAnsi" w:cs="Arial"/>
          <w:color w:val="1A1A1A"/>
        </w:rPr>
        <w:t xml:space="preserve"> “We will have hot dogs at the event!”</w:t>
      </w:r>
    </w:p>
    <w:p w14:paraId="6ED2A0E6" w14:textId="77777777" w:rsidR="006603BA" w:rsidRPr="001078A8" w:rsidRDefault="006603BA" w:rsidP="009F47D6">
      <w:pPr>
        <w:pStyle w:val="ListParagraph"/>
        <w:numPr>
          <w:ilvl w:val="0"/>
          <w:numId w:val="32"/>
        </w:numPr>
        <w:autoSpaceDE w:val="0"/>
        <w:autoSpaceDN w:val="0"/>
        <w:adjustRightInd w:val="0"/>
        <w:spacing w:after="0"/>
        <w:ind w:left="1440"/>
        <w:rPr>
          <w:rFonts w:eastAsiaTheme="minorHAnsi" w:cs="Arial"/>
          <w:color w:val="1A1A1A"/>
        </w:rPr>
      </w:pPr>
      <w:r w:rsidRPr="001078A8">
        <w:rPr>
          <w:rFonts w:eastAsiaTheme="minorHAnsi" w:cs="Arial"/>
          <w:color w:val="1A1A1A"/>
        </w:rPr>
        <w:t xml:space="preserve">Their partner says, </w:t>
      </w:r>
      <w:r w:rsidRPr="001078A8">
        <w:rPr>
          <w:rFonts w:eastAsiaTheme="minorHAnsi" w:cs="Arial"/>
          <w:color w:val="000000"/>
        </w:rPr>
        <w:t>“Yes, and . . . ?</w:t>
      </w:r>
      <w:r w:rsidR="009957B6" w:rsidRPr="001078A8">
        <w:rPr>
          <w:rFonts w:eastAsiaTheme="minorHAnsi" w:cs="Arial"/>
          <w:color w:val="000000"/>
        </w:rPr>
        <w:t>”</w:t>
      </w:r>
      <w:r w:rsidRPr="001078A8">
        <w:rPr>
          <w:rFonts w:eastAsiaTheme="minorHAnsi" w:cs="Arial"/>
          <w:color w:val="000000"/>
        </w:rPr>
        <w:t xml:space="preserve"> </w:t>
      </w:r>
      <w:r w:rsidRPr="001078A8">
        <w:rPr>
          <w:rFonts w:eastAsiaTheme="minorHAnsi" w:cs="Arial"/>
          <w:color w:val="1A1A1A"/>
        </w:rPr>
        <w:t xml:space="preserve">and then adds something to the idea. In this example it might be, </w:t>
      </w:r>
      <w:r w:rsidRPr="001078A8">
        <w:rPr>
          <w:rFonts w:eastAsiaTheme="minorHAnsi" w:cs="Arial"/>
          <w:color w:val="000000"/>
        </w:rPr>
        <w:t xml:space="preserve">“Yes, and </w:t>
      </w:r>
      <w:r w:rsidRPr="001078A8">
        <w:rPr>
          <w:rFonts w:eastAsiaTheme="minorHAnsi" w:cs="Arial"/>
          <w:color w:val="1A1A1A"/>
        </w:rPr>
        <w:t xml:space="preserve">we could make </w:t>
      </w:r>
      <w:r w:rsidR="00F30144" w:rsidRPr="001078A8">
        <w:rPr>
          <w:rFonts w:eastAsiaTheme="minorHAnsi" w:cs="Arial"/>
          <w:color w:val="1A1A1A"/>
        </w:rPr>
        <w:t>pavlova</w:t>
      </w:r>
      <w:r w:rsidRPr="001078A8">
        <w:rPr>
          <w:rFonts w:eastAsiaTheme="minorHAnsi" w:cs="Arial"/>
          <w:color w:val="1A1A1A"/>
        </w:rPr>
        <w:t xml:space="preserve"> for dessert.” From that point on, the partners exchange ideas, always starting with the phrase, </w:t>
      </w:r>
      <w:r w:rsidRPr="001078A8">
        <w:rPr>
          <w:rFonts w:eastAsiaTheme="minorHAnsi" w:cs="Arial"/>
          <w:color w:val="000000"/>
        </w:rPr>
        <w:t>“Yes, and . . .”</w:t>
      </w:r>
    </w:p>
    <w:p w14:paraId="6ED2A0E7" w14:textId="363B62CB" w:rsidR="00381272" w:rsidRDefault="006603BA" w:rsidP="009F47D6">
      <w:pPr>
        <w:pStyle w:val="ListParagraph"/>
        <w:numPr>
          <w:ilvl w:val="0"/>
          <w:numId w:val="32"/>
        </w:numPr>
        <w:autoSpaceDE w:val="0"/>
        <w:autoSpaceDN w:val="0"/>
        <w:adjustRightInd w:val="0"/>
        <w:spacing w:after="0"/>
        <w:ind w:left="1440"/>
        <w:rPr>
          <w:rFonts w:eastAsiaTheme="minorHAnsi" w:cs="Arial"/>
          <w:color w:val="1A1A1A"/>
        </w:rPr>
      </w:pPr>
      <w:r w:rsidRPr="001078A8">
        <w:rPr>
          <w:rFonts w:eastAsiaTheme="minorHAnsi" w:cs="Arial"/>
          <w:color w:val="1A1A1A"/>
        </w:rPr>
        <w:t>It is important for this to go on long enough, 2–5 minutes, so that the participants run out of obvious statements and the ideas have to get a little goofy or crazy.</w:t>
      </w:r>
    </w:p>
    <w:p w14:paraId="1F49CC2E" w14:textId="77777777" w:rsidR="00381272" w:rsidRDefault="00381272">
      <w:pPr>
        <w:spacing w:after="0"/>
        <w:rPr>
          <w:rFonts w:eastAsiaTheme="minorHAnsi" w:cs="Arial"/>
          <w:color w:val="1A1A1A"/>
          <w:lang w:val="en-AU"/>
        </w:rPr>
      </w:pPr>
      <w:r>
        <w:rPr>
          <w:rFonts w:eastAsiaTheme="minorHAnsi" w:cs="Arial"/>
          <w:color w:val="1A1A1A"/>
        </w:rPr>
        <w:br w:type="page"/>
      </w:r>
    </w:p>
    <w:p w14:paraId="1E93B5F8" w14:textId="7AB852C3" w:rsidR="00381272" w:rsidRDefault="00381272" w:rsidP="00381272">
      <w:pPr>
        <w:pStyle w:val="Heading1"/>
      </w:pPr>
      <w:bookmarkStart w:id="224" w:name="_Toc25581295"/>
      <w:r w:rsidRPr="001078A8">
        <w:lastRenderedPageBreak/>
        <w:t xml:space="preserve">Tool – </w:t>
      </w:r>
      <w:r w:rsidR="00D47315" w:rsidRPr="00D47315">
        <w:t>Sample group processes</w:t>
      </w:r>
      <w:r w:rsidR="00D47315">
        <w:t xml:space="preserve"> and</w:t>
      </w:r>
      <w:r w:rsidR="00D47315" w:rsidRPr="00D47315">
        <w:t xml:space="preserve"> Terms of Reference</w:t>
      </w:r>
      <w:bookmarkEnd w:id="224"/>
    </w:p>
    <w:p w14:paraId="22F8778A" w14:textId="3488B929" w:rsidR="00D47315" w:rsidRDefault="00D47315" w:rsidP="00D47315">
      <w:pPr>
        <w:spacing w:after="0"/>
        <w:rPr>
          <w:rFonts w:eastAsiaTheme="minorHAnsi" w:cs="Arial"/>
          <w:color w:val="1A1A1A"/>
          <w:lang w:val="en-AU"/>
        </w:rPr>
      </w:pPr>
      <w:r w:rsidRPr="00D47315">
        <w:rPr>
          <w:rFonts w:eastAsiaTheme="minorHAnsi" w:cs="Arial"/>
          <w:color w:val="1A1A1A"/>
          <w:lang w:val="en-AU"/>
        </w:rPr>
        <w:t xml:space="preserve">As part of the </w:t>
      </w:r>
      <w:r w:rsidRPr="00D47315">
        <w:rPr>
          <w:rFonts w:eastAsiaTheme="minorHAnsi" w:cs="Arial"/>
          <w:i/>
          <w:iCs/>
          <w:color w:val="1A1A1A"/>
          <w:lang w:val="en-AU"/>
        </w:rPr>
        <w:t>Strengthening our place</w:t>
      </w:r>
      <w:r w:rsidRPr="00D47315">
        <w:rPr>
          <w:rFonts w:eastAsiaTheme="minorHAnsi" w:cs="Arial"/>
          <w:color w:val="1A1A1A"/>
          <w:lang w:val="en-AU"/>
        </w:rPr>
        <w:t xml:space="preserve"> initiative </w:t>
      </w:r>
      <w:r w:rsidR="005D0B54">
        <w:rPr>
          <w:rFonts w:eastAsiaTheme="minorHAnsi" w:cs="Arial"/>
          <w:color w:val="1A1A1A"/>
          <w:lang w:val="en-AU"/>
        </w:rPr>
        <w:t>(</w:t>
      </w:r>
      <w:hyperlink r:id="rId225" w:history="1">
        <w:r w:rsidR="005D0B54" w:rsidRPr="00275A8E">
          <w:rPr>
            <w:rStyle w:val="Hyperlink"/>
            <w:rFonts w:eastAsiaTheme="minorHAnsi" w:cs="Arial"/>
            <w:lang w:val="en-AU"/>
          </w:rPr>
          <w:t>https://www.qcoss.org.au/strengthening-our-place-2/</w:t>
        </w:r>
      </w:hyperlink>
      <w:r w:rsidR="005D0B54">
        <w:rPr>
          <w:rFonts w:eastAsiaTheme="minorHAnsi" w:cs="Arial"/>
          <w:color w:val="1A1A1A"/>
          <w:lang w:val="en-AU"/>
        </w:rPr>
        <w:t xml:space="preserve">) </w:t>
      </w:r>
      <w:r w:rsidRPr="00D47315">
        <w:rPr>
          <w:rFonts w:eastAsiaTheme="minorHAnsi" w:cs="Arial"/>
          <w:color w:val="1A1A1A"/>
          <w:lang w:val="en-AU"/>
        </w:rPr>
        <w:t>several proces</w:t>
      </w:r>
      <w:r w:rsidR="00EE2E98">
        <w:rPr>
          <w:rFonts w:eastAsiaTheme="minorHAnsi" w:cs="Arial"/>
          <w:color w:val="1A1A1A"/>
          <w:lang w:val="en-AU"/>
        </w:rPr>
        <w:t>s</w:t>
      </w:r>
      <w:r w:rsidRPr="00D47315">
        <w:rPr>
          <w:rFonts w:eastAsiaTheme="minorHAnsi" w:cs="Arial"/>
          <w:color w:val="1A1A1A"/>
          <w:lang w:val="en-AU"/>
        </w:rPr>
        <w:t xml:space="preserve">es were developed, as well as Terms of Reference, Program Logics and a wrap up of what we learned. You can download copies </w:t>
      </w:r>
      <w:r w:rsidR="00B61BDD">
        <w:rPr>
          <w:rFonts w:eastAsiaTheme="minorHAnsi" w:cs="Arial"/>
          <w:color w:val="1A1A1A"/>
          <w:lang w:val="en-AU"/>
        </w:rPr>
        <w:t xml:space="preserve">at the links </w:t>
      </w:r>
      <w:r w:rsidRPr="00D47315">
        <w:rPr>
          <w:rFonts w:eastAsiaTheme="minorHAnsi" w:cs="Arial"/>
          <w:color w:val="1A1A1A"/>
          <w:lang w:val="en-AU"/>
        </w:rPr>
        <w:t>below:</w:t>
      </w:r>
    </w:p>
    <w:p w14:paraId="42B35FB5" w14:textId="77777777" w:rsidR="00B61BDD" w:rsidRPr="00D47315" w:rsidRDefault="00B61BDD" w:rsidP="00D47315">
      <w:pPr>
        <w:spacing w:after="0"/>
        <w:rPr>
          <w:rFonts w:eastAsiaTheme="minorHAnsi" w:cs="Arial"/>
          <w:color w:val="1A1A1A"/>
          <w:lang w:val="en-AU"/>
        </w:rPr>
      </w:pPr>
    </w:p>
    <w:p w14:paraId="310EB1E4" w14:textId="1A28FB84" w:rsidR="00D47315" w:rsidRPr="00527432" w:rsidRDefault="00D47315" w:rsidP="00D47315">
      <w:pPr>
        <w:spacing w:after="0"/>
        <w:rPr>
          <w:rFonts w:eastAsiaTheme="minorHAnsi" w:cs="Arial"/>
          <w:b/>
          <w:bCs/>
          <w:color w:val="1A1A1A"/>
          <w:u w:val="single"/>
          <w:lang w:val="en-AU"/>
        </w:rPr>
      </w:pPr>
      <w:r w:rsidRPr="00D47315">
        <w:rPr>
          <w:rFonts w:eastAsiaTheme="minorHAnsi" w:cs="Arial"/>
          <w:b/>
          <w:bCs/>
          <w:color w:val="1A1A1A"/>
          <w:u w:val="single"/>
          <w:lang w:val="en-AU"/>
        </w:rPr>
        <w:t>Sample group processes</w:t>
      </w:r>
    </w:p>
    <w:p w14:paraId="3145C09C" w14:textId="5BFAE95A" w:rsidR="001025FD" w:rsidRDefault="001025FD" w:rsidP="00D47315">
      <w:pPr>
        <w:spacing w:after="0"/>
        <w:rPr>
          <w:rFonts w:eastAsiaTheme="minorHAnsi" w:cs="Arial"/>
          <w:b/>
          <w:bCs/>
          <w:color w:val="1A1A1A"/>
          <w:lang w:val="en-AU"/>
        </w:rPr>
      </w:pPr>
    </w:p>
    <w:p w14:paraId="40B52B72" w14:textId="77777777" w:rsidR="001025FD" w:rsidRDefault="001025FD" w:rsidP="001025FD">
      <w:pPr>
        <w:pStyle w:val="Textboxappearance"/>
      </w:pPr>
      <w:r w:rsidRPr="001078A8">
        <w:rPr>
          <w:b/>
        </w:rPr>
        <w:t>Link:</w:t>
      </w:r>
      <w:r w:rsidRPr="001078A8">
        <w:t xml:space="preserve"> </w:t>
      </w:r>
      <w:r>
        <w:t xml:space="preserve">Community action planning </w:t>
      </w:r>
    </w:p>
    <w:p w14:paraId="2910481F" w14:textId="41C44BAE" w:rsidR="003E5DED" w:rsidRDefault="003E5DED" w:rsidP="001025FD">
      <w:pPr>
        <w:pStyle w:val="Textboxappearance"/>
        <w:rPr>
          <w:rFonts w:eastAsiaTheme="minorHAnsi" w:cs="Arial"/>
          <w:color w:val="1A1A1A"/>
          <w:lang w:val="en-AU"/>
        </w:rPr>
      </w:pPr>
      <w:hyperlink r:id="rId226" w:history="1">
        <w:r w:rsidRPr="00275A8E">
          <w:rPr>
            <w:rStyle w:val="Hyperlink"/>
            <w:rFonts w:eastAsiaTheme="minorHAnsi" w:cs="Arial"/>
            <w:lang w:val="en-AU"/>
          </w:rPr>
          <w:t>https://www.qcoss.org.au/wp-content/uploads/2019/06/sample-group-process-_-action-planning-REVIEWED.docx</w:t>
        </w:r>
      </w:hyperlink>
    </w:p>
    <w:p w14:paraId="2A963BC5" w14:textId="22981B58" w:rsidR="001025FD" w:rsidRPr="001078A8" w:rsidRDefault="001025FD" w:rsidP="001025FD">
      <w:pPr>
        <w:pStyle w:val="Textboxappearance"/>
      </w:pPr>
    </w:p>
    <w:p w14:paraId="624D261A" w14:textId="77777777" w:rsidR="001025FD" w:rsidRDefault="001025FD" w:rsidP="001025FD">
      <w:pPr>
        <w:pStyle w:val="Textboxappearance"/>
      </w:pPr>
      <w:r w:rsidRPr="001078A8">
        <w:rPr>
          <w:b/>
        </w:rPr>
        <w:t>Link:</w:t>
      </w:r>
      <w:r w:rsidRPr="001078A8">
        <w:t xml:space="preserve"> </w:t>
      </w:r>
      <w:r>
        <w:t>Project evaluation meeting with a place-based leadership group</w:t>
      </w:r>
      <w:r w:rsidRPr="001078A8">
        <w:t xml:space="preserve"> </w:t>
      </w:r>
    </w:p>
    <w:p w14:paraId="67317E76" w14:textId="57FA9A30" w:rsidR="003E5DED" w:rsidRDefault="003E5DED" w:rsidP="001025FD">
      <w:pPr>
        <w:pStyle w:val="Textboxappearance"/>
        <w:rPr>
          <w:rFonts w:eastAsiaTheme="minorHAnsi" w:cs="Arial"/>
          <w:color w:val="1A1A1A"/>
          <w:lang w:val="en-AU"/>
        </w:rPr>
      </w:pPr>
      <w:hyperlink r:id="rId227" w:history="1">
        <w:r w:rsidRPr="00275A8E">
          <w:rPr>
            <w:rStyle w:val="Hyperlink"/>
            <w:rFonts w:eastAsiaTheme="minorHAnsi" w:cs="Arial"/>
            <w:lang w:val="en-AU"/>
          </w:rPr>
          <w:t>https://www.qcoss.org.au/wp-content/uploads/2019/06/sample-group-process-_-leadership-group-REVIEWED.docx</w:t>
        </w:r>
      </w:hyperlink>
    </w:p>
    <w:p w14:paraId="607FB9B9" w14:textId="43FA0F56" w:rsidR="001025FD" w:rsidRPr="001078A8" w:rsidRDefault="001025FD" w:rsidP="001025FD">
      <w:pPr>
        <w:pStyle w:val="Textboxappearance"/>
      </w:pPr>
    </w:p>
    <w:p w14:paraId="20621CAF" w14:textId="77777777" w:rsidR="00F030D6" w:rsidRDefault="001025FD" w:rsidP="00F030D6">
      <w:pPr>
        <w:pStyle w:val="Textboxappearance"/>
      </w:pPr>
      <w:r w:rsidRPr="001078A8">
        <w:rPr>
          <w:b/>
        </w:rPr>
        <w:t xml:space="preserve">Link: </w:t>
      </w:r>
      <w:r w:rsidR="00F030D6">
        <w:t>Creating a shared vision</w:t>
      </w:r>
      <w:r w:rsidRPr="001078A8">
        <w:t xml:space="preserve"> </w:t>
      </w:r>
    </w:p>
    <w:p w14:paraId="43D702E1" w14:textId="409B30EE" w:rsidR="001025FD" w:rsidRDefault="003E5DED" w:rsidP="00F030D6">
      <w:pPr>
        <w:pStyle w:val="Textboxappearance"/>
        <w:rPr>
          <w:rFonts w:eastAsiaTheme="minorHAnsi" w:cs="Arial"/>
          <w:color w:val="1A1A1A"/>
          <w:lang w:val="en-AU"/>
        </w:rPr>
      </w:pPr>
      <w:hyperlink r:id="rId228" w:history="1">
        <w:r w:rsidRPr="00275A8E">
          <w:rPr>
            <w:rStyle w:val="Hyperlink"/>
            <w:rFonts w:eastAsiaTheme="minorHAnsi" w:cs="Arial"/>
            <w:lang w:val="en-AU"/>
          </w:rPr>
          <w:t>https://www.qcoss.org.au/wp-content/uploads/2019/11/Sample-group-process_creating-shared-vision-REVIEWED.docx</w:t>
        </w:r>
      </w:hyperlink>
    </w:p>
    <w:p w14:paraId="276AD12B" w14:textId="77777777" w:rsidR="00D47315" w:rsidRPr="00D47315" w:rsidRDefault="00D47315" w:rsidP="00D47315">
      <w:pPr>
        <w:spacing w:after="0"/>
        <w:rPr>
          <w:rFonts w:eastAsiaTheme="minorHAnsi" w:cs="Arial"/>
          <w:color w:val="1A1A1A"/>
          <w:lang w:val="en-AU"/>
        </w:rPr>
      </w:pPr>
    </w:p>
    <w:p w14:paraId="6A33DADA" w14:textId="77777777" w:rsidR="00D47315" w:rsidRPr="00D47315" w:rsidRDefault="00D47315" w:rsidP="00D47315">
      <w:pPr>
        <w:spacing w:after="0"/>
        <w:rPr>
          <w:rFonts w:eastAsiaTheme="minorHAnsi" w:cs="Arial"/>
          <w:b/>
          <w:bCs/>
          <w:color w:val="1A1A1A"/>
          <w:u w:val="single"/>
          <w:lang w:val="en-AU"/>
        </w:rPr>
      </w:pPr>
      <w:r w:rsidRPr="00D47315">
        <w:rPr>
          <w:rFonts w:eastAsiaTheme="minorHAnsi" w:cs="Arial"/>
          <w:b/>
          <w:bCs/>
          <w:color w:val="1A1A1A"/>
          <w:u w:val="single"/>
          <w:lang w:val="en-AU"/>
        </w:rPr>
        <w:t>Terms of Reference</w:t>
      </w:r>
    </w:p>
    <w:p w14:paraId="625FBADB" w14:textId="56ED905D" w:rsidR="00D47315" w:rsidRDefault="00D47315" w:rsidP="00D47315">
      <w:pPr>
        <w:spacing w:after="0"/>
        <w:rPr>
          <w:rFonts w:eastAsiaTheme="minorHAnsi" w:cs="Arial"/>
          <w:color w:val="1A1A1A"/>
          <w:lang w:val="en-AU"/>
        </w:rPr>
      </w:pPr>
      <w:r w:rsidRPr="00D47315">
        <w:rPr>
          <w:rFonts w:eastAsiaTheme="minorHAnsi" w:cs="Arial"/>
          <w:color w:val="1A1A1A"/>
          <w:lang w:val="en-AU"/>
        </w:rPr>
        <w:t>A Terms of Reference is documentation of how a group agrees to work together. It describes clearly what the purpose of the group is, who is part of the group (and criteria for membership), and what the commitment or responsibilities of the group members is.</w:t>
      </w:r>
    </w:p>
    <w:p w14:paraId="7C97969A" w14:textId="77777777" w:rsidR="00F030D6" w:rsidRDefault="00F030D6" w:rsidP="00D47315">
      <w:pPr>
        <w:spacing w:after="0"/>
        <w:rPr>
          <w:rFonts w:eastAsiaTheme="minorHAnsi" w:cs="Arial"/>
          <w:color w:val="1A1A1A"/>
          <w:lang w:val="en-AU"/>
        </w:rPr>
      </w:pPr>
    </w:p>
    <w:p w14:paraId="426FFA36" w14:textId="07492CE7" w:rsidR="00F030D6" w:rsidRDefault="00F030D6" w:rsidP="00F030D6">
      <w:pPr>
        <w:pStyle w:val="Textboxappearance"/>
      </w:pPr>
      <w:r w:rsidRPr="001078A8">
        <w:rPr>
          <w:b/>
        </w:rPr>
        <w:t xml:space="preserve">Link: </w:t>
      </w:r>
      <w:hyperlink r:id="rId229" w:history="1">
        <w:r w:rsidR="003E5DED" w:rsidRPr="00275A8E">
          <w:rPr>
            <w:rStyle w:val="Hyperlink"/>
          </w:rPr>
          <w:t>https://www.qcoss.org.au/wp-content/uploads/2019/06/Sample-Terms-of-Reference-REVIEWED.docx</w:t>
        </w:r>
      </w:hyperlink>
    </w:p>
    <w:p w14:paraId="0A5170DB" w14:textId="77777777" w:rsidR="00D47315" w:rsidRPr="00D47315" w:rsidRDefault="00D47315" w:rsidP="00D47315">
      <w:pPr>
        <w:spacing w:after="0"/>
        <w:rPr>
          <w:rFonts w:eastAsiaTheme="minorHAnsi" w:cs="Arial"/>
          <w:color w:val="1A1A1A"/>
          <w:lang w:val="en-AU"/>
        </w:rPr>
      </w:pPr>
    </w:p>
    <w:p w14:paraId="0D903F59" w14:textId="77777777" w:rsidR="00D47315" w:rsidRPr="00D47315" w:rsidRDefault="00D47315" w:rsidP="00D47315">
      <w:pPr>
        <w:spacing w:after="0"/>
        <w:rPr>
          <w:rFonts w:eastAsiaTheme="minorHAnsi" w:cs="Arial"/>
          <w:b/>
          <w:bCs/>
          <w:color w:val="1A1A1A"/>
          <w:u w:val="single"/>
          <w:lang w:val="en-AU"/>
        </w:rPr>
      </w:pPr>
      <w:r w:rsidRPr="00D47315">
        <w:rPr>
          <w:rFonts w:eastAsiaTheme="minorHAnsi" w:cs="Arial"/>
          <w:b/>
          <w:bCs/>
          <w:color w:val="1A1A1A"/>
          <w:u w:val="single"/>
          <w:lang w:val="en-AU"/>
        </w:rPr>
        <w:t>Program logics</w:t>
      </w:r>
    </w:p>
    <w:p w14:paraId="71DB005D" w14:textId="7D1FFDEF" w:rsidR="00D47315" w:rsidRDefault="00D47315" w:rsidP="00D47315">
      <w:pPr>
        <w:spacing w:after="0"/>
        <w:rPr>
          <w:rFonts w:eastAsiaTheme="minorHAnsi" w:cs="Arial"/>
          <w:color w:val="1A1A1A"/>
          <w:lang w:val="en-AU"/>
        </w:rPr>
      </w:pPr>
      <w:r w:rsidRPr="00D47315">
        <w:rPr>
          <w:rFonts w:eastAsiaTheme="minorHAnsi" w:cs="Arial"/>
          <w:color w:val="1A1A1A"/>
          <w:lang w:val="en-AU"/>
        </w:rPr>
        <w:t xml:space="preserve">A program logic documents how you intend to contribute to outcomes. It will display in a simple format what the activities and intended outputs will be, and how they will lead to meeting your goals and achieving proposed outcomes. </w:t>
      </w:r>
    </w:p>
    <w:p w14:paraId="7626E06D" w14:textId="4C7C9DE6" w:rsidR="00F030D6" w:rsidRDefault="00F030D6" w:rsidP="00D47315">
      <w:pPr>
        <w:spacing w:after="0"/>
        <w:rPr>
          <w:rFonts w:eastAsiaTheme="minorHAnsi" w:cs="Arial"/>
          <w:color w:val="1A1A1A"/>
          <w:lang w:val="en-AU"/>
        </w:rPr>
      </w:pPr>
    </w:p>
    <w:p w14:paraId="312CB0B6" w14:textId="72A796F4" w:rsidR="00F030D6" w:rsidRDefault="00F030D6" w:rsidP="00F030D6">
      <w:pPr>
        <w:pStyle w:val="Textboxappearance"/>
      </w:pPr>
      <w:r w:rsidRPr="001078A8">
        <w:rPr>
          <w:b/>
        </w:rPr>
        <w:t xml:space="preserve">Link: </w:t>
      </w:r>
      <w:hyperlink r:id="rId230" w:history="1">
        <w:r w:rsidR="003E5DED" w:rsidRPr="00275A8E">
          <w:rPr>
            <w:rStyle w:val="Hyperlink"/>
          </w:rPr>
          <w:t>https://www.qcoss.org.au/wp-content/uploads/2019/06/Sample-Program-Logics-REVIEWED.docx</w:t>
        </w:r>
      </w:hyperlink>
    </w:p>
    <w:p w14:paraId="63C25466" w14:textId="77777777" w:rsidR="00F030D6" w:rsidRDefault="00F030D6" w:rsidP="00D47315">
      <w:pPr>
        <w:spacing w:after="0"/>
        <w:rPr>
          <w:rFonts w:eastAsiaTheme="minorHAnsi" w:cs="Arial"/>
          <w:color w:val="1A1A1A"/>
          <w:lang w:val="en-AU"/>
        </w:rPr>
      </w:pPr>
    </w:p>
    <w:p w14:paraId="79A9D11D" w14:textId="77777777" w:rsidR="00D47315" w:rsidRPr="00D47315" w:rsidRDefault="00D47315" w:rsidP="00D47315">
      <w:pPr>
        <w:spacing w:after="0"/>
        <w:rPr>
          <w:rFonts w:eastAsiaTheme="minorHAnsi" w:cs="Arial"/>
          <w:b/>
          <w:bCs/>
          <w:color w:val="1A1A1A"/>
          <w:u w:val="single"/>
          <w:lang w:val="en-AU"/>
        </w:rPr>
      </w:pPr>
      <w:r w:rsidRPr="00D47315">
        <w:rPr>
          <w:rFonts w:eastAsiaTheme="minorHAnsi" w:cs="Arial"/>
          <w:b/>
          <w:bCs/>
          <w:color w:val="1A1A1A"/>
          <w:u w:val="single"/>
          <w:lang w:val="en-AU"/>
        </w:rPr>
        <w:t>What we learned</w:t>
      </w:r>
    </w:p>
    <w:p w14:paraId="02C843F1" w14:textId="208875D8" w:rsidR="00D47315" w:rsidRPr="00D47315" w:rsidRDefault="00D47315" w:rsidP="00D47315">
      <w:pPr>
        <w:spacing w:after="0"/>
        <w:rPr>
          <w:rFonts w:eastAsiaTheme="minorHAnsi" w:cs="Arial"/>
          <w:color w:val="1A1A1A"/>
          <w:lang w:val="en-AU"/>
        </w:rPr>
      </w:pPr>
      <w:r w:rsidRPr="00D47315">
        <w:rPr>
          <w:rFonts w:eastAsiaTheme="minorHAnsi" w:cs="Arial"/>
          <w:i/>
          <w:iCs/>
          <w:color w:val="1A1A1A"/>
          <w:lang w:val="en-AU"/>
        </w:rPr>
        <w:t>Strengthening our place</w:t>
      </w:r>
      <w:r w:rsidRPr="00D47315">
        <w:rPr>
          <w:rFonts w:eastAsiaTheme="minorHAnsi" w:cs="Arial"/>
          <w:color w:val="1A1A1A"/>
          <w:lang w:val="en-AU"/>
        </w:rPr>
        <w:t xml:space="preserve"> was a partnership between the Queensland Family and Child Commission (QFCC) and Queensland Council of Social Service (QCOSS). The partnership supported the child and family support sector to engage in collaborative, community-led place-based responses in Central Queensland while documenting and promoting the value of place-based approaches across Queensland in improving outcomes for children and families. A reflection on our place-based partnership was written in November 2018 at the end of Phase Three of </w:t>
      </w:r>
      <w:r w:rsidRPr="00D47315">
        <w:rPr>
          <w:rFonts w:eastAsiaTheme="minorHAnsi" w:cs="Arial"/>
          <w:i/>
          <w:iCs/>
          <w:color w:val="1A1A1A"/>
          <w:lang w:val="en-AU"/>
        </w:rPr>
        <w:t>Strengthening our place</w:t>
      </w:r>
      <w:r w:rsidRPr="00D47315">
        <w:rPr>
          <w:rFonts w:eastAsiaTheme="minorHAnsi" w:cs="Arial"/>
          <w:color w:val="1A1A1A"/>
          <w:lang w:val="en-AU"/>
        </w:rPr>
        <w:t xml:space="preserve"> with some key learnings and project outcomes identified.</w:t>
      </w:r>
    </w:p>
    <w:p w14:paraId="43CDB416" w14:textId="32ADDCB3" w:rsidR="00E118E1" w:rsidRDefault="00E118E1">
      <w:pPr>
        <w:spacing w:after="0"/>
        <w:rPr>
          <w:rFonts w:eastAsiaTheme="minorHAnsi" w:cs="Arial"/>
          <w:color w:val="1A1A1A"/>
          <w:lang w:val="en-AU"/>
        </w:rPr>
      </w:pPr>
    </w:p>
    <w:p w14:paraId="21D19F14" w14:textId="720EB84D" w:rsidR="00D4481B" w:rsidRDefault="00D4481B" w:rsidP="00D4481B">
      <w:pPr>
        <w:pStyle w:val="Textboxappearance"/>
      </w:pPr>
      <w:r w:rsidRPr="001078A8">
        <w:rPr>
          <w:b/>
        </w:rPr>
        <w:t xml:space="preserve">Link: </w:t>
      </w:r>
      <w:hyperlink r:id="rId231" w:history="1">
        <w:r w:rsidR="003E5DED" w:rsidRPr="00275A8E">
          <w:rPr>
            <w:rStyle w:val="Hyperlink"/>
          </w:rPr>
          <w:t>https://www.qcoss.org.au/wp-content/uploads/2019/11/Strengthening-our-partnership_what-we-learned-REVIEWED.docx</w:t>
        </w:r>
      </w:hyperlink>
    </w:p>
    <w:p w14:paraId="45829838" w14:textId="1B34374E" w:rsidR="00E118E1" w:rsidRDefault="00E118E1" w:rsidP="00E118E1">
      <w:pPr>
        <w:pStyle w:val="Heading1"/>
      </w:pPr>
      <w:bookmarkStart w:id="225" w:name="_Toc25581296"/>
      <w:r w:rsidRPr="001078A8">
        <w:lastRenderedPageBreak/>
        <w:t xml:space="preserve">Tool – </w:t>
      </w:r>
      <w:r>
        <w:t>Interview vignettes</w:t>
      </w:r>
      <w:bookmarkEnd w:id="225"/>
    </w:p>
    <w:p w14:paraId="3E166938" w14:textId="47BF323E" w:rsidR="00E118E1" w:rsidRPr="00776603" w:rsidRDefault="00E118E1" w:rsidP="00E118E1">
      <w:pPr>
        <w:rPr>
          <w:lang w:val="en-AU" w:eastAsia="en-GB"/>
        </w:rPr>
      </w:pPr>
      <w:r w:rsidRPr="00776603">
        <w:rPr>
          <w:lang w:val="en-AU" w:eastAsia="en-GB"/>
        </w:rPr>
        <w:t xml:space="preserve">Hear directly from practitioners around their experiences with place-based work in these short interviews. These </w:t>
      </w:r>
      <w:r>
        <w:rPr>
          <w:lang w:val="en-AU" w:eastAsia="en-GB"/>
        </w:rPr>
        <w:t>short segments</w:t>
      </w:r>
      <w:r w:rsidRPr="00776603">
        <w:rPr>
          <w:lang w:val="en-AU" w:eastAsia="en-GB"/>
        </w:rPr>
        <w:t xml:space="preserve"> were produced as part of the </w:t>
      </w:r>
      <w:r w:rsidRPr="005D0B54">
        <w:rPr>
          <w:i/>
          <w:iCs/>
          <w:lang w:val="en-AU" w:eastAsia="en-GB"/>
        </w:rPr>
        <w:t>Strengthening our place</w:t>
      </w:r>
      <w:r w:rsidRPr="005D0B54">
        <w:rPr>
          <w:lang w:val="en-AU" w:eastAsia="en-GB"/>
        </w:rPr>
        <w:t xml:space="preserve"> </w:t>
      </w:r>
      <w:r w:rsidR="00890651" w:rsidRPr="005D0B54">
        <w:rPr>
          <w:lang w:val="en-AU" w:eastAsia="en-GB"/>
        </w:rPr>
        <w:t>initiative</w:t>
      </w:r>
      <w:r w:rsidR="005D0B54">
        <w:rPr>
          <w:lang w:val="en-AU" w:eastAsia="en-GB"/>
        </w:rPr>
        <w:t xml:space="preserve"> (</w:t>
      </w:r>
      <w:hyperlink r:id="rId232" w:history="1">
        <w:r w:rsidR="005D0B54" w:rsidRPr="00275A8E">
          <w:rPr>
            <w:rStyle w:val="Hyperlink"/>
            <w:lang w:val="en-AU" w:eastAsia="en-GB"/>
          </w:rPr>
          <w:t>https://www.qcoss.org.au/strengthening-our-place-2/</w:t>
        </w:r>
      </w:hyperlink>
      <w:r w:rsidR="008F4740">
        <w:rPr>
          <w:lang w:val="en-AU" w:eastAsia="en-GB"/>
        </w:rPr>
        <w:t>)</w:t>
      </w:r>
      <w:r w:rsidR="005D0B54" w:rsidRPr="005D0B54">
        <w:t>.</w:t>
      </w:r>
    </w:p>
    <w:p w14:paraId="7CCF711E" w14:textId="77777777" w:rsidR="00E118E1" w:rsidRDefault="00E118E1" w:rsidP="00E118E1">
      <w:pPr>
        <w:pStyle w:val="Textboxappearance"/>
        <w:rPr>
          <w:lang w:val="en-AU" w:eastAsia="en-GB"/>
        </w:rPr>
      </w:pPr>
      <w:r w:rsidRPr="001078A8">
        <w:rPr>
          <w:b/>
        </w:rPr>
        <w:t>Link</w:t>
      </w:r>
      <w:r>
        <w:rPr>
          <w:b/>
        </w:rPr>
        <w:t>s</w:t>
      </w:r>
      <w:r w:rsidRPr="001078A8">
        <w:rPr>
          <w:b/>
        </w:rPr>
        <w:t>:</w:t>
      </w:r>
      <w:r w:rsidRPr="001078A8">
        <w:t xml:space="preserve"> </w:t>
      </w:r>
    </w:p>
    <w:p w14:paraId="3D337BB1" w14:textId="1D138492" w:rsidR="00695EDB" w:rsidRDefault="00F63BB6" w:rsidP="00E118E1">
      <w:pPr>
        <w:pStyle w:val="Textboxappearance"/>
        <w:rPr>
          <w:lang w:val="en-AU" w:eastAsia="en-GB"/>
        </w:rPr>
      </w:pPr>
      <w:r w:rsidRPr="00695EDB">
        <w:rPr>
          <w:lang w:val="en-AU" w:eastAsia="en-GB"/>
        </w:rPr>
        <w:t>#1 How did you agree on a place?</w:t>
      </w:r>
    </w:p>
    <w:p w14:paraId="3AEA640F" w14:textId="78050373" w:rsidR="002728A2" w:rsidRDefault="002728A2" w:rsidP="00E118E1">
      <w:pPr>
        <w:pStyle w:val="Textboxappearance"/>
        <w:rPr>
          <w:lang w:val="en-AU" w:eastAsia="en-GB"/>
        </w:rPr>
      </w:pPr>
      <w:hyperlink r:id="rId233" w:history="1">
        <w:r w:rsidRPr="002728A2">
          <w:rPr>
            <w:rStyle w:val="Hyperlink"/>
            <w:lang w:val="en-AU" w:eastAsia="en-GB"/>
          </w:rPr>
          <w:t>https://www.youtube.com/watch?v=eC1vVCNu-F4</w:t>
        </w:r>
      </w:hyperlink>
    </w:p>
    <w:p w14:paraId="12FCB49E" w14:textId="77777777" w:rsidR="00695EDB" w:rsidRPr="00695EDB" w:rsidRDefault="00F63BB6" w:rsidP="00E118E1">
      <w:pPr>
        <w:pStyle w:val="Textboxappearance"/>
        <w:rPr>
          <w:lang w:val="en-AU" w:eastAsia="en-GB"/>
        </w:rPr>
      </w:pPr>
    </w:p>
    <w:p w14:paraId="7B1D0F70" w14:textId="56430A04" w:rsidR="00695EDB" w:rsidRDefault="00F63BB6" w:rsidP="00E118E1">
      <w:pPr>
        <w:pStyle w:val="Textboxappearance"/>
        <w:rPr>
          <w:lang w:val="en-AU" w:eastAsia="en-GB"/>
        </w:rPr>
      </w:pPr>
      <w:r w:rsidRPr="00695EDB">
        <w:rPr>
          <w:lang w:val="en-AU" w:eastAsia="en-GB"/>
        </w:rPr>
        <w:t>#2 What have been your experience</w:t>
      </w:r>
      <w:r w:rsidRPr="00695EDB">
        <w:rPr>
          <w:lang w:val="en-AU" w:eastAsia="en-GB"/>
        </w:rPr>
        <w:t>s of local engagement with place-based work?</w:t>
      </w:r>
    </w:p>
    <w:p w14:paraId="04F2870A" w14:textId="7363FB90" w:rsidR="00695EDB" w:rsidRDefault="002728A2" w:rsidP="00E118E1">
      <w:pPr>
        <w:pStyle w:val="Textboxappearance"/>
        <w:rPr>
          <w:lang w:val="en-AU" w:eastAsia="en-GB"/>
        </w:rPr>
      </w:pPr>
      <w:hyperlink r:id="rId234" w:history="1">
        <w:r w:rsidRPr="00275A8E">
          <w:rPr>
            <w:rStyle w:val="Hyperlink"/>
            <w:lang w:val="en-AU" w:eastAsia="en-GB"/>
          </w:rPr>
          <w:t>https://www.youtube.com/watch?v=2xxv3Yvpc08</w:t>
        </w:r>
      </w:hyperlink>
    </w:p>
    <w:p w14:paraId="68A35F8D" w14:textId="77777777" w:rsidR="00695EDB" w:rsidRPr="00695EDB" w:rsidRDefault="00F63BB6" w:rsidP="00E118E1">
      <w:pPr>
        <w:pStyle w:val="Textboxappearance"/>
        <w:rPr>
          <w:lang w:val="en-AU" w:eastAsia="en-GB"/>
        </w:rPr>
      </w:pPr>
    </w:p>
    <w:p w14:paraId="24E6293C" w14:textId="6D9B6E4D" w:rsidR="00695EDB" w:rsidRDefault="00F63BB6" w:rsidP="00E118E1">
      <w:pPr>
        <w:pStyle w:val="Textboxappearance"/>
        <w:rPr>
          <w:lang w:val="en-AU" w:eastAsia="en-GB"/>
        </w:rPr>
      </w:pPr>
      <w:r w:rsidRPr="00695EDB">
        <w:rPr>
          <w:lang w:val="en-AU" w:eastAsia="en-GB"/>
        </w:rPr>
        <w:t>#3 What have been the opportunities?</w:t>
      </w:r>
    </w:p>
    <w:p w14:paraId="7EE3766E" w14:textId="0C5E09E4" w:rsidR="002728A2" w:rsidRDefault="002728A2" w:rsidP="00E118E1">
      <w:pPr>
        <w:pStyle w:val="Textboxappearance"/>
        <w:rPr>
          <w:lang w:val="en-AU" w:eastAsia="en-GB"/>
        </w:rPr>
      </w:pPr>
      <w:hyperlink r:id="rId235" w:history="1">
        <w:r w:rsidRPr="00275A8E">
          <w:rPr>
            <w:rStyle w:val="Hyperlink"/>
            <w:lang w:val="en-AU" w:eastAsia="en-GB"/>
          </w:rPr>
          <w:t>https://www.youtube.com/watch?v=9zu4OoTlOzU</w:t>
        </w:r>
      </w:hyperlink>
    </w:p>
    <w:p w14:paraId="33E84996" w14:textId="77777777" w:rsidR="00695EDB" w:rsidRPr="00695EDB" w:rsidRDefault="00F63BB6" w:rsidP="00E118E1">
      <w:pPr>
        <w:pStyle w:val="Textboxappearance"/>
        <w:rPr>
          <w:lang w:val="en-AU" w:eastAsia="en-GB"/>
        </w:rPr>
      </w:pPr>
    </w:p>
    <w:p w14:paraId="2CC8ABDA" w14:textId="61023901" w:rsidR="00695EDB" w:rsidRDefault="00F63BB6" w:rsidP="00E118E1">
      <w:pPr>
        <w:pStyle w:val="Textboxappearance"/>
        <w:rPr>
          <w:lang w:val="en-AU" w:eastAsia="en-GB"/>
        </w:rPr>
      </w:pPr>
      <w:r w:rsidRPr="00695EDB">
        <w:rPr>
          <w:lang w:val="en-AU" w:eastAsia="en-GB"/>
        </w:rPr>
        <w:t>#4 How have you been able to measure your impact?</w:t>
      </w:r>
    </w:p>
    <w:p w14:paraId="3280E0F4" w14:textId="1ABFD90E" w:rsidR="002728A2" w:rsidRDefault="002728A2" w:rsidP="00E118E1">
      <w:pPr>
        <w:pStyle w:val="Textboxappearance"/>
        <w:rPr>
          <w:lang w:val="en-AU" w:eastAsia="en-GB"/>
        </w:rPr>
      </w:pPr>
      <w:hyperlink r:id="rId236" w:history="1">
        <w:r w:rsidRPr="00275A8E">
          <w:rPr>
            <w:rStyle w:val="Hyperlink"/>
            <w:lang w:val="en-AU" w:eastAsia="en-GB"/>
          </w:rPr>
          <w:t>https://www.youtube.com/watch?v=_lNt2duq8Lk</w:t>
        </w:r>
      </w:hyperlink>
    </w:p>
    <w:p w14:paraId="6A5FF28D" w14:textId="77777777" w:rsidR="00695EDB" w:rsidRPr="00695EDB" w:rsidRDefault="00F63BB6" w:rsidP="00E118E1">
      <w:pPr>
        <w:pStyle w:val="Textboxappearance"/>
        <w:rPr>
          <w:lang w:val="en-AU" w:eastAsia="en-GB"/>
        </w:rPr>
      </w:pPr>
    </w:p>
    <w:p w14:paraId="2975A7DB" w14:textId="0EFD5A9A" w:rsidR="00695EDB" w:rsidRDefault="00F63BB6" w:rsidP="00E118E1">
      <w:pPr>
        <w:pStyle w:val="Textboxappearance"/>
        <w:rPr>
          <w:lang w:val="en-AU" w:eastAsia="en-GB"/>
        </w:rPr>
      </w:pPr>
      <w:r w:rsidRPr="00695EDB">
        <w:rPr>
          <w:lang w:val="en-AU" w:eastAsia="en-GB"/>
        </w:rPr>
        <w:t>#5 How important is shared vision?</w:t>
      </w:r>
    </w:p>
    <w:p w14:paraId="28898410" w14:textId="71ECCD1E" w:rsidR="002728A2" w:rsidRDefault="002728A2" w:rsidP="00E118E1">
      <w:pPr>
        <w:pStyle w:val="Textboxappearance"/>
        <w:rPr>
          <w:lang w:val="en-AU" w:eastAsia="en-GB"/>
        </w:rPr>
      </w:pPr>
      <w:hyperlink r:id="rId237" w:history="1">
        <w:r w:rsidRPr="00275A8E">
          <w:rPr>
            <w:rStyle w:val="Hyperlink"/>
            <w:lang w:val="en-AU" w:eastAsia="en-GB"/>
          </w:rPr>
          <w:t>https://www.youtube.com/watch?v=Cz3OZuIfV-w</w:t>
        </w:r>
      </w:hyperlink>
    </w:p>
    <w:p w14:paraId="6D434A7A" w14:textId="77777777" w:rsidR="00695EDB" w:rsidRPr="00695EDB" w:rsidRDefault="00F63BB6" w:rsidP="00E118E1">
      <w:pPr>
        <w:pStyle w:val="Textboxappearance"/>
        <w:rPr>
          <w:lang w:val="en-AU" w:eastAsia="en-GB"/>
        </w:rPr>
      </w:pPr>
    </w:p>
    <w:p w14:paraId="21B55859" w14:textId="1FB38C57" w:rsidR="00695EDB" w:rsidRDefault="00F63BB6" w:rsidP="00E118E1">
      <w:pPr>
        <w:pStyle w:val="Textboxappearance"/>
        <w:rPr>
          <w:lang w:val="en-AU" w:eastAsia="en-GB"/>
        </w:rPr>
      </w:pPr>
      <w:r w:rsidRPr="00695EDB">
        <w:rPr>
          <w:lang w:val="en-AU" w:eastAsia="en-GB"/>
        </w:rPr>
        <w:t>#6 What has been your key insight?</w:t>
      </w:r>
    </w:p>
    <w:p w14:paraId="461BAA64" w14:textId="1A577CA4" w:rsidR="007662D9" w:rsidRDefault="007662D9" w:rsidP="00E118E1">
      <w:pPr>
        <w:pStyle w:val="Textboxappearance"/>
        <w:rPr>
          <w:lang w:val="en-AU" w:eastAsia="en-GB"/>
        </w:rPr>
      </w:pPr>
      <w:hyperlink r:id="rId238" w:history="1">
        <w:r w:rsidRPr="00275A8E">
          <w:rPr>
            <w:rStyle w:val="Hyperlink"/>
            <w:lang w:val="en-AU" w:eastAsia="en-GB"/>
          </w:rPr>
          <w:t>https://www.youtube.com/watch?v=wYGk7qPoCC8</w:t>
        </w:r>
      </w:hyperlink>
    </w:p>
    <w:p w14:paraId="480CA3C5" w14:textId="77777777" w:rsidR="00695EDB" w:rsidRPr="00695EDB" w:rsidRDefault="00F63BB6" w:rsidP="00E118E1">
      <w:pPr>
        <w:pStyle w:val="Textboxappearance"/>
        <w:rPr>
          <w:lang w:val="en-AU" w:eastAsia="en-GB"/>
        </w:rPr>
      </w:pPr>
    </w:p>
    <w:p w14:paraId="450B155D" w14:textId="48575587" w:rsidR="00695EDB" w:rsidRDefault="00F63BB6" w:rsidP="00E118E1">
      <w:pPr>
        <w:pStyle w:val="Textboxappearance"/>
        <w:rPr>
          <w:lang w:val="en-AU" w:eastAsia="en-GB"/>
        </w:rPr>
      </w:pPr>
      <w:r w:rsidRPr="00695EDB">
        <w:rPr>
          <w:lang w:val="en-AU" w:eastAsia="en-GB"/>
        </w:rPr>
        <w:t>#7 What's your advice to communities wishing to engage in place-based work?</w:t>
      </w:r>
    </w:p>
    <w:p w14:paraId="5978F1AF" w14:textId="627B1E41" w:rsidR="005D0B54" w:rsidRDefault="005D0B54" w:rsidP="00E118E1">
      <w:pPr>
        <w:pStyle w:val="Textboxappearance"/>
        <w:rPr>
          <w:lang w:val="en-AU" w:eastAsia="en-GB"/>
        </w:rPr>
      </w:pPr>
      <w:hyperlink r:id="rId239" w:history="1">
        <w:r w:rsidRPr="00275A8E">
          <w:rPr>
            <w:rStyle w:val="Hyperlink"/>
            <w:lang w:val="en-AU" w:eastAsia="en-GB"/>
          </w:rPr>
          <w:t>https://www.youtube.com/watch?v=cCc7qqVhhag</w:t>
        </w:r>
      </w:hyperlink>
    </w:p>
    <w:p w14:paraId="489B7168" w14:textId="77777777" w:rsidR="00695EDB" w:rsidRPr="00695EDB" w:rsidRDefault="00F63BB6" w:rsidP="00E118E1">
      <w:pPr>
        <w:pStyle w:val="Textboxappearance"/>
        <w:rPr>
          <w:lang w:val="en-AU" w:eastAsia="en-GB"/>
        </w:rPr>
      </w:pPr>
    </w:p>
    <w:p w14:paraId="553F721E" w14:textId="10831E5B" w:rsidR="00695EDB" w:rsidRDefault="00F63BB6" w:rsidP="00E118E1">
      <w:pPr>
        <w:pStyle w:val="Textboxappearance"/>
        <w:rPr>
          <w:lang w:val="en-AU" w:eastAsia="en-GB"/>
        </w:rPr>
      </w:pPr>
      <w:r w:rsidRPr="00695EDB">
        <w:rPr>
          <w:lang w:val="en-AU" w:eastAsia="en-GB"/>
        </w:rPr>
        <w:t>#8 What steps could government take next to support the work?</w:t>
      </w:r>
    </w:p>
    <w:p w14:paraId="1130344C" w14:textId="246CF458" w:rsidR="005D0B54" w:rsidRDefault="005D0B54" w:rsidP="00E118E1">
      <w:pPr>
        <w:pStyle w:val="Textboxappearance"/>
        <w:rPr>
          <w:lang w:val="en-AU" w:eastAsia="en-GB"/>
        </w:rPr>
      </w:pPr>
      <w:hyperlink r:id="rId240" w:history="1">
        <w:r w:rsidRPr="00275A8E">
          <w:rPr>
            <w:rStyle w:val="Hyperlink"/>
            <w:lang w:val="en-AU" w:eastAsia="en-GB"/>
          </w:rPr>
          <w:t>https://www.youtube.com/watch?v=LGI5VAXF5B0</w:t>
        </w:r>
      </w:hyperlink>
    </w:p>
    <w:p w14:paraId="425CFB0F" w14:textId="77777777" w:rsidR="00695EDB" w:rsidRPr="00695EDB" w:rsidRDefault="00F63BB6" w:rsidP="00E118E1">
      <w:pPr>
        <w:pStyle w:val="Textboxappearance"/>
        <w:rPr>
          <w:lang w:val="en-AU" w:eastAsia="en-GB"/>
        </w:rPr>
      </w:pPr>
    </w:p>
    <w:p w14:paraId="73C89164" w14:textId="4890E80D" w:rsidR="006603BA" w:rsidRDefault="00F63BB6" w:rsidP="00E118E1">
      <w:pPr>
        <w:pStyle w:val="Textboxappearance"/>
        <w:rPr>
          <w:lang w:val="en-AU" w:eastAsia="en-GB"/>
        </w:rPr>
      </w:pPr>
      <w:r w:rsidRPr="00695EDB">
        <w:rPr>
          <w:lang w:val="en-AU" w:eastAsia="en-GB"/>
        </w:rPr>
        <w:t>#9 What has changed in the process?</w:t>
      </w:r>
    </w:p>
    <w:p w14:paraId="7A230AE5" w14:textId="5102708C" w:rsidR="005D0B54" w:rsidRDefault="005D0B54" w:rsidP="00E118E1">
      <w:pPr>
        <w:pStyle w:val="Textboxappearance"/>
        <w:rPr>
          <w:lang w:val="en-AU" w:eastAsia="en-GB"/>
        </w:rPr>
      </w:pPr>
      <w:hyperlink r:id="rId241" w:history="1">
        <w:r w:rsidRPr="00275A8E">
          <w:rPr>
            <w:rStyle w:val="Hyperlink"/>
            <w:lang w:val="en-AU" w:eastAsia="en-GB"/>
          </w:rPr>
          <w:t>https://www.youtube.com/watch?v=bxZlqR28yXY</w:t>
        </w:r>
      </w:hyperlink>
    </w:p>
    <w:p w14:paraId="6ED2A0E8" w14:textId="77777777" w:rsidR="006603BA" w:rsidRPr="00106AF6" w:rsidRDefault="006603BA" w:rsidP="00E209E6">
      <w:pPr>
        <w:rPr>
          <w:lang w:val="en-AU"/>
        </w:rPr>
      </w:pPr>
    </w:p>
    <w:p w14:paraId="6ED2A0E9" w14:textId="77777777" w:rsidR="00A0153F" w:rsidRPr="00106AF6" w:rsidRDefault="00A0153F" w:rsidP="00A0153F">
      <w:pPr>
        <w:rPr>
          <w:lang w:val="en-AU"/>
        </w:rPr>
      </w:pPr>
    </w:p>
    <w:sectPr w:rsidR="00A0153F" w:rsidRPr="00106AF6" w:rsidSect="004D1D89">
      <w:type w:val="continuous"/>
      <w:pgSz w:w="11900" w:h="16840"/>
      <w:pgMar w:top="1560" w:right="985" w:bottom="0" w:left="993" w:header="708" w:footer="0"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D4F26C" w14:textId="77777777" w:rsidR="00775969" w:rsidRDefault="00775969" w:rsidP="005B2DC5">
      <w:r>
        <w:separator/>
      </w:r>
    </w:p>
  </w:endnote>
  <w:endnote w:type="continuationSeparator" w:id="0">
    <w:p w14:paraId="16A635EB" w14:textId="77777777" w:rsidR="00775969" w:rsidRDefault="00775969" w:rsidP="005B2DC5">
      <w:r>
        <w:continuationSeparator/>
      </w:r>
    </w:p>
  </w:endnote>
  <w:endnote w:type="continuationNotice" w:id="1">
    <w:p w14:paraId="21F4A9DE" w14:textId="77777777" w:rsidR="00775969" w:rsidRDefault="0077596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Lucida Grande">
    <w:panose1 w:val="020B0600040502020204"/>
    <w:charset w:val="00"/>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36" w:type="pct"/>
      <w:tblLook w:val="04A0" w:firstRow="1" w:lastRow="0" w:firstColumn="1" w:lastColumn="0" w:noHBand="0" w:noVBand="1"/>
    </w:tblPr>
    <w:tblGrid>
      <w:gridCol w:w="3164"/>
      <w:gridCol w:w="6631"/>
    </w:tblGrid>
    <w:tr w:rsidR="00537957" w14:paraId="6ED2A121" w14:textId="77777777" w:rsidTr="003F6555">
      <w:tc>
        <w:tcPr>
          <w:tcW w:w="1615" w:type="pct"/>
        </w:tcPr>
        <w:p w14:paraId="6ED2A11E" w14:textId="77777777" w:rsidR="00537957" w:rsidRDefault="00537957" w:rsidP="00E67A2B">
          <w:pPr>
            <w:pStyle w:val="Footer"/>
            <w:rPr>
              <w:rStyle w:val="PageNumber"/>
              <w:color w:val="CB3928"/>
            </w:rPr>
          </w:pPr>
          <w:r w:rsidRPr="54D7E013">
            <w:rPr>
              <w:rStyle w:val="PageNumber"/>
              <w:color w:val="CB3928"/>
            </w:rPr>
            <w:t xml:space="preserve">Page </w:t>
          </w:r>
          <w:r w:rsidRPr="54D7E013">
            <w:rPr>
              <w:rStyle w:val="PageNumber"/>
              <w:noProof/>
              <w:color w:val="CB3928"/>
            </w:rPr>
            <w:fldChar w:fldCharType="begin"/>
          </w:r>
          <w:r w:rsidRPr="54D7E013">
            <w:rPr>
              <w:rStyle w:val="PageNumber"/>
              <w:noProof/>
              <w:color w:val="CB3928"/>
            </w:rPr>
            <w:instrText xml:space="preserve"> PAGE </w:instrText>
          </w:r>
          <w:r w:rsidRPr="54D7E013">
            <w:rPr>
              <w:rStyle w:val="PageNumber"/>
              <w:noProof/>
              <w:color w:val="CB3928"/>
            </w:rPr>
            <w:fldChar w:fldCharType="separate"/>
          </w:r>
          <w:r>
            <w:rPr>
              <w:rStyle w:val="PageNumber"/>
              <w:noProof/>
              <w:color w:val="CB3928"/>
            </w:rPr>
            <w:t>74</w:t>
          </w:r>
          <w:r w:rsidRPr="54D7E013">
            <w:rPr>
              <w:rStyle w:val="PageNumber"/>
              <w:noProof/>
              <w:color w:val="CB3928"/>
            </w:rPr>
            <w:fldChar w:fldCharType="end"/>
          </w:r>
        </w:p>
      </w:tc>
      <w:tc>
        <w:tcPr>
          <w:tcW w:w="3385" w:type="pct"/>
        </w:tcPr>
        <w:p w14:paraId="6ED2A11F" w14:textId="77777777" w:rsidR="00537957" w:rsidRDefault="00537957" w:rsidP="5A780F57">
          <w:pPr>
            <w:pStyle w:val="Default"/>
            <w:spacing w:after="240" w:line="259" w:lineRule="auto"/>
            <w:jc w:val="right"/>
            <w:rPr>
              <w:rFonts w:ascii="Arial" w:eastAsia="Arial" w:hAnsi="Arial" w:cs="Arial"/>
              <w:i/>
              <w:iCs/>
              <w:color w:val="auto"/>
              <w:sz w:val="20"/>
              <w:szCs w:val="20"/>
            </w:rPr>
          </w:pPr>
          <w:r>
            <w:rPr>
              <w:rFonts w:ascii="Arial" w:eastAsia="Arial" w:hAnsi="Arial" w:cs="Arial"/>
              <w:i/>
              <w:iCs/>
              <w:color w:val="auto"/>
              <w:sz w:val="20"/>
              <w:szCs w:val="20"/>
            </w:rPr>
            <w:t>Place-based approaches for community change</w:t>
          </w:r>
        </w:p>
        <w:p w14:paraId="6ED2A120" w14:textId="77777777" w:rsidR="00537957" w:rsidRPr="001B11A0" w:rsidRDefault="00537957" w:rsidP="000B65B2">
          <w:pPr>
            <w:pStyle w:val="Footer"/>
            <w:tabs>
              <w:tab w:val="left" w:pos="4363"/>
              <w:tab w:val="right" w:pos="6029"/>
            </w:tabs>
            <w:jc w:val="right"/>
            <w:rPr>
              <w:rStyle w:val="PageNumber"/>
              <w:b/>
              <w:i/>
              <w:color w:val="CB3928"/>
            </w:rPr>
          </w:pPr>
          <w:r>
            <w:rPr>
              <w:rStyle w:val="PageNumber"/>
              <w:b/>
              <w:i/>
              <w:color w:val="CB3928"/>
            </w:rPr>
            <w:t xml:space="preserve">Final v.8 </w:t>
          </w:r>
        </w:p>
      </w:tc>
    </w:tr>
  </w:tbl>
  <w:p w14:paraId="6ED2A122" w14:textId="77777777" w:rsidR="00537957" w:rsidRDefault="005379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36" w:type="pct"/>
      <w:tblLook w:val="04A0" w:firstRow="1" w:lastRow="0" w:firstColumn="1" w:lastColumn="0" w:noHBand="0" w:noVBand="1"/>
    </w:tblPr>
    <w:tblGrid>
      <w:gridCol w:w="3164"/>
      <w:gridCol w:w="6631"/>
    </w:tblGrid>
    <w:tr w:rsidR="0036540D" w14:paraId="2F71DED2" w14:textId="77777777" w:rsidTr="003F6555">
      <w:tc>
        <w:tcPr>
          <w:tcW w:w="1615" w:type="pct"/>
        </w:tcPr>
        <w:p w14:paraId="46B2A4E1" w14:textId="77777777" w:rsidR="0036540D" w:rsidRDefault="0036540D" w:rsidP="00E67A2B">
          <w:pPr>
            <w:pStyle w:val="Footer"/>
            <w:rPr>
              <w:rStyle w:val="PageNumber"/>
              <w:color w:val="CB3928"/>
            </w:rPr>
          </w:pPr>
          <w:r w:rsidRPr="54D7E013">
            <w:rPr>
              <w:rStyle w:val="PageNumber"/>
              <w:color w:val="CB3928"/>
            </w:rPr>
            <w:t xml:space="preserve">Page </w:t>
          </w:r>
          <w:r w:rsidRPr="54D7E013">
            <w:rPr>
              <w:rStyle w:val="PageNumber"/>
              <w:noProof/>
              <w:color w:val="CB3928"/>
            </w:rPr>
            <w:fldChar w:fldCharType="begin"/>
          </w:r>
          <w:r w:rsidRPr="54D7E013">
            <w:rPr>
              <w:rStyle w:val="PageNumber"/>
              <w:noProof/>
              <w:color w:val="CB3928"/>
            </w:rPr>
            <w:instrText xml:space="preserve"> PAGE </w:instrText>
          </w:r>
          <w:r w:rsidRPr="54D7E013">
            <w:rPr>
              <w:rStyle w:val="PageNumber"/>
              <w:noProof/>
              <w:color w:val="CB3928"/>
            </w:rPr>
            <w:fldChar w:fldCharType="separate"/>
          </w:r>
          <w:r>
            <w:rPr>
              <w:rStyle w:val="PageNumber"/>
              <w:noProof/>
              <w:color w:val="CB3928"/>
            </w:rPr>
            <w:t>74</w:t>
          </w:r>
          <w:r w:rsidRPr="54D7E013">
            <w:rPr>
              <w:rStyle w:val="PageNumber"/>
              <w:noProof/>
              <w:color w:val="CB3928"/>
            </w:rPr>
            <w:fldChar w:fldCharType="end"/>
          </w:r>
        </w:p>
      </w:tc>
      <w:tc>
        <w:tcPr>
          <w:tcW w:w="3385" w:type="pct"/>
        </w:tcPr>
        <w:p w14:paraId="4E6C36E3" w14:textId="77777777" w:rsidR="0036540D" w:rsidRDefault="0036540D" w:rsidP="5A780F57">
          <w:pPr>
            <w:pStyle w:val="Default"/>
            <w:spacing w:after="240" w:line="259" w:lineRule="auto"/>
            <w:jc w:val="right"/>
            <w:rPr>
              <w:rFonts w:ascii="Arial" w:eastAsia="Arial" w:hAnsi="Arial" w:cs="Arial"/>
              <w:i/>
              <w:iCs/>
              <w:color w:val="auto"/>
              <w:sz w:val="20"/>
              <w:szCs w:val="20"/>
            </w:rPr>
          </w:pPr>
          <w:r>
            <w:rPr>
              <w:rFonts w:ascii="Arial" w:eastAsia="Arial" w:hAnsi="Arial" w:cs="Arial"/>
              <w:i/>
              <w:iCs/>
              <w:color w:val="auto"/>
              <w:sz w:val="20"/>
              <w:szCs w:val="20"/>
            </w:rPr>
            <w:t>Place-based approaches for community change</w:t>
          </w:r>
        </w:p>
        <w:p w14:paraId="28827291" w14:textId="77777777" w:rsidR="0036540D" w:rsidRPr="001B11A0" w:rsidRDefault="0036540D" w:rsidP="000B65B2">
          <w:pPr>
            <w:pStyle w:val="Footer"/>
            <w:tabs>
              <w:tab w:val="left" w:pos="4363"/>
              <w:tab w:val="right" w:pos="6029"/>
            </w:tabs>
            <w:jc w:val="right"/>
            <w:rPr>
              <w:rStyle w:val="PageNumber"/>
              <w:b/>
              <w:i/>
              <w:color w:val="CB3928"/>
            </w:rPr>
          </w:pPr>
          <w:r>
            <w:rPr>
              <w:rStyle w:val="PageNumber"/>
              <w:b/>
              <w:i/>
              <w:color w:val="CB3928"/>
            </w:rPr>
            <w:t xml:space="preserve">Final v.8 </w:t>
          </w:r>
        </w:p>
      </w:tc>
    </w:tr>
  </w:tbl>
  <w:p w14:paraId="3E7DF655" w14:textId="77777777" w:rsidR="0036540D" w:rsidRDefault="003654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36" w:type="pct"/>
      <w:tblLook w:val="04A0" w:firstRow="1" w:lastRow="0" w:firstColumn="1" w:lastColumn="0" w:noHBand="0" w:noVBand="1"/>
    </w:tblPr>
    <w:tblGrid>
      <w:gridCol w:w="3164"/>
      <w:gridCol w:w="6631"/>
    </w:tblGrid>
    <w:tr w:rsidR="0036540D" w14:paraId="55D1123E" w14:textId="77777777" w:rsidTr="003F6555">
      <w:tc>
        <w:tcPr>
          <w:tcW w:w="1615" w:type="pct"/>
        </w:tcPr>
        <w:p w14:paraId="0EA6AF4F" w14:textId="77777777" w:rsidR="0036540D" w:rsidRDefault="0036540D" w:rsidP="00E67A2B">
          <w:pPr>
            <w:pStyle w:val="Footer"/>
            <w:rPr>
              <w:rStyle w:val="PageNumber"/>
              <w:color w:val="CB3928"/>
            </w:rPr>
          </w:pPr>
          <w:r w:rsidRPr="54D7E013">
            <w:rPr>
              <w:rStyle w:val="PageNumber"/>
              <w:color w:val="CB3928"/>
            </w:rPr>
            <w:t xml:space="preserve">Page </w:t>
          </w:r>
          <w:r w:rsidRPr="54D7E013">
            <w:rPr>
              <w:rStyle w:val="PageNumber"/>
              <w:noProof/>
              <w:color w:val="CB3928"/>
            </w:rPr>
            <w:fldChar w:fldCharType="begin"/>
          </w:r>
          <w:r w:rsidRPr="54D7E013">
            <w:rPr>
              <w:rStyle w:val="PageNumber"/>
              <w:noProof/>
              <w:color w:val="CB3928"/>
            </w:rPr>
            <w:instrText xml:space="preserve"> PAGE </w:instrText>
          </w:r>
          <w:r w:rsidRPr="54D7E013">
            <w:rPr>
              <w:rStyle w:val="PageNumber"/>
              <w:noProof/>
              <w:color w:val="CB3928"/>
            </w:rPr>
            <w:fldChar w:fldCharType="separate"/>
          </w:r>
          <w:r>
            <w:rPr>
              <w:rStyle w:val="PageNumber"/>
              <w:noProof/>
              <w:color w:val="CB3928"/>
            </w:rPr>
            <w:t>74</w:t>
          </w:r>
          <w:r w:rsidRPr="54D7E013">
            <w:rPr>
              <w:rStyle w:val="PageNumber"/>
              <w:noProof/>
              <w:color w:val="CB3928"/>
            </w:rPr>
            <w:fldChar w:fldCharType="end"/>
          </w:r>
        </w:p>
      </w:tc>
      <w:tc>
        <w:tcPr>
          <w:tcW w:w="3385" w:type="pct"/>
        </w:tcPr>
        <w:p w14:paraId="2BA0281E" w14:textId="77777777" w:rsidR="0036540D" w:rsidRDefault="0036540D" w:rsidP="5A780F57">
          <w:pPr>
            <w:pStyle w:val="Default"/>
            <w:spacing w:after="240" w:line="259" w:lineRule="auto"/>
            <w:jc w:val="right"/>
            <w:rPr>
              <w:rFonts w:ascii="Arial" w:eastAsia="Arial" w:hAnsi="Arial" w:cs="Arial"/>
              <w:i/>
              <w:iCs/>
              <w:color w:val="auto"/>
              <w:sz w:val="20"/>
              <w:szCs w:val="20"/>
            </w:rPr>
          </w:pPr>
          <w:r>
            <w:rPr>
              <w:rFonts w:ascii="Arial" w:eastAsia="Arial" w:hAnsi="Arial" w:cs="Arial"/>
              <w:i/>
              <w:iCs/>
              <w:color w:val="auto"/>
              <w:sz w:val="20"/>
              <w:szCs w:val="20"/>
            </w:rPr>
            <w:t>Place-based approaches for community change</w:t>
          </w:r>
        </w:p>
        <w:p w14:paraId="3A2FC623" w14:textId="77777777" w:rsidR="0036540D" w:rsidRPr="001B11A0" w:rsidRDefault="0036540D" w:rsidP="000B65B2">
          <w:pPr>
            <w:pStyle w:val="Footer"/>
            <w:tabs>
              <w:tab w:val="left" w:pos="4363"/>
              <w:tab w:val="right" w:pos="6029"/>
            </w:tabs>
            <w:jc w:val="right"/>
            <w:rPr>
              <w:rStyle w:val="PageNumber"/>
              <w:b/>
              <w:i/>
              <w:color w:val="CB3928"/>
            </w:rPr>
          </w:pPr>
          <w:r>
            <w:rPr>
              <w:rStyle w:val="PageNumber"/>
              <w:b/>
              <w:i/>
              <w:color w:val="CB3928"/>
            </w:rPr>
            <w:t xml:space="preserve">Final v.8 </w:t>
          </w:r>
        </w:p>
      </w:tc>
    </w:tr>
  </w:tbl>
  <w:p w14:paraId="50B5B315" w14:textId="77777777" w:rsidR="0036540D" w:rsidRDefault="003654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6527C2" w14:textId="77777777" w:rsidR="00775969" w:rsidRDefault="00775969" w:rsidP="005B2DC5">
      <w:r>
        <w:separator/>
      </w:r>
    </w:p>
  </w:footnote>
  <w:footnote w:type="continuationSeparator" w:id="0">
    <w:p w14:paraId="1C791F4E" w14:textId="77777777" w:rsidR="00775969" w:rsidRDefault="00775969" w:rsidP="005B2DC5">
      <w:r>
        <w:continuationSeparator/>
      </w:r>
    </w:p>
  </w:footnote>
  <w:footnote w:type="continuationNotice" w:id="1">
    <w:p w14:paraId="7ADB7E0A" w14:textId="77777777" w:rsidR="00775969" w:rsidRDefault="00775969">
      <w:pPr>
        <w:spacing w:after="0"/>
      </w:pPr>
    </w:p>
  </w:footnote>
  <w:footnote w:id="2">
    <w:p w14:paraId="6ED2A127" w14:textId="77777777" w:rsidR="00537957" w:rsidRPr="00EB7B4C" w:rsidRDefault="00537957">
      <w:pPr>
        <w:pStyle w:val="FootnoteText"/>
        <w:rPr>
          <w:lang w:val="en-AU"/>
        </w:rPr>
      </w:pPr>
      <w:r>
        <w:rPr>
          <w:rStyle w:val="FootnoteReference"/>
        </w:rPr>
        <w:footnoteRef/>
      </w:r>
      <w:r>
        <w:t xml:space="preserve"> </w:t>
      </w:r>
      <w:r>
        <w:rPr>
          <w:lang w:val="en-AU"/>
        </w:rPr>
        <w:t xml:space="preserve">For a brief history of some Australian place-based approaches see </w:t>
      </w:r>
      <w:r w:rsidRPr="005A6DC3">
        <w:rPr>
          <w:noProof/>
          <w:lang w:val="en-AU"/>
        </w:rPr>
        <w:t>Moore, et al</w:t>
      </w:r>
      <w:r>
        <w:rPr>
          <w:lang w:val="en-AU"/>
        </w:rPr>
        <w:t xml:space="preserve"> </w:t>
      </w:r>
      <w:sdt>
        <w:sdtPr>
          <w:rPr>
            <w:lang w:val="en-AU"/>
          </w:rPr>
          <w:id w:val="-1307003758"/>
          <w:citation/>
        </w:sdtPr>
        <w:sdtEndPr/>
        <w:sdtContent>
          <w:r>
            <w:rPr>
              <w:lang w:val="en-AU"/>
            </w:rPr>
            <w:fldChar w:fldCharType="begin"/>
          </w:r>
          <w:r>
            <w:rPr>
              <w:lang w:val="en-AU"/>
            </w:rPr>
            <w:instrText xml:space="preserve">CITATION Cen14 \p 10 \n  \t  \l 3081 </w:instrText>
          </w:r>
          <w:r>
            <w:rPr>
              <w:lang w:val="en-AU"/>
            </w:rPr>
            <w:fldChar w:fldCharType="separate"/>
          </w:r>
          <w:r w:rsidRPr="005B7F1D">
            <w:rPr>
              <w:noProof/>
              <w:lang w:val="en-AU"/>
            </w:rPr>
            <w:t>(2014, p. 10)</w:t>
          </w:r>
          <w:r>
            <w:rPr>
              <w:lang w:val="en-AU"/>
            </w:rPr>
            <w:fldChar w:fldCharType="end"/>
          </w:r>
        </w:sdtContent>
      </w:sdt>
      <w:r>
        <w:rPr>
          <w:lang w:val="en-AU"/>
        </w:rPr>
        <w:t xml:space="preserve">, and </w:t>
      </w:r>
      <w:r w:rsidRPr="004C2868">
        <w:rPr>
          <w:noProof/>
          <w:lang w:val="en-AU"/>
        </w:rPr>
        <w:t>Reddel</w:t>
      </w:r>
      <w:r>
        <w:rPr>
          <w:lang w:val="en-AU"/>
        </w:rPr>
        <w:t xml:space="preserve">  </w:t>
      </w:r>
      <w:sdt>
        <w:sdtPr>
          <w:rPr>
            <w:lang w:val="en-AU"/>
          </w:rPr>
          <w:id w:val="988514556"/>
          <w:citation/>
        </w:sdtPr>
        <w:sdtEndPr/>
        <w:sdtContent>
          <w:r>
            <w:rPr>
              <w:lang w:val="en-AU"/>
            </w:rPr>
            <w:fldChar w:fldCharType="begin"/>
          </w:r>
          <w:r>
            <w:rPr>
              <w:lang w:val="en-AU"/>
            </w:rPr>
            <w:instrText xml:space="preserve">CITATION Red17 \p 9 \n  \t  \l 3081 </w:instrText>
          </w:r>
          <w:r>
            <w:rPr>
              <w:lang w:val="en-AU"/>
            </w:rPr>
            <w:fldChar w:fldCharType="separate"/>
          </w:r>
          <w:r w:rsidRPr="005B7F1D">
            <w:rPr>
              <w:noProof/>
              <w:lang w:val="en-AU"/>
            </w:rPr>
            <w:t>(2017, p. 9)</w:t>
          </w:r>
          <w:r>
            <w:rPr>
              <w:lang w:val="en-AU"/>
            </w:rPr>
            <w:fldChar w:fldCharType="end"/>
          </w:r>
        </w:sdtContent>
      </w:sdt>
    </w:p>
  </w:footnote>
  <w:footnote w:id="3">
    <w:p w14:paraId="6ED2A128" w14:textId="77777777" w:rsidR="00537957" w:rsidRPr="004E6E60" w:rsidRDefault="00537957" w:rsidP="008B5E96">
      <w:pPr>
        <w:pStyle w:val="FootnoteText"/>
        <w:rPr>
          <w:lang w:val="en-AU"/>
        </w:rPr>
      </w:pPr>
      <w:r>
        <w:rPr>
          <w:rStyle w:val="FootnoteReference"/>
        </w:rPr>
        <w:footnoteRef/>
      </w:r>
      <w:r>
        <w:t xml:space="preserve"> </w:t>
      </w:r>
      <w:r>
        <w:rPr>
          <w:noProof/>
          <w:lang w:val="en-AU"/>
        </w:rPr>
        <w:t xml:space="preserve">Vinson &amp; Rawsthorne </w:t>
      </w:r>
      <w:sdt>
        <w:sdtPr>
          <w:id w:val="-1317955892"/>
          <w:citation/>
        </w:sdtPr>
        <w:sdtEndPr/>
        <w:sdtContent>
          <w:r>
            <w:fldChar w:fldCharType="begin"/>
          </w:r>
          <w:r>
            <w:rPr>
              <w:lang w:val="en-AU"/>
            </w:rPr>
            <w:instrText xml:space="preserve">CITATION Vin15 \n  \t  \l 3081 </w:instrText>
          </w:r>
          <w:r>
            <w:fldChar w:fldCharType="separate"/>
          </w:r>
          <w:r w:rsidRPr="005B7F1D">
            <w:rPr>
              <w:noProof/>
              <w:lang w:val="en-AU"/>
            </w:rPr>
            <w:t>(2015)</w:t>
          </w:r>
          <w:r>
            <w:fldChar w:fldCharType="end"/>
          </w:r>
        </w:sdtContent>
      </w:sdt>
      <w:r>
        <w:t xml:space="preserve"> </w:t>
      </w:r>
    </w:p>
  </w:footnote>
  <w:footnote w:id="4">
    <w:p w14:paraId="6ED2A129" w14:textId="77777777" w:rsidR="00537957" w:rsidRPr="004D5DFD" w:rsidRDefault="00537957" w:rsidP="00285E91">
      <w:pPr>
        <w:pStyle w:val="FootnoteText"/>
        <w:rPr>
          <w:lang w:val="en-AU"/>
        </w:rPr>
      </w:pPr>
      <w:r>
        <w:rPr>
          <w:rStyle w:val="FootnoteReference"/>
        </w:rPr>
        <w:footnoteRef/>
      </w:r>
      <w:r>
        <w:t xml:space="preserve"> </w:t>
      </w:r>
      <w:r w:rsidRPr="004C2868">
        <w:rPr>
          <w:noProof/>
          <w:lang w:val="en-AU"/>
        </w:rPr>
        <w:t>Klein</w:t>
      </w:r>
      <w:r>
        <w:t xml:space="preserve"> </w:t>
      </w:r>
      <w:sdt>
        <w:sdtPr>
          <w:id w:val="302118173"/>
          <w:citation/>
        </w:sdtPr>
        <w:sdtEndPr/>
        <w:sdtContent>
          <w:r>
            <w:fldChar w:fldCharType="begin"/>
          </w:r>
          <w:r>
            <w:rPr>
              <w:lang w:val="en-AU"/>
            </w:rPr>
            <w:instrText xml:space="preserve">CITATION Kle04 \p 37 \n  \t  \l 3081 </w:instrText>
          </w:r>
          <w:r>
            <w:fldChar w:fldCharType="separate"/>
          </w:r>
          <w:r w:rsidRPr="005B7F1D">
            <w:rPr>
              <w:noProof/>
              <w:lang w:val="en-AU"/>
            </w:rPr>
            <w:t>(2004, p. 37)</w:t>
          </w:r>
          <w:r>
            <w:fldChar w:fldCharType="end"/>
          </w:r>
        </w:sdtContent>
      </w:sdt>
    </w:p>
  </w:footnote>
  <w:footnote w:id="5">
    <w:p w14:paraId="6ED2A12A" w14:textId="77777777" w:rsidR="00537957" w:rsidRPr="00005D0F" w:rsidRDefault="00537957" w:rsidP="00285E91">
      <w:pPr>
        <w:pStyle w:val="FootnoteText"/>
        <w:rPr>
          <w:lang w:val="en-AU"/>
        </w:rPr>
      </w:pPr>
      <w:r w:rsidRPr="00005D0F">
        <w:rPr>
          <w:rStyle w:val="FootnoteReference"/>
        </w:rPr>
        <w:footnoteRef/>
      </w:r>
      <w:r w:rsidRPr="00005D0F">
        <w:t xml:space="preserve"> </w:t>
      </w:r>
      <w:r w:rsidRPr="00005D0F">
        <w:rPr>
          <w:noProof/>
          <w:lang w:val="en-AU"/>
        </w:rPr>
        <w:t>Queensland Productivity Commission</w:t>
      </w:r>
      <w:r w:rsidRPr="00005D0F">
        <w:t xml:space="preserve"> </w:t>
      </w:r>
      <w:sdt>
        <w:sdtPr>
          <w:id w:val="-637958192"/>
          <w:citation/>
        </w:sdtPr>
        <w:sdtEndPr/>
        <w:sdtContent>
          <w:r w:rsidRPr="00005D0F">
            <w:fldChar w:fldCharType="begin"/>
          </w:r>
          <w:r w:rsidRPr="00005D0F">
            <w:rPr>
              <w:lang w:val="en-AU"/>
            </w:rPr>
            <w:instrText xml:space="preserve">CITATION Que17 \n  \t  \l 3081 </w:instrText>
          </w:r>
          <w:r w:rsidRPr="00005D0F">
            <w:fldChar w:fldCharType="separate"/>
          </w:r>
          <w:r w:rsidRPr="005B7F1D">
            <w:rPr>
              <w:noProof/>
              <w:lang w:val="en-AU"/>
            </w:rPr>
            <w:t>(2017)</w:t>
          </w:r>
          <w:r w:rsidRPr="00005D0F">
            <w:fldChar w:fldCharType="end"/>
          </w:r>
        </w:sdtContent>
      </w:sdt>
    </w:p>
  </w:footnote>
  <w:footnote w:id="6">
    <w:p w14:paraId="6ED2A12B" w14:textId="77777777" w:rsidR="00537957" w:rsidRPr="0001783B" w:rsidRDefault="00537957" w:rsidP="00FF0121">
      <w:pPr>
        <w:pStyle w:val="FootnoteText"/>
        <w:rPr>
          <w:lang w:val="en-AU"/>
        </w:rPr>
      </w:pPr>
      <w:r w:rsidRPr="00EB7B4C">
        <w:rPr>
          <w:rStyle w:val="FootnoteReference"/>
          <w:sz w:val="16"/>
          <w:szCs w:val="16"/>
        </w:rPr>
        <w:footnoteRef/>
      </w:r>
      <w:r w:rsidRPr="00EB7B4C">
        <w:rPr>
          <w:sz w:val="16"/>
          <w:szCs w:val="16"/>
        </w:rPr>
        <w:t xml:space="preserve"> For some reviews and evidence of impact see </w:t>
      </w:r>
      <w:r w:rsidRPr="00EB7B4C">
        <w:rPr>
          <w:noProof/>
          <w:sz w:val="16"/>
          <w:szCs w:val="16"/>
          <w:lang w:val="en-AU"/>
        </w:rPr>
        <w:t>Wilks, Lahausse, &amp; Edwards</w:t>
      </w:r>
      <w:r w:rsidRPr="00EB7B4C">
        <w:rPr>
          <w:sz w:val="16"/>
          <w:szCs w:val="16"/>
        </w:rPr>
        <w:t xml:space="preserve"> </w:t>
      </w:r>
      <w:sdt>
        <w:sdtPr>
          <w:rPr>
            <w:sz w:val="16"/>
            <w:szCs w:val="16"/>
          </w:rPr>
          <w:id w:val="-346560510"/>
          <w:citation/>
        </w:sdtPr>
        <w:sdtEndPr/>
        <w:sdtContent>
          <w:r w:rsidRPr="00EB7B4C">
            <w:rPr>
              <w:sz w:val="16"/>
              <w:szCs w:val="16"/>
            </w:rPr>
            <w:fldChar w:fldCharType="begin"/>
          </w:r>
          <w:r w:rsidRPr="00EB7B4C">
            <w:rPr>
              <w:sz w:val="16"/>
              <w:szCs w:val="16"/>
              <w:lang w:val="en-AU"/>
            </w:rPr>
            <w:instrText xml:space="preserve">CITATION Wil15 \p 4 \n  \t  \l 3081 </w:instrText>
          </w:r>
          <w:r w:rsidRPr="00EB7B4C">
            <w:rPr>
              <w:sz w:val="16"/>
              <w:szCs w:val="16"/>
            </w:rPr>
            <w:fldChar w:fldCharType="separate"/>
          </w:r>
          <w:r w:rsidRPr="005B7F1D">
            <w:rPr>
              <w:noProof/>
              <w:sz w:val="16"/>
              <w:szCs w:val="16"/>
              <w:lang w:val="en-AU"/>
            </w:rPr>
            <w:t>(2015, p. 4)</w:t>
          </w:r>
          <w:r w:rsidRPr="00EB7B4C">
            <w:rPr>
              <w:sz w:val="16"/>
              <w:szCs w:val="16"/>
            </w:rPr>
            <w:fldChar w:fldCharType="end"/>
          </w:r>
        </w:sdtContent>
      </w:sdt>
      <w:r w:rsidRPr="00EB7B4C">
        <w:rPr>
          <w:sz w:val="16"/>
          <w:szCs w:val="16"/>
        </w:rPr>
        <w:t xml:space="preserve">, and </w:t>
      </w:r>
      <w:r w:rsidRPr="00EB7B4C">
        <w:rPr>
          <w:noProof/>
          <w:sz w:val="16"/>
          <w:szCs w:val="16"/>
          <w:lang w:val="en-AU"/>
        </w:rPr>
        <w:t>Crimeen, Bernstein, Zapart, and Haigh</w:t>
      </w:r>
      <w:r w:rsidRPr="00EB7B4C">
        <w:rPr>
          <w:sz w:val="16"/>
          <w:szCs w:val="16"/>
        </w:rPr>
        <w:t xml:space="preserve"> </w:t>
      </w:r>
      <w:sdt>
        <w:sdtPr>
          <w:rPr>
            <w:sz w:val="16"/>
            <w:szCs w:val="16"/>
          </w:rPr>
          <w:id w:val="-390345511"/>
          <w:citation/>
        </w:sdtPr>
        <w:sdtEndPr/>
        <w:sdtContent>
          <w:r w:rsidRPr="00EB7B4C">
            <w:rPr>
              <w:sz w:val="16"/>
              <w:szCs w:val="16"/>
            </w:rPr>
            <w:fldChar w:fldCharType="begin"/>
          </w:r>
          <w:r w:rsidRPr="00EB7B4C">
            <w:rPr>
              <w:sz w:val="16"/>
              <w:szCs w:val="16"/>
              <w:lang w:val="en-AU"/>
            </w:rPr>
            <w:instrText xml:space="preserve">CITATION Cri17 \p 34 \n  \t  \l 3081 </w:instrText>
          </w:r>
          <w:r w:rsidRPr="00EB7B4C">
            <w:rPr>
              <w:sz w:val="16"/>
              <w:szCs w:val="16"/>
            </w:rPr>
            <w:fldChar w:fldCharType="separate"/>
          </w:r>
          <w:r w:rsidRPr="005B7F1D">
            <w:rPr>
              <w:noProof/>
              <w:sz w:val="16"/>
              <w:szCs w:val="16"/>
              <w:lang w:val="en-AU"/>
            </w:rPr>
            <w:t>(2017, p. 34)</w:t>
          </w:r>
          <w:r w:rsidRPr="00EB7B4C">
            <w:rPr>
              <w:sz w:val="16"/>
              <w:szCs w:val="16"/>
            </w:rPr>
            <w:fldChar w:fldCharType="end"/>
          </w:r>
        </w:sdtContent>
      </w:sdt>
      <w:r w:rsidRPr="00EB7B4C">
        <w:rPr>
          <w:sz w:val="16"/>
          <w:szCs w:val="16"/>
        </w:rPr>
        <w:t>.</w:t>
      </w:r>
      <w:r>
        <w:t xml:space="preserve"> </w:t>
      </w:r>
    </w:p>
  </w:footnote>
  <w:footnote w:id="7">
    <w:p w14:paraId="6ED2A12C" w14:textId="77777777" w:rsidR="00537957" w:rsidRPr="00805E62" w:rsidRDefault="00537957" w:rsidP="00061DD1">
      <w:pPr>
        <w:pStyle w:val="FootnoteText"/>
        <w:rPr>
          <w:lang w:val="en-AU"/>
        </w:rPr>
      </w:pPr>
      <w:r>
        <w:rPr>
          <w:rStyle w:val="FootnoteReference"/>
        </w:rPr>
        <w:footnoteRef/>
      </w:r>
      <w:r>
        <w:t xml:space="preserve"> p7, </w:t>
      </w:r>
      <w:r>
        <w:rPr>
          <w:noProof/>
          <w:lang w:val="en-AU"/>
        </w:rPr>
        <w:t>Hogan, Rubenstein, &amp; Fry</w:t>
      </w:r>
      <w:sdt>
        <w:sdtPr>
          <w:id w:val="-1925875217"/>
          <w:citation/>
        </w:sdtPr>
        <w:sdtEndPr/>
        <w:sdtContent>
          <w:r>
            <w:fldChar w:fldCharType="begin"/>
          </w:r>
          <w:r>
            <w:rPr>
              <w:lang w:val="en-AU"/>
            </w:rPr>
            <w:instrText xml:space="preserve">CITATION Hog18 \n  \t  \l 3081 </w:instrText>
          </w:r>
          <w:r>
            <w:fldChar w:fldCharType="separate"/>
          </w:r>
          <w:r>
            <w:rPr>
              <w:noProof/>
              <w:lang w:val="en-AU"/>
            </w:rPr>
            <w:t xml:space="preserve"> </w:t>
          </w:r>
          <w:r w:rsidRPr="005B7F1D">
            <w:rPr>
              <w:noProof/>
              <w:lang w:val="en-AU"/>
            </w:rPr>
            <w:t>(2018)</w:t>
          </w:r>
          <w:r>
            <w:fldChar w:fldCharType="end"/>
          </w:r>
        </w:sdtContent>
      </w:sdt>
    </w:p>
  </w:footnote>
  <w:footnote w:id="8">
    <w:p w14:paraId="6ED2A12D" w14:textId="77777777" w:rsidR="00537957" w:rsidRPr="00B1633C" w:rsidRDefault="00537957" w:rsidP="00B1633C">
      <w:pPr>
        <w:rPr>
          <w:rFonts w:cs="Arial"/>
          <w:sz w:val="16"/>
          <w:szCs w:val="16"/>
          <w:lang w:val="en-AU"/>
        </w:rPr>
      </w:pPr>
      <w:r w:rsidRPr="00B1633C">
        <w:rPr>
          <w:rStyle w:val="FootnoteReference"/>
          <w:sz w:val="16"/>
          <w:szCs w:val="16"/>
        </w:rPr>
        <w:footnoteRef/>
      </w:r>
      <w:r w:rsidRPr="00B1633C">
        <w:rPr>
          <w:sz w:val="16"/>
          <w:szCs w:val="16"/>
        </w:rPr>
        <w:t xml:space="preserve"> </w:t>
      </w:r>
      <w:proofErr w:type="spellStart"/>
      <w:r w:rsidRPr="00B1633C">
        <w:rPr>
          <w:rFonts w:cs="Arial"/>
          <w:sz w:val="16"/>
          <w:szCs w:val="16"/>
        </w:rPr>
        <w:t>Cabaj</w:t>
      </w:r>
      <w:proofErr w:type="spellEnd"/>
      <w:r w:rsidRPr="00B1633C">
        <w:rPr>
          <w:rFonts w:cs="Arial"/>
          <w:sz w:val="16"/>
          <w:szCs w:val="16"/>
        </w:rPr>
        <w:t xml:space="preserve"> and Weaver</w:t>
      </w:r>
      <w:sdt>
        <w:sdtPr>
          <w:rPr>
            <w:rFonts w:cs="Arial"/>
            <w:sz w:val="16"/>
            <w:szCs w:val="16"/>
          </w:rPr>
          <w:id w:val="643779111"/>
          <w:citation/>
        </w:sdtPr>
        <w:sdtEndPr/>
        <w:sdtContent>
          <w:r w:rsidRPr="00B1633C">
            <w:rPr>
              <w:rFonts w:cs="Arial"/>
              <w:sz w:val="16"/>
              <w:szCs w:val="16"/>
            </w:rPr>
            <w:fldChar w:fldCharType="begin"/>
          </w:r>
          <w:r w:rsidRPr="00B1633C">
            <w:rPr>
              <w:rFonts w:cs="Arial"/>
              <w:sz w:val="16"/>
              <w:szCs w:val="16"/>
              <w:lang w:val="en-AU"/>
            </w:rPr>
            <w:instrText xml:space="preserve">CITATION Cab16 \p 9 \n  \t  \l 3081 </w:instrText>
          </w:r>
          <w:r w:rsidRPr="00B1633C">
            <w:rPr>
              <w:rFonts w:cs="Arial"/>
              <w:sz w:val="16"/>
              <w:szCs w:val="16"/>
            </w:rPr>
            <w:fldChar w:fldCharType="separate"/>
          </w:r>
          <w:r>
            <w:rPr>
              <w:rFonts w:cs="Arial"/>
              <w:noProof/>
              <w:sz w:val="16"/>
              <w:szCs w:val="16"/>
              <w:lang w:val="en-AU"/>
            </w:rPr>
            <w:t xml:space="preserve"> </w:t>
          </w:r>
          <w:r w:rsidRPr="005B7F1D">
            <w:rPr>
              <w:rFonts w:cs="Arial"/>
              <w:noProof/>
              <w:sz w:val="16"/>
              <w:szCs w:val="16"/>
              <w:lang w:val="en-AU"/>
            </w:rPr>
            <w:t>(2016, p. 9)</w:t>
          </w:r>
          <w:r w:rsidRPr="00B1633C">
            <w:rPr>
              <w:rFonts w:cs="Arial"/>
              <w:sz w:val="16"/>
              <w:szCs w:val="16"/>
            </w:rPr>
            <w:fldChar w:fldCharType="end"/>
          </w:r>
        </w:sdtContent>
      </w:sdt>
      <w:r w:rsidRPr="00B1633C">
        <w:rPr>
          <w:rFonts w:cs="Arial"/>
          <w:sz w:val="16"/>
          <w:szCs w:val="16"/>
        </w:rPr>
        <w:t xml:space="preserve"> report that allowing independent or even competing activities can sometimes support the achievement of a common vision or aspiration. They advocate focusing on ‘high-leverage activities’ that are most likely to achieve the shared aspiration, and loose or tight working relationships as the situation requires. </w:t>
      </w:r>
    </w:p>
    <w:p w14:paraId="6ED2A12E" w14:textId="77777777" w:rsidR="00537957" w:rsidRPr="00C759DC" w:rsidRDefault="00537957" w:rsidP="00B1633C">
      <w:pPr>
        <w:pStyle w:val="FootnoteText"/>
        <w:rPr>
          <w:lang w:val="en-AU"/>
        </w:rPr>
      </w:pPr>
    </w:p>
  </w:footnote>
  <w:footnote w:id="9">
    <w:p w14:paraId="6ED2A12F" w14:textId="77777777" w:rsidR="00537957" w:rsidRPr="00C462DC" w:rsidRDefault="00537957">
      <w:pPr>
        <w:pStyle w:val="FootnoteText"/>
        <w:rPr>
          <w:lang w:val="en-AU"/>
        </w:rPr>
      </w:pPr>
      <w:r>
        <w:rPr>
          <w:rStyle w:val="FootnoteReference"/>
        </w:rPr>
        <w:footnoteRef/>
      </w:r>
      <w:r>
        <w:t xml:space="preserve"> Australian Department of Health </w:t>
      </w:r>
      <w:sdt>
        <w:sdtPr>
          <w:id w:val="-1861582373"/>
          <w:citation/>
        </w:sdtPr>
        <w:sdtEndPr/>
        <w:sdtContent>
          <w:r>
            <w:fldChar w:fldCharType="begin"/>
          </w:r>
          <w:r>
            <w:rPr>
              <w:lang w:val="en-AU"/>
            </w:rPr>
            <w:instrText xml:space="preserve">CITATION Dep18 \n  \t  \l 3081 </w:instrText>
          </w:r>
          <w:r>
            <w:fldChar w:fldCharType="separate"/>
          </w:r>
          <w:r w:rsidRPr="005B7F1D">
            <w:rPr>
              <w:noProof/>
              <w:lang w:val="en-AU"/>
            </w:rPr>
            <w:t>(2018)</w:t>
          </w:r>
          <w:r>
            <w:fldChar w:fldCharType="end"/>
          </w:r>
        </w:sdtContent>
      </w:sdt>
    </w:p>
  </w:footnote>
  <w:footnote w:id="10">
    <w:p w14:paraId="6ED2A130" w14:textId="77777777" w:rsidR="00537957" w:rsidRPr="004E7E9F" w:rsidRDefault="00537957">
      <w:pPr>
        <w:pStyle w:val="FootnoteText"/>
        <w:rPr>
          <w:sz w:val="16"/>
          <w:szCs w:val="16"/>
          <w:lang w:val="en-AU"/>
        </w:rPr>
      </w:pPr>
      <w:r w:rsidRPr="004E7E9F">
        <w:rPr>
          <w:rStyle w:val="FootnoteReference"/>
          <w:sz w:val="16"/>
          <w:szCs w:val="16"/>
        </w:rPr>
        <w:footnoteRef/>
      </w:r>
      <w:r w:rsidRPr="004E7E9F">
        <w:rPr>
          <w:sz w:val="16"/>
          <w:szCs w:val="16"/>
        </w:rPr>
        <w:t xml:space="preserve"> </w:t>
      </w:r>
      <w:r w:rsidRPr="004E7E9F">
        <w:rPr>
          <w:noProof/>
          <w:sz w:val="16"/>
          <w:szCs w:val="16"/>
          <w:lang w:val="en-AU"/>
        </w:rPr>
        <w:t>Harwood</w:t>
      </w:r>
      <w:r w:rsidRPr="004E7E9F">
        <w:rPr>
          <w:sz w:val="16"/>
          <w:szCs w:val="16"/>
        </w:rPr>
        <w:t xml:space="preserve"> </w:t>
      </w:r>
      <w:sdt>
        <w:sdtPr>
          <w:rPr>
            <w:sz w:val="16"/>
            <w:szCs w:val="16"/>
          </w:rPr>
          <w:id w:val="1763946212"/>
          <w:citation/>
        </w:sdtPr>
        <w:sdtEndPr/>
        <w:sdtContent>
          <w:r w:rsidRPr="004E7E9F">
            <w:rPr>
              <w:sz w:val="16"/>
              <w:szCs w:val="16"/>
            </w:rPr>
            <w:fldChar w:fldCharType="begin"/>
          </w:r>
          <w:r w:rsidRPr="004E7E9F">
            <w:rPr>
              <w:sz w:val="16"/>
              <w:szCs w:val="16"/>
              <w:lang w:val="en-AU"/>
            </w:rPr>
            <w:instrText xml:space="preserve">CITATION Har14 \n  \t  \l 3081 </w:instrText>
          </w:r>
          <w:r w:rsidRPr="004E7E9F">
            <w:rPr>
              <w:sz w:val="16"/>
              <w:szCs w:val="16"/>
            </w:rPr>
            <w:fldChar w:fldCharType="separate"/>
          </w:r>
          <w:r w:rsidRPr="005B7F1D">
            <w:rPr>
              <w:noProof/>
              <w:sz w:val="16"/>
              <w:szCs w:val="16"/>
              <w:lang w:val="en-AU"/>
            </w:rPr>
            <w:t>(2014)</w:t>
          </w:r>
          <w:r w:rsidRPr="004E7E9F">
            <w:rPr>
              <w:sz w:val="16"/>
              <w:szCs w:val="16"/>
            </w:rPr>
            <w:fldChar w:fldCharType="end"/>
          </w:r>
        </w:sdtContent>
      </w:sdt>
    </w:p>
  </w:footnote>
  <w:footnote w:id="11">
    <w:p w14:paraId="6ED2A131" w14:textId="77777777" w:rsidR="00537957" w:rsidRPr="00C314B7" w:rsidRDefault="00537957" w:rsidP="00B73DCE">
      <w:pPr>
        <w:pStyle w:val="FootnoteText"/>
        <w:rPr>
          <w:sz w:val="16"/>
          <w:szCs w:val="16"/>
          <w:lang w:val="en-AU"/>
        </w:rPr>
      </w:pPr>
      <w:r w:rsidRPr="00C314B7">
        <w:rPr>
          <w:rStyle w:val="FootnoteReference"/>
          <w:sz w:val="16"/>
          <w:szCs w:val="16"/>
        </w:rPr>
        <w:footnoteRef/>
      </w:r>
      <w:r w:rsidRPr="00C314B7">
        <w:rPr>
          <w:sz w:val="16"/>
          <w:szCs w:val="16"/>
        </w:rPr>
        <w:t xml:space="preserve"> David Brooks in </w:t>
      </w:r>
      <w:r w:rsidRPr="00C314B7">
        <w:rPr>
          <w:noProof/>
          <w:sz w:val="16"/>
          <w:szCs w:val="16"/>
          <w:lang w:val="en-AU"/>
        </w:rPr>
        <w:t>The Localist Revolution</w:t>
      </w:r>
      <w:r w:rsidRPr="00C314B7">
        <w:rPr>
          <w:sz w:val="16"/>
          <w:szCs w:val="16"/>
        </w:rPr>
        <w:t xml:space="preserve"> </w:t>
      </w:r>
      <w:sdt>
        <w:sdtPr>
          <w:rPr>
            <w:sz w:val="16"/>
            <w:szCs w:val="16"/>
          </w:rPr>
          <w:id w:val="398171367"/>
          <w:citation/>
        </w:sdtPr>
        <w:sdtEndPr/>
        <w:sdtContent>
          <w:r w:rsidRPr="00C314B7">
            <w:rPr>
              <w:sz w:val="16"/>
              <w:szCs w:val="16"/>
            </w:rPr>
            <w:fldChar w:fldCharType="begin"/>
          </w:r>
          <w:r w:rsidRPr="00C314B7">
            <w:rPr>
              <w:sz w:val="16"/>
              <w:szCs w:val="16"/>
              <w:lang w:val="en-AU"/>
            </w:rPr>
            <w:instrText xml:space="preserve">CITATION Bro18 \n  \t  \l 3081 </w:instrText>
          </w:r>
          <w:r w:rsidRPr="00C314B7">
            <w:rPr>
              <w:sz w:val="16"/>
              <w:szCs w:val="16"/>
            </w:rPr>
            <w:fldChar w:fldCharType="separate"/>
          </w:r>
          <w:r w:rsidRPr="005B7F1D">
            <w:rPr>
              <w:noProof/>
              <w:sz w:val="16"/>
              <w:szCs w:val="16"/>
              <w:lang w:val="en-AU"/>
            </w:rPr>
            <w:t>(2018)</w:t>
          </w:r>
          <w:r w:rsidRPr="00C314B7">
            <w:rPr>
              <w:sz w:val="16"/>
              <w:szCs w:val="16"/>
            </w:rPr>
            <w:fldChar w:fldCharType="end"/>
          </w:r>
        </w:sdtContent>
      </w:sdt>
    </w:p>
  </w:footnote>
  <w:footnote w:id="12">
    <w:p w14:paraId="6ED2A132" w14:textId="77777777" w:rsidR="00537957" w:rsidRPr="00C314B7" w:rsidRDefault="00537957" w:rsidP="00EE6BDB">
      <w:pPr>
        <w:pStyle w:val="FootnoteText"/>
        <w:rPr>
          <w:sz w:val="16"/>
          <w:szCs w:val="16"/>
          <w:lang w:val="en-AU"/>
        </w:rPr>
      </w:pPr>
      <w:r w:rsidRPr="00C314B7">
        <w:rPr>
          <w:rStyle w:val="FootnoteReference"/>
          <w:sz w:val="16"/>
          <w:szCs w:val="16"/>
        </w:rPr>
        <w:footnoteRef/>
      </w:r>
      <w:r w:rsidRPr="00C314B7">
        <w:rPr>
          <w:sz w:val="16"/>
          <w:szCs w:val="16"/>
        </w:rPr>
        <w:t xml:space="preserve"> p38 </w:t>
      </w:r>
      <w:sdt>
        <w:sdtPr>
          <w:rPr>
            <w:sz w:val="16"/>
            <w:szCs w:val="16"/>
          </w:rPr>
          <w:id w:val="141080197"/>
          <w:citation/>
        </w:sdtPr>
        <w:sdtEndPr/>
        <w:sdtContent>
          <w:r w:rsidRPr="00C314B7">
            <w:rPr>
              <w:sz w:val="16"/>
              <w:szCs w:val="16"/>
            </w:rPr>
            <w:fldChar w:fldCharType="begin"/>
          </w:r>
          <w:r w:rsidRPr="00C314B7">
            <w:rPr>
              <w:sz w:val="16"/>
              <w:szCs w:val="16"/>
              <w:lang w:val="en-AU"/>
            </w:rPr>
            <w:instrText xml:space="preserve"> CITATION Aus11 \l 3081 </w:instrText>
          </w:r>
          <w:r w:rsidRPr="00C314B7">
            <w:rPr>
              <w:sz w:val="16"/>
              <w:szCs w:val="16"/>
            </w:rPr>
            <w:fldChar w:fldCharType="separate"/>
          </w:r>
          <w:r w:rsidRPr="005B7F1D">
            <w:rPr>
              <w:noProof/>
              <w:sz w:val="16"/>
              <w:szCs w:val="16"/>
              <w:lang w:val="en-AU"/>
            </w:rPr>
            <w:t>(Australian Social Inclusion Board, 2011)</w:t>
          </w:r>
          <w:r w:rsidRPr="00C314B7">
            <w:rPr>
              <w:sz w:val="16"/>
              <w:szCs w:val="16"/>
            </w:rPr>
            <w:fldChar w:fldCharType="end"/>
          </w:r>
        </w:sdtContent>
      </w:sdt>
    </w:p>
  </w:footnote>
  <w:footnote w:id="13">
    <w:p w14:paraId="6ED2A133" w14:textId="77777777" w:rsidR="00537957" w:rsidRPr="00C314B7" w:rsidRDefault="00537957">
      <w:pPr>
        <w:pStyle w:val="FootnoteText"/>
        <w:rPr>
          <w:sz w:val="16"/>
          <w:szCs w:val="16"/>
          <w:lang w:val="en-AU"/>
        </w:rPr>
      </w:pPr>
      <w:r w:rsidRPr="00C314B7">
        <w:rPr>
          <w:rStyle w:val="FootnoteReference"/>
          <w:sz w:val="16"/>
          <w:szCs w:val="16"/>
        </w:rPr>
        <w:footnoteRef/>
      </w:r>
      <w:r w:rsidRPr="00C314B7">
        <w:rPr>
          <w:sz w:val="16"/>
          <w:szCs w:val="16"/>
        </w:rPr>
        <w:t xml:space="preserve"> </w:t>
      </w:r>
      <w:r w:rsidRPr="00C314B7">
        <w:rPr>
          <w:sz w:val="16"/>
          <w:szCs w:val="16"/>
          <w:lang w:val="en-AU"/>
        </w:rPr>
        <w:t xml:space="preserve">p31 </w:t>
      </w:r>
      <w:sdt>
        <w:sdtPr>
          <w:rPr>
            <w:sz w:val="16"/>
            <w:szCs w:val="16"/>
            <w:lang w:val="en-AU"/>
          </w:rPr>
          <w:id w:val="1883985843"/>
          <w:citation/>
        </w:sdtPr>
        <w:sdtEndPr/>
        <w:sdtContent>
          <w:r w:rsidRPr="00C314B7">
            <w:rPr>
              <w:sz w:val="16"/>
              <w:szCs w:val="16"/>
              <w:lang w:val="en-AU"/>
            </w:rPr>
            <w:fldChar w:fldCharType="begin"/>
          </w:r>
          <w:r w:rsidRPr="00C314B7">
            <w:rPr>
              <w:sz w:val="16"/>
              <w:szCs w:val="16"/>
              <w:lang w:val="en-AU"/>
            </w:rPr>
            <w:instrText xml:space="preserve"> CITATION Aus11 \l 3081 </w:instrText>
          </w:r>
          <w:r w:rsidRPr="00C314B7">
            <w:rPr>
              <w:sz w:val="16"/>
              <w:szCs w:val="16"/>
              <w:lang w:val="en-AU"/>
            </w:rPr>
            <w:fldChar w:fldCharType="separate"/>
          </w:r>
          <w:r w:rsidRPr="005B7F1D">
            <w:rPr>
              <w:noProof/>
              <w:sz w:val="16"/>
              <w:szCs w:val="16"/>
              <w:lang w:val="en-AU"/>
            </w:rPr>
            <w:t>(Australian Social Inclusion Board, 2011)</w:t>
          </w:r>
          <w:r w:rsidRPr="00C314B7">
            <w:rPr>
              <w:sz w:val="16"/>
              <w:szCs w:val="16"/>
              <w:lang w:val="en-AU"/>
            </w:rPr>
            <w:fldChar w:fldCharType="end"/>
          </w:r>
        </w:sdtContent>
      </w:sdt>
    </w:p>
  </w:footnote>
  <w:footnote w:id="14">
    <w:p w14:paraId="6ED2A134" w14:textId="77777777" w:rsidR="00537957" w:rsidRPr="00C314B7" w:rsidRDefault="00537957">
      <w:pPr>
        <w:pStyle w:val="FootnoteText"/>
        <w:rPr>
          <w:sz w:val="16"/>
          <w:szCs w:val="16"/>
          <w:lang w:val="en-AU"/>
        </w:rPr>
      </w:pPr>
      <w:r w:rsidRPr="00C314B7">
        <w:rPr>
          <w:rStyle w:val="FootnoteReference"/>
          <w:sz w:val="16"/>
          <w:szCs w:val="16"/>
        </w:rPr>
        <w:footnoteRef/>
      </w:r>
      <w:r w:rsidRPr="00C314B7">
        <w:rPr>
          <w:sz w:val="16"/>
          <w:szCs w:val="16"/>
        </w:rPr>
        <w:t xml:space="preserve"> </w:t>
      </w:r>
      <w:r w:rsidRPr="00C314B7">
        <w:rPr>
          <w:sz w:val="16"/>
          <w:szCs w:val="16"/>
          <w:lang w:val="en-AU"/>
        </w:rPr>
        <w:t xml:space="preserve">p33-34 </w:t>
      </w:r>
      <w:sdt>
        <w:sdtPr>
          <w:rPr>
            <w:sz w:val="16"/>
            <w:szCs w:val="16"/>
            <w:lang w:val="en-AU"/>
          </w:rPr>
          <w:id w:val="-716742579"/>
          <w:citation/>
        </w:sdtPr>
        <w:sdtEndPr/>
        <w:sdtContent>
          <w:r w:rsidRPr="00C314B7">
            <w:rPr>
              <w:sz w:val="16"/>
              <w:szCs w:val="16"/>
              <w:lang w:val="en-AU"/>
            </w:rPr>
            <w:fldChar w:fldCharType="begin"/>
          </w:r>
          <w:r w:rsidRPr="00C314B7">
            <w:rPr>
              <w:sz w:val="16"/>
              <w:szCs w:val="16"/>
              <w:lang w:val="en-AU"/>
            </w:rPr>
            <w:instrText xml:space="preserve"> CITATION Aus11 \l 3081 </w:instrText>
          </w:r>
          <w:r w:rsidRPr="00C314B7">
            <w:rPr>
              <w:sz w:val="16"/>
              <w:szCs w:val="16"/>
              <w:lang w:val="en-AU"/>
            </w:rPr>
            <w:fldChar w:fldCharType="separate"/>
          </w:r>
          <w:r w:rsidRPr="005B7F1D">
            <w:rPr>
              <w:noProof/>
              <w:sz w:val="16"/>
              <w:szCs w:val="16"/>
              <w:lang w:val="en-AU"/>
            </w:rPr>
            <w:t>(Australian Social Inclusion Board, 2011)</w:t>
          </w:r>
          <w:r w:rsidRPr="00C314B7">
            <w:rPr>
              <w:sz w:val="16"/>
              <w:szCs w:val="16"/>
              <w:lang w:val="en-AU"/>
            </w:rPr>
            <w:fldChar w:fldCharType="end"/>
          </w:r>
        </w:sdtContent>
      </w:sdt>
    </w:p>
  </w:footnote>
  <w:footnote w:id="15">
    <w:p w14:paraId="6ED2A135" w14:textId="77777777" w:rsidR="00537957" w:rsidRPr="00C314B7" w:rsidRDefault="00537957">
      <w:pPr>
        <w:pStyle w:val="FootnoteText"/>
        <w:rPr>
          <w:sz w:val="16"/>
          <w:szCs w:val="16"/>
          <w:lang w:val="en-AU"/>
        </w:rPr>
      </w:pPr>
      <w:r w:rsidRPr="00C314B7">
        <w:rPr>
          <w:rStyle w:val="FootnoteReference"/>
          <w:sz w:val="16"/>
          <w:szCs w:val="16"/>
        </w:rPr>
        <w:footnoteRef/>
      </w:r>
      <w:r w:rsidRPr="00C314B7">
        <w:rPr>
          <w:sz w:val="16"/>
          <w:szCs w:val="16"/>
        </w:rPr>
        <w:t xml:space="preserve"> </w:t>
      </w:r>
      <w:r w:rsidRPr="00C314B7">
        <w:rPr>
          <w:sz w:val="16"/>
          <w:szCs w:val="16"/>
          <w:lang w:val="en-AU"/>
        </w:rPr>
        <w:t xml:space="preserve">p36, </w:t>
      </w:r>
      <w:sdt>
        <w:sdtPr>
          <w:rPr>
            <w:sz w:val="16"/>
            <w:szCs w:val="16"/>
            <w:lang w:val="en-AU"/>
          </w:rPr>
          <w:id w:val="-921019896"/>
          <w:citation/>
        </w:sdtPr>
        <w:sdtEndPr/>
        <w:sdtContent>
          <w:r w:rsidRPr="00C314B7">
            <w:rPr>
              <w:sz w:val="16"/>
              <w:szCs w:val="16"/>
              <w:lang w:val="en-AU"/>
            </w:rPr>
            <w:fldChar w:fldCharType="begin"/>
          </w:r>
          <w:r w:rsidRPr="00C314B7">
            <w:rPr>
              <w:sz w:val="16"/>
              <w:szCs w:val="16"/>
              <w:lang w:val="en-AU"/>
            </w:rPr>
            <w:instrText xml:space="preserve"> CITATION Aus11 \l 3081 </w:instrText>
          </w:r>
          <w:r w:rsidRPr="00C314B7">
            <w:rPr>
              <w:sz w:val="16"/>
              <w:szCs w:val="16"/>
              <w:lang w:val="en-AU"/>
            </w:rPr>
            <w:fldChar w:fldCharType="separate"/>
          </w:r>
          <w:r w:rsidRPr="005B7F1D">
            <w:rPr>
              <w:noProof/>
              <w:sz w:val="16"/>
              <w:szCs w:val="16"/>
              <w:lang w:val="en-AU"/>
            </w:rPr>
            <w:t>(Australian Social Inclusion Board, 2011)</w:t>
          </w:r>
          <w:r w:rsidRPr="00C314B7">
            <w:rPr>
              <w:sz w:val="16"/>
              <w:szCs w:val="16"/>
              <w:lang w:val="en-AU"/>
            </w:rPr>
            <w:fldChar w:fldCharType="end"/>
          </w:r>
        </w:sdtContent>
      </w:sdt>
    </w:p>
  </w:footnote>
  <w:footnote w:id="16">
    <w:p w14:paraId="6ED2A136" w14:textId="77777777" w:rsidR="00537957" w:rsidRPr="00C314B7" w:rsidRDefault="00537957" w:rsidP="74DB95B6">
      <w:pPr>
        <w:pStyle w:val="FootnoteText"/>
        <w:rPr>
          <w:sz w:val="16"/>
          <w:szCs w:val="16"/>
        </w:rPr>
      </w:pPr>
      <w:r w:rsidRPr="00C314B7">
        <w:rPr>
          <w:rStyle w:val="FootnoteReference"/>
          <w:sz w:val="16"/>
          <w:szCs w:val="16"/>
        </w:rPr>
        <w:footnoteRef/>
      </w:r>
      <w:r w:rsidRPr="00C314B7">
        <w:rPr>
          <w:sz w:val="16"/>
          <w:szCs w:val="16"/>
        </w:rPr>
        <w:t xml:space="preserve"> </w:t>
      </w:r>
      <w:sdt>
        <w:sdtPr>
          <w:rPr>
            <w:sz w:val="16"/>
            <w:szCs w:val="16"/>
          </w:rPr>
          <w:id w:val="1103532446"/>
          <w:citation/>
        </w:sdtPr>
        <w:sdtEndPr/>
        <w:sdtContent>
          <w:r w:rsidRPr="00C314B7">
            <w:rPr>
              <w:sz w:val="16"/>
              <w:szCs w:val="16"/>
            </w:rPr>
            <w:fldChar w:fldCharType="begin"/>
          </w:r>
          <w:r w:rsidRPr="00C314B7">
            <w:rPr>
              <w:sz w:val="16"/>
              <w:szCs w:val="16"/>
              <w:lang w:val="en-AU"/>
            </w:rPr>
            <w:instrText xml:space="preserve"> CITATION Chr15 \l 3081 </w:instrText>
          </w:r>
          <w:r w:rsidRPr="00C314B7">
            <w:rPr>
              <w:sz w:val="16"/>
              <w:szCs w:val="16"/>
            </w:rPr>
            <w:fldChar w:fldCharType="separate"/>
          </w:r>
          <w:r w:rsidRPr="005B7F1D">
            <w:rPr>
              <w:noProof/>
              <w:sz w:val="16"/>
              <w:szCs w:val="16"/>
              <w:lang w:val="en-AU"/>
            </w:rPr>
            <w:t>(Ham &amp; Alderwick, 2015)</w:t>
          </w:r>
          <w:r w:rsidRPr="00C314B7">
            <w:rPr>
              <w:sz w:val="16"/>
              <w:szCs w:val="16"/>
            </w:rPr>
            <w:fldChar w:fldCharType="end"/>
          </w:r>
        </w:sdtContent>
      </w:sdt>
      <w:r w:rsidRPr="00C314B7">
        <w:rPr>
          <w:sz w:val="16"/>
          <w:szCs w:val="16"/>
        </w:rPr>
        <w:t xml:space="preserve">, </w:t>
      </w:r>
      <w:sdt>
        <w:sdtPr>
          <w:rPr>
            <w:sz w:val="16"/>
            <w:szCs w:val="16"/>
          </w:rPr>
          <w:id w:val="-1476829939"/>
          <w:citation/>
        </w:sdtPr>
        <w:sdtEndPr/>
        <w:sdtContent>
          <w:r w:rsidRPr="00C314B7">
            <w:rPr>
              <w:sz w:val="16"/>
              <w:szCs w:val="16"/>
            </w:rPr>
            <w:fldChar w:fldCharType="begin"/>
          </w:r>
          <w:r w:rsidRPr="00C314B7">
            <w:rPr>
              <w:sz w:val="16"/>
              <w:szCs w:val="16"/>
              <w:lang w:val="en-AU"/>
            </w:rPr>
            <w:instrText xml:space="preserve">CITATION Que171 \p 124 \l 3081 </w:instrText>
          </w:r>
          <w:r w:rsidRPr="00C314B7">
            <w:rPr>
              <w:sz w:val="16"/>
              <w:szCs w:val="16"/>
            </w:rPr>
            <w:fldChar w:fldCharType="separate"/>
          </w:r>
          <w:r w:rsidRPr="005B7F1D">
            <w:rPr>
              <w:noProof/>
              <w:sz w:val="16"/>
              <w:szCs w:val="16"/>
              <w:lang w:val="en-AU"/>
            </w:rPr>
            <w:t>(Queensland Productivity Commission, 2017, p. 124)</w:t>
          </w:r>
          <w:r w:rsidRPr="00C314B7">
            <w:rPr>
              <w:sz w:val="16"/>
              <w:szCs w:val="16"/>
            </w:rPr>
            <w:fldChar w:fldCharType="end"/>
          </w:r>
        </w:sdtContent>
      </w:sdt>
    </w:p>
  </w:footnote>
  <w:footnote w:id="17">
    <w:p w14:paraId="6ED2A137" w14:textId="77777777" w:rsidR="00537957" w:rsidRPr="00C314B7" w:rsidRDefault="00537957" w:rsidP="00F66EE4">
      <w:pPr>
        <w:pStyle w:val="FootnoteText"/>
        <w:rPr>
          <w:sz w:val="16"/>
          <w:szCs w:val="16"/>
          <w:lang w:val="en-AU"/>
        </w:rPr>
      </w:pPr>
      <w:r w:rsidRPr="00C314B7">
        <w:rPr>
          <w:rStyle w:val="FootnoteReference"/>
          <w:sz w:val="16"/>
          <w:szCs w:val="16"/>
        </w:rPr>
        <w:footnoteRef/>
      </w:r>
      <w:r>
        <w:rPr>
          <w:sz w:val="16"/>
          <w:szCs w:val="16"/>
        </w:rPr>
        <w:t xml:space="preserve"> For more see the IAP2 Public Participation Spectrum </w:t>
      </w:r>
      <w:r w:rsidRPr="00C314B7">
        <w:rPr>
          <w:sz w:val="16"/>
          <w:szCs w:val="16"/>
        </w:rPr>
        <w:t xml:space="preserve"> </w:t>
      </w:r>
      <w:sdt>
        <w:sdtPr>
          <w:rPr>
            <w:sz w:val="16"/>
            <w:szCs w:val="16"/>
          </w:rPr>
          <w:id w:val="575021867"/>
          <w:citation/>
        </w:sdtPr>
        <w:sdtEndPr/>
        <w:sdtContent>
          <w:r w:rsidRPr="00C314B7">
            <w:rPr>
              <w:sz w:val="16"/>
              <w:szCs w:val="16"/>
            </w:rPr>
            <w:fldChar w:fldCharType="begin"/>
          </w:r>
          <w:r>
            <w:rPr>
              <w:sz w:val="16"/>
              <w:szCs w:val="16"/>
              <w:lang w:val="en-AU"/>
            </w:rPr>
            <w:instrText xml:space="preserve">CITATION IAP1 \y  \l 3081 </w:instrText>
          </w:r>
          <w:r w:rsidRPr="00C314B7">
            <w:rPr>
              <w:sz w:val="16"/>
              <w:szCs w:val="16"/>
            </w:rPr>
            <w:fldChar w:fldCharType="separate"/>
          </w:r>
          <w:r w:rsidRPr="005B7F1D">
            <w:rPr>
              <w:noProof/>
              <w:sz w:val="16"/>
              <w:szCs w:val="16"/>
              <w:lang w:val="en-AU"/>
            </w:rPr>
            <w:t>(IAP2)</w:t>
          </w:r>
          <w:r w:rsidRPr="00C314B7">
            <w:rPr>
              <w:sz w:val="16"/>
              <w:szCs w:val="16"/>
            </w:rPr>
            <w:fldChar w:fldCharType="end"/>
          </w:r>
        </w:sdtContent>
      </w:sdt>
    </w:p>
  </w:footnote>
  <w:footnote w:id="18">
    <w:p w14:paraId="6ED2A138" w14:textId="77777777" w:rsidR="00537957" w:rsidRPr="007C7B81" w:rsidRDefault="00537957">
      <w:pPr>
        <w:pStyle w:val="FootnoteText"/>
        <w:rPr>
          <w:lang w:val="en-AU"/>
        </w:rPr>
      </w:pPr>
      <w:r w:rsidRPr="004E7E9F">
        <w:rPr>
          <w:rStyle w:val="FootnoteReference"/>
          <w:sz w:val="16"/>
          <w:szCs w:val="16"/>
        </w:rPr>
        <w:footnoteRef/>
      </w:r>
      <w:r w:rsidRPr="004E7E9F">
        <w:rPr>
          <w:sz w:val="16"/>
          <w:szCs w:val="16"/>
        </w:rPr>
        <w:t xml:space="preserve"> </w:t>
      </w:r>
      <w:r w:rsidRPr="00713C52">
        <w:rPr>
          <w:noProof/>
          <w:sz w:val="16"/>
          <w:szCs w:val="16"/>
          <w:lang w:val="en-AU"/>
        </w:rPr>
        <w:t>Australian Social Inclusion Board</w:t>
      </w:r>
      <w:r>
        <w:rPr>
          <w:sz w:val="16"/>
          <w:szCs w:val="16"/>
        </w:rPr>
        <w:t xml:space="preserve"> </w:t>
      </w:r>
      <w:sdt>
        <w:sdtPr>
          <w:rPr>
            <w:sz w:val="16"/>
            <w:szCs w:val="16"/>
          </w:rPr>
          <w:id w:val="-13534125"/>
          <w:citation/>
        </w:sdtPr>
        <w:sdtEndPr/>
        <w:sdtContent>
          <w:r w:rsidRPr="004E7E9F">
            <w:rPr>
              <w:sz w:val="16"/>
              <w:szCs w:val="16"/>
            </w:rPr>
            <w:fldChar w:fldCharType="begin"/>
          </w:r>
          <w:r>
            <w:rPr>
              <w:sz w:val="16"/>
              <w:szCs w:val="16"/>
              <w:lang w:val="en-AU"/>
            </w:rPr>
            <w:instrText xml:space="preserve">CITATION Aus11 \n  \t  \l 3081 </w:instrText>
          </w:r>
          <w:r w:rsidRPr="004E7E9F">
            <w:rPr>
              <w:sz w:val="16"/>
              <w:szCs w:val="16"/>
            </w:rPr>
            <w:fldChar w:fldCharType="separate"/>
          </w:r>
          <w:r w:rsidRPr="005B7F1D">
            <w:rPr>
              <w:noProof/>
              <w:sz w:val="16"/>
              <w:szCs w:val="16"/>
              <w:lang w:val="en-AU"/>
            </w:rPr>
            <w:t>(2011)</w:t>
          </w:r>
          <w:r w:rsidRPr="004E7E9F">
            <w:rPr>
              <w:sz w:val="16"/>
              <w:szCs w:val="16"/>
            </w:rPr>
            <w:fldChar w:fldCharType="end"/>
          </w:r>
        </w:sdtContent>
      </w:sdt>
    </w:p>
  </w:footnote>
  <w:footnote w:id="19">
    <w:p w14:paraId="6ED2A139" w14:textId="77777777" w:rsidR="00537957" w:rsidRPr="00EB7B4C" w:rsidRDefault="00537957">
      <w:pPr>
        <w:pStyle w:val="FootnoteText"/>
        <w:rPr>
          <w:sz w:val="16"/>
          <w:szCs w:val="16"/>
          <w:lang w:val="en-AU"/>
        </w:rPr>
      </w:pPr>
      <w:r w:rsidRPr="00EB7B4C">
        <w:rPr>
          <w:rStyle w:val="FootnoteReference"/>
          <w:sz w:val="16"/>
          <w:szCs w:val="16"/>
        </w:rPr>
        <w:footnoteRef/>
      </w:r>
      <w:r w:rsidRPr="00EB7B4C">
        <w:rPr>
          <w:sz w:val="16"/>
          <w:szCs w:val="16"/>
        </w:rPr>
        <w:t xml:space="preserve"> For more of levels of public participation, see IAP’s Public Participation Spectrum </w:t>
      </w:r>
      <w:sdt>
        <w:sdtPr>
          <w:rPr>
            <w:sz w:val="16"/>
            <w:szCs w:val="16"/>
          </w:rPr>
          <w:id w:val="-1619989592"/>
          <w:citation/>
        </w:sdtPr>
        <w:sdtEndPr/>
        <w:sdtContent>
          <w:r w:rsidRPr="00EB7B4C">
            <w:rPr>
              <w:sz w:val="16"/>
              <w:szCs w:val="16"/>
            </w:rPr>
            <w:fldChar w:fldCharType="begin"/>
          </w:r>
          <w:r w:rsidRPr="00EB7B4C">
            <w:rPr>
              <w:sz w:val="16"/>
              <w:szCs w:val="16"/>
              <w:lang w:val="en-AU"/>
            </w:rPr>
            <w:instrText xml:space="preserve"> CITATION IAP1 \l 3081 </w:instrText>
          </w:r>
          <w:r w:rsidRPr="00EB7B4C">
            <w:rPr>
              <w:sz w:val="16"/>
              <w:szCs w:val="16"/>
            </w:rPr>
            <w:fldChar w:fldCharType="separate"/>
          </w:r>
          <w:r w:rsidRPr="005B7F1D">
            <w:rPr>
              <w:noProof/>
              <w:sz w:val="16"/>
              <w:szCs w:val="16"/>
              <w:lang w:val="en-AU"/>
            </w:rPr>
            <w:t>(IAP2)</w:t>
          </w:r>
          <w:r w:rsidRPr="00EB7B4C">
            <w:rPr>
              <w:sz w:val="16"/>
              <w:szCs w:val="16"/>
            </w:rPr>
            <w:fldChar w:fldCharType="end"/>
          </w:r>
        </w:sdtContent>
      </w:sdt>
    </w:p>
  </w:footnote>
  <w:footnote w:id="20">
    <w:p w14:paraId="6ED2A13A" w14:textId="77777777" w:rsidR="00537957" w:rsidRPr="006065D9" w:rsidRDefault="00537957" w:rsidP="007F01F1">
      <w:pPr>
        <w:pStyle w:val="FootnoteText"/>
        <w:rPr>
          <w:sz w:val="16"/>
          <w:szCs w:val="16"/>
          <w:lang w:val="en-AU"/>
        </w:rPr>
      </w:pPr>
      <w:r w:rsidRPr="006065D9">
        <w:rPr>
          <w:rStyle w:val="FootnoteReference"/>
          <w:sz w:val="16"/>
          <w:szCs w:val="16"/>
        </w:rPr>
        <w:footnoteRef/>
      </w:r>
      <w:r w:rsidRPr="006065D9">
        <w:rPr>
          <w:sz w:val="16"/>
          <w:szCs w:val="16"/>
        </w:rPr>
        <w:t xml:space="preserve"> For more on this subject see </w:t>
      </w:r>
      <w:r w:rsidRPr="006065D9">
        <w:rPr>
          <w:noProof/>
          <w:sz w:val="16"/>
          <w:szCs w:val="16"/>
          <w:lang w:val="en-AU"/>
        </w:rPr>
        <w:t xml:space="preserve">Buckmaster and Thomas </w:t>
      </w:r>
      <w:sdt>
        <w:sdtPr>
          <w:rPr>
            <w:sz w:val="16"/>
            <w:szCs w:val="16"/>
          </w:rPr>
          <w:id w:val="1236286717"/>
          <w:citation/>
        </w:sdtPr>
        <w:sdtEndPr/>
        <w:sdtContent>
          <w:r w:rsidRPr="006065D9">
            <w:rPr>
              <w:sz w:val="16"/>
              <w:szCs w:val="16"/>
            </w:rPr>
            <w:fldChar w:fldCharType="begin"/>
          </w:r>
          <w:r w:rsidRPr="006065D9">
            <w:rPr>
              <w:sz w:val="16"/>
              <w:szCs w:val="16"/>
              <w:lang w:val="en-AU"/>
            </w:rPr>
            <w:instrText xml:space="preserve">CITATION Buc09 \n  \t  \l 3081 </w:instrText>
          </w:r>
          <w:r w:rsidRPr="006065D9">
            <w:rPr>
              <w:sz w:val="16"/>
              <w:szCs w:val="16"/>
            </w:rPr>
            <w:fldChar w:fldCharType="separate"/>
          </w:r>
          <w:r w:rsidRPr="005B7F1D">
            <w:rPr>
              <w:noProof/>
              <w:sz w:val="16"/>
              <w:szCs w:val="16"/>
              <w:lang w:val="en-AU"/>
            </w:rPr>
            <w:t>(2009)</w:t>
          </w:r>
          <w:r w:rsidRPr="006065D9">
            <w:rPr>
              <w:sz w:val="16"/>
              <w:szCs w:val="16"/>
            </w:rPr>
            <w:fldChar w:fldCharType="end"/>
          </w:r>
        </w:sdtContent>
      </w:sdt>
      <w:r w:rsidRPr="006065D9">
        <w:rPr>
          <w:sz w:val="16"/>
          <w:szCs w:val="16"/>
        </w:rPr>
        <w:t xml:space="preserve">, and </w:t>
      </w:r>
      <w:r w:rsidRPr="006065D9">
        <w:rPr>
          <w:noProof/>
          <w:sz w:val="16"/>
          <w:szCs w:val="16"/>
          <w:lang w:val="en-AU"/>
        </w:rPr>
        <w:t xml:space="preserve">Berlinger </w:t>
      </w:r>
      <w:sdt>
        <w:sdtPr>
          <w:rPr>
            <w:sz w:val="16"/>
            <w:szCs w:val="16"/>
          </w:rPr>
          <w:id w:val="-128247489"/>
          <w:citation/>
        </w:sdtPr>
        <w:sdtEndPr/>
        <w:sdtContent>
          <w:r w:rsidRPr="006065D9">
            <w:rPr>
              <w:sz w:val="16"/>
              <w:szCs w:val="16"/>
            </w:rPr>
            <w:fldChar w:fldCharType="begin"/>
          </w:r>
          <w:r w:rsidRPr="006065D9">
            <w:rPr>
              <w:sz w:val="16"/>
              <w:szCs w:val="16"/>
              <w:lang w:val="en-AU"/>
            </w:rPr>
            <w:instrText xml:space="preserve">CITATION Nan17 \n  \t  \l 3081 </w:instrText>
          </w:r>
          <w:r w:rsidRPr="006065D9">
            <w:rPr>
              <w:sz w:val="16"/>
              <w:szCs w:val="16"/>
            </w:rPr>
            <w:fldChar w:fldCharType="separate"/>
          </w:r>
          <w:r w:rsidRPr="005B7F1D">
            <w:rPr>
              <w:noProof/>
              <w:sz w:val="16"/>
              <w:szCs w:val="16"/>
              <w:lang w:val="en-AU"/>
            </w:rPr>
            <w:t>(2017)</w:t>
          </w:r>
          <w:r w:rsidRPr="006065D9">
            <w:rPr>
              <w:sz w:val="16"/>
              <w:szCs w:val="16"/>
            </w:rPr>
            <w:fldChar w:fldCharType="end"/>
          </w:r>
        </w:sdtContent>
      </w:sdt>
    </w:p>
  </w:footnote>
  <w:footnote w:id="21">
    <w:p w14:paraId="6ED2A13B" w14:textId="77777777" w:rsidR="00537957" w:rsidRPr="006065D9" w:rsidRDefault="00537957">
      <w:pPr>
        <w:pStyle w:val="FootnoteText"/>
        <w:rPr>
          <w:sz w:val="16"/>
          <w:szCs w:val="16"/>
          <w:lang w:val="en-AU"/>
        </w:rPr>
      </w:pPr>
      <w:r w:rsidRPr="006065D9">
        <w:rPr>
          <w:rStyle w:val="FootnoteReference"/>
          <w:sz w:val="16"/>
          <w:szCs w:val="16"/>
        </w:rPr>
        <w:footnoteRef/>
      </w:r>
      <w:r w:rsidRPr="006065D9">
        <w:rPr>
          <w:sz w:val="16"/>
          <w:szCs w:val="16"/>
        </w:rPr>
        <w:t xml:space="preserve"> </w:t>
      </w:r>
      <w:r w:rsidRPr="006065D9">
        <w:rPr>
          <w:noProof/>
          <w:sz w:val="16"/>
          <w:szCs w:val="16"/>
          <w:lang w:val="en-AU"/>
        </w:rPr>
        <w:t>Walsh &amp; O’Neil</w:t>
      </w:r>
      <w:r w:rsidRPr="006065D9">
        <w:rPr>
          <w:sz w:val="16"/>
          <w:szCs w:val="16"/>
        </w:rPr>
        <w:t xml:space="preserve"> </w:t>
      </w:r>
      <w:sdt>
        <w:sdtPr>
          <w:rPr>
            <w:sz w:val="16"/>
            <w:szCs w:val="16"/>
          </w:rPr>
          <w:id w:val="-801920504"/>
          <w:citation/>
        </w:sdtPr>
        <w:sdtEndPr/>
        <w:sdtContent>
          <w:r w:rsidRPr="006065D9">
            <w:rPr>
              <w:sz w:val="16"/>
              <w:szCs w:val="16"/>
            </w:rPr>
            <w:fldChar w:fldCharType="begin"/>
          </w:r>
          <w:r w:rsidRPr="006065D9">
            <w:rPr>
              <w:sz w:val="16"/>
              <w:szCs w:val="16"/>
              <w:lang w:val="en-AU"/>
            </w:rPr>
            <w:instrText xml:space="preserve">CITATION htt \n  \t  \l 3081 </w:instrText>
          </w:r>
          <w:r w:rsidRPr="006065D9">
            <w:rPr>
              <w:sz w:val="16"/>
              <w:szCs w:val="16"/>
            </w:rPr>
            <w:fldChar w:fldCharType="separate"/>
          </w:r>
          <w:r w:rsidRPr="005B7F1D">
            <w:rPr>
              <w:noProof/>
              <w:sz w:val="16"/>
              <w:szCs w:val="16"/>
              <w:lang w:val="en-AU"/>
            </w:rPr>
            <w:t>(2013)</w:t>
          </w:r>
          <w:r w:rsidRPr="006065D9">
            <w:rPr>
              <w:sz w:val="16"/>
              <w:szCs w:val="16"/>
            </w:rPr>
            <w:fldChar w:fldCharType="end"/>
          </w:r>
        </w:sdtContent>
      </w:sdt>
    </w:p>
  </w:footnote>
  <w:footnote w:id="22">
    <w:p w14:paraId="6ED2A13C" w14:textId="77777777" w:rsidR="00537957" w:rsidRPr="00582003" w:rsidRDefault="00537957">
      <w:pPr>
        <w:pStyle w:val="FootnoteText"/>
        <w:rPr>
          <w:lang w:val="en-AU"/>
        </w:rPr>
      </w:pPr>
      <w:r w:rsidRPr="006065D9">
        <w:rPr>
          <w:rStyle w:val="FootnoteReference"/>
          <w:sz w:val="16"/>
          <w:szCs w:val="16"/>
        </w:rPr>
        <w:footnoteRef/>
      </w:r>
      <w:r w:rsidRPr="006065D9">
        <w:rPr>
          <w:sz w:val="16"/>
          <w:szCs w:val="16"/>
        </w:rPr>
        <w:t xml:space="preserve"> </w:t>
      </w:r>
      <w:r w:rsidRPr="006065D9">
        <w:rPr>
          <w:noProof/>
          <w:sz w:val="16"/>
          <w:szCs w:val="16"/>
          <w:lang w:val="en-AU"/>
        </w:rPr>
        <w:t>Caruana &amp; McDonald</w:t>
      </w:r>
      <w:r w:rsidRPr="006065D9">
        <w:rPr>
          <w:sz w:val="16"/>
          <w:szCs w:val="16"/>
        </w:rPr>
        <w:t xml:space="preserve"> </w:t>
      </w:r>
      <w:sdt>
        <w:sdtPr>
          <w:rPr>
            <w:sz w:val="16"/>
            <w:szCs w:val="16"/>
          </w:rPr>
          <w:id w:val="1734116020"/>
          <w:citation/>
        </w:sdtPr>
        <w:sdtEndPr/>
        <w:sdtContent>
          <w:r w:rsidRPr="006065D9">
            <w:rPr>
              <w:sz w:val="16"/>
              <w:szCs w:val="16"/>
            </w:rPr>
            <w:fldChar w:fldCharType="begin"/>
          </w:r>
          <w:r w:rsidRPr="006065D9">
            <w:rPr>
              <w:sz w:val="16"/>
              <w:szCs w:val="16"/>
              <w:lang w:val="en-AU"/>
            </w:rPr>
            <w:instrText xml:space="preserve">CITATION Cat11 \n  \t  \l 3081 </w:instrText>
          </w:r>
          <w:r w:rsidRPr="006065D9">
            <w:rPr>
              <w:sz w:val="16"/>
              <w:szCs w:val="16"/>
            </w:rPr>
            <w:fldChar w:fldCharType="separate"/>
          </w:r>
          <w:r w:rsidRPr="005B7F1D">
            <w:rPr>
              <w:noProof/>
              <w:sz w:val="16"/>
              <w:szCs w:val="16"/>
              <w:lang w:val="en-AU"/>
            </w:rPr>
            <w:t>(2011)</w:t>
          </w:r>
          <w:r w:rsidRPr="006065D9">
            <w:rPr>
              <w:sz w:val="16"/>
              <w:szCs w:val="16"/>
            </w:rPr>
            <w:fldChar w:fldCharType="end"/>
          </w:r>
        </w:sdtContent>
      </w:sdt>
    </w:p>
  </w:footnote>
  <w:footnote w:id="23">
    <w:p w14:paraId="6ED2A13D" w14:textId="77777777" w:rsidR="00537957" w:rsidRPr="006065D9" w:rsidRDefault="00537957" w:rsidP="00B43350">
      <w:pPr>
        <w:pStyle w:val="FootnoteText"/>
        <w:rPr>
          <w:sz w:val="16"/>
          <w:szCs w:val="16"/>
        </w:rPr>
      </w:pPr>
      <w:r w:rsidRPr="006065D9">
        <w:rPr>
          <w:rStyle w:val="FootnoteReference"/>
          <w:sz w:val="16"/>
          <w:szCs w:val="16"/>
        </w:rPr>
        <w:footnoteRef/>
      </w:r>
      <w:r w:rsidRPr="006065D9">
        <w:rPr>
          <w:sz w:val="16"/>
          <w:szCs w:val="16"/>
        </w:rPr>
        <w:t xml:space="preserve"> </w:t>
      </w:r>
      <w:r w:rsidRPr="006065D9">
        <w:rPr>
          <w:noProof/>
          <w:sz w:val="16"/>
          <w:szCs w:val="16"/>
          <w:lang w:val="en-AU"/>
        </w:rPr>
        <w:t>Kretzmann</w:t>
      </w:r>
      <w:r w:rsidRPr="006065D9">
        <w:rPr>
          <w:sz w:val="16"/>
          <w:szCs w:val="16"/>
        </w:rPr>
        <w:t xml:space="preserve"> </w:t>
      </w:r>
      <w:sdt>
        <w:sdtPr>
          <w:rPr>
            <w:sz w:val="16"/>
            <w:szCs w:val="16"/>
          </w:rPr>
          <w:id w:val="-1553229123"/>
          <w:citation/>
        </w:sdtPr>
        <w:sdtEndPr/>
        <w:sdtContent>
          <w:r w:rsidRPr="006065D9">
            <w:rPr>
              <w:sz w:val="16"/>
              <w:szCs w:val="16"/>
            </w:rPr>
            <w:fldChar w:fldCharType="begin"/>
          </w:r>
          <w:r w:rsidRPr="006065D9">
            <w:rPr>
              <w:sz w:val="16"/>
              <w:szCs w:val="16"/>
              <w:lang w:val="en-AU"/>
            </w:rPr>
            <w:instrText xml:space="preserve">CITATION Kre10 \n  \t  \l 3081 </w:instrText>
          </w:r>
          <w:r w:rsidRPr="006065D9">
            <w:rPr>
              <w:sz w:val="16"/>
              <w:szCs w:val="16"/>
            </w:rPr>
            <w:fldChar w:fldCharType="separate"/>
          </w:r>
          <w:r w:rsidRPr="005B7F1D">
            <w:rPr>
              <w:noProof/>
              <w:sz w:val="16"/>
              <w:szCs w:val="16"/>
              <w:lang w:val="en-AU"/>
            </w:rPr>
            <w:t>(2010)</w:t>
          </w:r>
          <w:r w:rsidRPr="006065D9">
            <w:rPr>
              <w:sz w:val="16"/>
              <w:szCs w:val="16"/>
            </w:rPr>
            <w:fldChar w:fldCharType="end"/>
          </w:r>
        </w:sdtContent>
      </w:sdt>
    </w:p>
  </w:footnote>
  <w:footnote w:id="24">
    <w:p w14:paraId="6ED2A13E" w14:textId="77777777" w:rsidR="00537957" w:rsidRDefault="00537957" w:rsidP="74DB95B6">
      <w:pPr>
        <w:pStyle w:val="FootnoteText"/>
      </w:pPr>
      <w:r w:rsidRPr="006065D9">
        <w:rPr>
          <w:rStyle w:val="FootnoteReference"/>
          <w:sz w:val="16"/>
          <w:szCs w:val="16"/>
        </w:rPr>
        <w:footnoteRef/>
      </w:r>
      <w:r w:rsidRPr="006065D9">
        <w:rPr>
          <w:sz w:val="16"/>
          <w:szCs w:val="16"/>
        </w:rPr>
        <w:t xml:space="preserve"> p485, </w:t>
      </w:r>
      <w:r w:rsidRPr="006065D9">
        <w:rPr>
          <w:noProof/>
          <w:sz w:val="16"/>
          <w:szCs w:val="16"/>
          <w:lang w:val="en-AU"/>
        </w:rPr>
        <w:t>Kretzmann</w:t>
      </w:r>
      <w:r w:rsidRPr="006065D9">
        <w:rPr>
          <w:sz w:val="16"/>
          <w:szCs w:val="16"/>
        </w:rPr>
        <w:t xml:space="preserve"> </w:t>
      </w:r>
      <w:sdt>
        <w:sdtPr>
          <w:rPr>
            <w:sz w:val="16"/>
            <w:szCs w:val="16"/>
          </w:rPr>
          <w:id w:val="-1407074706"/>
          <w:citation/>
        </w:sdtPr>
        <w:sdtEndPr/>
        <w:sdtContent>
          <w:r w:rsidRPr="006065D9">
            <w:rPr>
              <w:sz w:val="16"/>
              <w:szCs w:val="16"/>
            </w:rPr>
            <w:fldChar w:fldCharType="begin"/>
          </w:r>
          <w:r w:rsidRPr="006065D9">
            <w:rPr>
              <w:sz w:val="16"/>
              <w:szCs w:val="16"/>
              <w:lang w:val="en-AU"/>
            </w:rPr>
            <w:instrText xml:space="preserve">CITATION Kre10 \n  \t  \l 3081 </w:instrText>
          </w:r>
          <w:r w:rsidRPr="006065D9">
            <w:rPr>
              <w:sz w:val="16"/>
              <w:szCs w:val="16"/>
            </w:rPr>
            <w:fldChar w:fldCharType="separate"/>
          </w:r>
          <w:r w:rsidRPr="005B7F1D">
            <w:rPr>
              <w:noProof/>
              <w:sz w:val="16"/>
              <w:szCs w:val="16"/>
              <w:lang w:val="en-AU"/>
            </w:rPr>
            <w:t>(2010)</w:t>
          </w:r>
          <w:r w:rsidRPr="006065D9">
            <w:rPr>
              <w:sz w:val="16"/>
              <w:szCs w:val="16"/>
            </w:rPr>
            <w:fldChar w:fldCharType="end"/>
          </w:r>
        </w:sdtContent>
      </w:sdt>
    </w:p>
  </w:footnote>
  <w:footnote w:id="25">
    <w:p w14:paraId="6ED2A13F" w14:textId="77777777" w:rsidR="00537957" w:rsidRPr="00EB7B4C" w:rsidRDefault="00537957" w:rsidP="00474CAE">
      <w:pPr>
        <w:rPr>
          <w:sz w:val="16"/>
          <w:szCs w:val="16"/>
        </w:rPr>
      </w:pPr>
      <w:r w:rsidRPr="00EB7B4C">
        <w:rPr>
          <w:rStyle w:val="FootnoteReference"/>
          <w:sz w:val="16"/>
          <w:szCs w:val="16"/>
        </w:rPr>
        <w:footnoteRef/>
      </w:r>
      <w:r w:rsidRPr="00EB7B4C">
        <w:rPr>
          <w:sz w:val="16"/>
          <w:szCs w:val="16"/>
        </w:rPr>
        <w:t xml:space="preserve"> Flexibility was a key element of place-based approaches identified in </w:t>
      </w:r>
      <w:r w:rsidRPr="00EB7B4C">
        <w:rPr>
          <w:noProof/>
          <w:sz w:val="16"/>
          <w:szCs w:val="16"/>
        </w:rPr>
        <w:t>Wilks, Lahausse, &amp; Edwards</w:t>
      </w:r>
      <w:r w:rsidRPr="00EB7B4C">
        <w:rPr>
          <w:sz w:val="16"/>
          <w:szCs w:val="16"/>
        </w:rPr>
        <w:t xml:space="preserve"> </w:t>
      </w:r>
      <w:sdt>
        <w:sdtPr>
          <w:rPr>
            <w:sz w:val="16"/>
            <w:szCs w:val="16"/>
          </w:rPr>
          <w:id w:val="852766983"/>
          <w:citation/>
        </w:sdtPr>
        <w:sdtEndPr/>
        <w:sdtContent>
          <w:r w:rsidRPr="00EB7B4C">
            <w:rPr>
              <w:sz w:val="16"/>
              <w:szCs w:val="16"/>
            </w:rPr>
            <w:fldChar w:fldCharType="begin"/>
          </w:r>
          <w:r w:rsidRPr="00EB7B4C">
            <w:rPr>
              <w:sz w:val="16"/>
              <w:szCs w:val="16"/>
              <w:lang w:val="en-AU"/>
            </w:rPr>
            <w:instrText xml:space="preserve">CITATION Wil15 \n  \t  \l 3081 </w:instrText>
          </w:r>
          <w:r w:rsidRPr="00EB7B4C">
            <w:rPr>
              <w:sz w:val="16"/>
              <w:szCs w:val="16"/>
            </w:rPr>
            <w:fldChar w:fldCharType="separate"/>
          </w:r>
          <w:r w:rsidRPr="005B7F1D">
            <w:rPr>
              <w:noProof/>
              <w:sz w:val="16"/>
              <w:szCs w:val="16"/>
              <w:lang w:val="en-AU"/>
            </w:rPr>
            <w:t>(2015)</w:t>
          </w:r>
          <w:r w:rsidRPr="00EB7B4C">
            <w:rPr>
              <w:sz w:val="16"/>
              <w:szCs w:val="16"/>
            </w:rPr>
            <w:fldChar w:fldCharType="end"/>
          </w:r>
        </w:sdtContent>
      </w:sdt>
    </w:p>
  </w:footnote>
  <w:footnote w:id="26">
    <w:p w14:paraId="6ED2A140" w14:textId="77777777" w:rsidR="00537957" w:rsidRPr="006065D9" w:rsidRDefault="00537957">
      <w:pPr>
        <w:pStyle w:val="FootnoteText"/>
        <w:rPr>
          <w:sz w:val="16"/>
          <w:szCs w:val="16"/>
          <w:lang w:val="en-AU"/>
        </w:rPr>
      </w:pPr>
      <w:r w:rsidRPr="006065D9">
        <w:rPr>
          <w:rStyle w:val="FootnoteReference"/>
          <w:sz w:val="16"/>
          <w:szCs w:val="16"/>
        </w:rPr>
        <w:footnoteRef/>
      </w:r>
      <w:r w:rsidRPr="006065D9">
        <w:rPr>
          <w:sz w:val="16"/>
          <w:szCs w:val="16"/>
        </w:rPr>
        <w:t xml:space="preserve"> The concept was enunciated by Mary B. Anderson in her book Do No Harm: How Aid Can Support Peace—or War </w:t>
      </w:r>
      <w:sdt>
        <w:sdtPr>
          <w:rPr>
            <w:sz w:val="16"/>
            <w:szCs w:val="16"/>
          </w:rPr>
          <w:id w:val="9338907"/>
          <w:citation/>
        </w:sdtPr>
        <w:sdtEndPr/>
        <w:sdtContent>
          <w:r>
            <w:rPr>
              <w:sz w:val="16"/>
              <w:szCs w:val="16"/>
            </w:rPr>
            <w:fldChar w:fldCharType="begin"/>
          </w:r>
          <w:r>
            <w:rPr>
              <w:sz w:val="16"/>
              <w:szCs w:val="16"/>
              <w:lang w:val="en-AU"/>
            </w:rPr>
            <w:instrText xml:space="preserve">CITATION And99 \n  \t  \l 3081 </w:instrText>
          </w:r>
          <w:r>
            <w:rPr>
              <w:sz w:val="16"/>
              <w:szCs w:val="16"/>
            </w:rPr>
            <w:fldChar w:fldCharType="separate"/>
          </w:r>
          <w:r w:rsidRPr="005B7F1D">
            <w:rPr>
              <w:noProof/>
              <w:sz w:val="16"/>
              <w:szCs w:val="16"/>
              <w:lang w:val="en-AU"/>
            </w:rPr>
            <w:t>(1999)</w:t>
          </w:r>
          <w:r>
            <w:rPr>
              <w:sz w:val="16"/>
              <w:szCs w:val="16"/>
            </w:rPr>
            <w:fldChar w:fldCharType="end"/>
          </w:r>
        </w:sdtContent>
      </w:sdt>
      <w:r>
        <w:rPr>
          <w:sz w:val="16"/>
          <w:szCs w:val="16"/>
        </w:rPr>
        <w:t xml:space="preserve"> </w:t>
      </w:r>
      <w:r w:rsidRPr="006065D9">
        <w:rPr>
          <w:sz w:val="16"/>
          <w:szCs w:val="16"/>
        </w:rPr>
        <w:t xml:space="preserve"> </w:t>
      </w:r>
    </w:p>
  </w:footnote>
  <w:footnote w:id="27">
    <w:p w14:paraId="6ED2A141" w14:textId="77777777" w:rsidR="00537957" w:rsidRPr="00EB7B4C" w:rsidRDefault="00537957">
      <w:pPr>
        <w:pStyle w:val="FootnoteText"/>
        <w:rPr>
          <w:lang w:val="en-AU"/>
        </w:rPr>
      </w:pPr>
      <w:r>
        <w:rPr>
          <w:rStyle w:val="FootnoteReference"/>
        </w:rPr>
        <w:footnoteRef/>
      </w:r>
      <w:r>
        <w:t xml:space="preserve"> </w:t>
      </w:r>
      <w:r w:rsidRPr="0001783B">
        <w:rPr>
          <w:noProof/>
          <w:lang w:val="en-AU"/>
        </w:rPr>
        <w:t>The Harwood Institute for Public Innovation</w:t>
      </w:r>
      <w:r>
        <w:t xml:space="preserve"> </w:t>
      </w:r>
      <w:sdt>
        <w:sdtPr>
          <w:id w:val="-251588783"/>
          <w:citation/>
        </w:sdtPr>
        <w:sdtEndPr/>
        <w:sdtContent>
          <w:r>
            <w:fldChar w:fldCharType="begin"/>
          </w:r>
          <w:r>
            <w:rPr>
              <w:lang w:val="en-AU"/>
            </w:rPr>
            <w:instrText xml:space="preserve">CITATION Ric99 \n  \t  \l 3081 </w:instrText>
          </w:r>
          <w:r>
            <w:fldChar w:fldCharType="separate"/>
          </w:r>
          <w:r w:rsidRPr="005B7F1D">
            <w:rPr>
              <w:noProof/>
              <w:lang w:val="en-AU"/>
            </w:rPr>
            <w:t>(1999)</w:t>
          </w:r>
          <w:r>
            <w:fldChar w:fldCharType="end"/>
          </w:r>
        </w:sdtContent>
      </w:sdt>
    </w:p>
  </w:footnote>
  <w:footnote w:id="28">
    <w:p w14:paraId="6ED2A142" w14:textId="77777777" w:rsidR="00537957" w:rsidRDefault="00537957" w:rsidP="0A27490D">
      <w:pPr>
        <w:pStyle w:val="FootnoteText"/>
        <w:rPr>
          <w:lang w:val="en-AU"/>
        </w:rPr>
      </w:pPr>
      <w:r w:rsidRPr="0A27490D">
        <w:rPr>
          <w:rStyle w:val="FootnoteReference"/>
        </w:rPr>
        <w:footnoteRef/>
      </w:r>
      <w:r>
        <w:t xml:space="preserve"> </w:t>
      </w:r>
      <w:r w:rsidRPr="0A27490D">
        <w:rPr>
          <w:noProof/>
          <w:lang w:val="en-AU"/>
        </w:rPr>
        <w:t>Hogan, Rubenstein, &amp; Fry</w:t>
      </w:r>
      <w:r>
        <w:rPr>
          <w:noProof/>
          <w:lang w:val="en-AU"/>
        </w:rPr>
        <w:t xml:space="preserve"> </w:t>
      </w:r>
      <w:sdt>
        <w:sdtPr>
          <w:rPr>
            <w:noProof/>
            <w:lang w:val="en-AU"/>
          </w:rPr>
          <w:id w:val="-290208781"/>
          <w:citation/>
        </w:sdtPr>
        <w:sdtEndPr/>
        <w:sdtContent>
          <w:r>
            <w:rPr>
              <w:noProof/>
              <w:lang w:val="en-AU"/>
            </w:rPr>
            <w:fldChar w:fldCharType="begin"/>
          </w:r>
          <w:r>
            <w:rPr>
              <w:noProof/>
              <w:lang w:val="en-AU"/>
            </w:rPr>
            <w:instrText xml:space="preserve">CITATION Hog18 \n  \t  \l 3081 </w:instrText>
          </w:r>
          <w:r>
            <w:rPr>
              <w:noProof/>
              <w:lang w:val="en-AU"/>
            </w:rPr>
            <w:fldChar w:fldCharType="separate"/>
          </w:r>
          <w:r w:rsidRPr="005B7F1D">
            <w:rPr>
              <w:noProof/>
              <w:lang w:val="en-AU"/>
            </w:rPr>
            <w:t>(2018)</w:t>
          </w:r>
          <w:r>
            <w:rPr>
              <w:noProof/>
              <w:lang w:val="en-AU"/>
            </w:rPr>
            <w:fldChar w:fldCharType="end"/>
          </w:r>
        </w:sdtContent>
      </w:sdt>
    </w:p>
  </w:footnote>
  <w:footnote w:id="29">
    <w:p w14:paraId="6ED2A143" w14:textId="77777777" w:rsidR="00537957" w:rsidRPr="00EC4E03" w:rsidRDefault="00537957" w:rsidP="00B209F6">
      <w:pPr>
        <w:pStyle w:val="FootnoteText"/>
        <w:rPr>
          <w:sz w:val="18"/>
          <w:szCs w:val="18"/>
          <w:lang w:val="en-AU"/>
        </w:rPr>
      </w:pPr>
      <w:r w:rsidRPr="00EC4E03">
        <w:rPr>
          <w:rStyle w:val="FootnoteReference"/>
          <w:sz w:val="18"/>
          <w:szCs w:val="18"/>
        </w:rPr>
        <w:footnoteRef/>
      </w:r>
      <w:r w:rsidRPr="00EC4E03">
        <w:rPr>
          <w:sz w:val="18"/>
          <w:szCs w:val="18"/>
        </w:rPr>
        <w:t xml:space="preserve"> See for example </w:t>
      </w:r>
      <w:r w:rsidRPr="00EC4E03">
        <w:rPr>
          <w:noProof/>
          <w:sz w:val="18"/>
          <w:szCs w:val="18"/>
          <w:lang w:val="en-AU"/>
        </w:rPr>
        <w:t>Deloitte Access Economics</w:t>
      </w:r>
      <w:r w:rsidRPr="00EC4E03">
        <w:rPr>
          <w:sz w:val="18"/>
          <w:szCs w:val="18"/>
        </w:rPr>
        <w:t xml:space="preserve"> </w:t>
      </w:r>
      <w:sdt>
        <w:sdtPr>
          <w:rPr>
            <w:sz w:val="18"/>
            <w:szCs w:val="18"/>
          </w:rPr>
          <w:id w:val="1726478475"/>
          <w:citation/>
        </w:sdtPr>
        <w:sdtEndPr/>
        <w:sdtContent>
          <w:r w:rsidRPr="00EC4E03">
            <w:rPr>
              <w:sz w:val="18"/>
              <w:szCs w:val="18"/>
            </w:rPr>
            <w:fldChar w:fldCharType="begin"/>
          </w:r>
          <w:r w:rsidRPr="00EC4E03">
            <w:rPr>
              <w:sz w:val="18"/>
              <w:szCs w:val="18"/>
              <w:lang w:val="en-AU"/>
            </w:rPr>
            <w:instrText xml:space="preserve">CITATION Del18 \n  \t  \l 3081 </w:instrText>
          </w:r>
          <w:r w:rsidRPr="00EC4E03">
            <w:rPr>
              <w:sz w:val="18"/>
              <w:szCs w:val="18"/>
            </w:rPr>
            <w:fldChar w:fldCharType="separate"/>
          </w:r>
          <w:r w:rsidRPr="005B7F1D">
            <w:rPr>
              <w:noProof/>
              <w:sz w:val="18"/>
              <w:szCs w:val="18"/>
              <w:lang w:val="en-AU"/>
            </w:rPr>
            <w:t>(2018)</w:t>
          </w:r>
          <w:r w:rsidRPr="00EC4E03">
            <w:rPr>
              <w:sz w:val="18"/>
              <w:szCs w:val="18"/>
            </w:rPr>
            <w:fldChar w:fldCharType="end"/>
          </w:r>
        </w:sdtContent>
      </w:sdt>
      <w:r w:rsidRPr="00EC4E03">
        <w:rPr>
          <w:sz w:val="18"/>
          <w:szCs w:val="18"/>
        </w:rPr>
        <w:t xml:space="preserve">, </w:t>
      </w:r>
      <w:r w:rsidRPr="00EC4E03">
        <w:rPr>
          <w:noProof/>
          <w:sz w:val="18"/>
          <w:szCs w:val="18"/>
          <w:lang w:val="en-AU"/>
        </w:rPr>
        <w:t>South Australian Centre for Economic Studies</w:t>
      </w:r>
      <w:r w:rsidRPr="00EC4E03">
        <w:rPr>
          <w:sz w:val="18"/>
          <w:szCs w:val="18"/>
        </w:rPr>
        <w:t xml:space="preserve"> </w:t>
      </w:r>
      <w:sdt>
        <w:sdtPr>
          <w:rPr>
            <w:sz w:val="18"/>
            <w:szCs w:val="18"/>
          </w:rPr>
          <w:id w:val="1831631737"/>
          <w:citation/>
        </w:sdtPr>
        <w:sdtEndPr/>
        <w:sdtContent>
          <w:r w:rsidRPr="00EC4E03">
            <w:rPr>
              <w:sz w:val="18"/>
              <w:szCs w:val="18"/>
            </w:rPr>
            <w:fldChar w:fldCharType="begin"/>
          </w:r>
          <w:r w:rsidRPr="00EC4E03">
            <w:rPr>
              <w:sz w:val="18"/>
              <w:szCs w:val="18"/>
              <w:lang w:val="en-AU"/>
            </w:rPr>
            <w:instrText xml:space="preserve">CITATION Sou13 \n  \t  \l 3081 </w:instrText>
          </w:r>
          <w:r w:rsidRPr="00EC4E03">
            <w:rPr>
              <w:sz w:val="18"/>
              <w:szCs w:val="18"/>
            </w:rPr>
            <w:fldChar w:fldCharType="separate"/>
          </w:r>
          <w:r w:rsidRPr="005B7F1D">
            <w:rPr>
              <w:noProof/>
              <w:sz w:val="18"/>
              <w:szCs w:val="18"/>
              <w:lang w:val="en-AU"/>
            </w:rPr>
            <w:t>(2013)</w:t>
          </w:r>
          <w:r w:rsidRPr="00EC4E03">
            <w:rPr>
              <w:sz w:val="18"/>
              <w:szCs w:val="18"/>
            </w:rPr>
            <w:fldChar w:fldCharType="end"/>
          </w:r>
        </w:sdtContent>
      </w:sdt>
      <w:r w:rsidRPr="00EC4E03">
        <w:rPr>
          <w:sz w:val="18"/>
          <w:szCs w:val="18"/>
        </w:rPr>
        <w:t xml:space="preserve"> and </w:t>
      </w:r>
      <w:r w:rsidRPr="00EC4E03">
        <w:rPr>
          <w:noProof/>
          <w:sz w:val="18"/>
          <w:szCs w:val="18"/>
          <w:lang w:val="en-AU"/>
        </w:rPr>
        <w:t>Izmir, Katz, &amp; Bruce</w:t>
      </w:r>
      <w:r w:rsidRPr="00EC4E03">
        <w:rPr>
          <w:sz w:val="18"/>
          <w:szCs w:val="18"/>
        </w:rPr>
        <w:t xml:space="preserve"> </w:t>
      </w:r>
      <w:sdt>
        <w:sdtPr>
          <w:rPr>
            <w:sz w:val="18"/>
            <w:szCs w:val="18"/>
          </w:rPr>
          <w:id w:val="975953515"/>
          <w:citation/>
        </w:sdtPr>
        <w:sdtEndPr/>
        <w:sdtContent>
          <w:r w:rsidRPr="00EC4E03">
            <w:rPr>
              <w:sz w:val="18"/>
              <w:szCs w:val="18"/>
            </w:rPr>
            <w:fldChar w:fldCharType="begin"/>
          </w:r>
          <w:r w:rsidRPr="00EC4E03">
            <w:rPr>
              <w:sz w:val="18"/>
              <w:szCs w:val="18"/>
              <w:lang w:val="en-AU"/>
            </w:rPr>
            <w:instrText xml:space="preserve">CITATION Gul09 \n  \t  \l 3081 </w:instrText>
          </w:r>
          <w:r w:rsidRPr="00EC4E03">
            <w:rPr>
              <w:sz w:val="18"/>
              <w:szCs w:val="18"/>
            </w:rPr>
            <w:fldChar w:fldCharType="separate"/>
          </w:r>
          <w:r w:rsidRPr="005B7F1D">
            <w:rPr>
              <w:noProof/>
              <w:sz w:val="18"/>
              <w:szCs w:val="18"/>
              <w:lang w:val="en-AU"/>
            </w:rPr>
            <w:t>(2009)</w:t>
          </w:r>
          <w:r w:rsidRPr="00EC4E03">
            <w:rPr>
              <w:sz w:val="18"/>
              <w:szCs w:val="18"/>
            </w:rPr>
            <w:fldChar w:fldCharType="end"/>
          </w:r>
        </w:sdtContent>
      </w:sdt>
    </w:p>
  </w:footnote>
  <w:footnote w:id="30">
    <w:p w14:paraId="6ED2A144" w14:textId="77777777" w:rsidR="00537957" w:rsidRPr="008D7E53" w:rsidRDefault="00537957">
      <w:pPr>
        <w:pStyle w:val="FootnoteText"/>
        <w:rPr>
          <w:lang w:val="en-AU"/>
        </w:rPr>
      </w:pPr>
      <w:r w:rsidRPr="00EC4E03">
        <w:rPr>
          <w:rStyle w:val="FootnoteReference"/>
          <w:sz w:val="18"/>
          <w:szCs w:val="18"/>
        </w:rPr>
        <w:footnoteRef/>
      </w:r>
      <w:r w:rsidRPr="00EC4E03">
        <w:rPr>
          <w:sz w:val="18"/>
          <w:szCs w:val="18"/>
        </w:rPr>
        <w:t xml:space="preserve"> </w:t>
      </w:r>
      <w:r w:rsidRPr="00EC4E03">
        <w:rPr>
          <w:noProof/>
          <w:sz w:val="18"/>
          <w:szCs w:val="18"/>
          <w:lang w:val="en-AU"/>
        </w:rPr>
        <w:t>Onyx &amp; Bullen</w:t>
      </w:r>
      <w:r w:rsidRPr="00EC4E03">
        <w:rPr>
          <w:sz w:val="18"/>
          <w:szCs w:val="18"/>
        </w:rPr>
        <w:t xml:space="preserve"> </w:t>
      </w:r>
      <w:sdt>
        <w:sdtPr>
          <w:rPr>
            <w:sz w:val="18"/>
            <w:szCs w:val="18"/>
          </w:rPr>
          <w:id w:val="127127292"/>
          <w:citation/>
        </w:sdtPr>
        <w:sdtEndPr/>
        <w:sdtContent>
          <w:r w:rsidRPr="00EC4E03">
            <w:rPr>
              <w:sz w:val="18"/>
              <w:szCs w:val="18"/>
            </w:rPr>
            <w:fldChar w:fldCharType="begin"/>
          </w:r>
          <w:r w:rsidRPr="00EC4E03">
            <w:rPr>
              <w:sz w:val="18"/>
              <w:szCs w:val="18"/>
              <w:lang w:val="en-AU"/>
            </w:rPr>
            <w:instrText xml:space="preserve">CITATION Ony00 \n  \t  \l 3081 </w:instrText>
          </w:r>
          <w:r w:rsidRPr="00EC4E03">
            <w:rPr>
              <w:sz w:val="18"/>
              <w:szCs w:val="18"/>
            </w:rPr>
            <w:fldChar w:fldCharType="separate"/>
          </w:r>
          <w:r w:rsidRPr="005B7F1D">
            <w:rPr>
              <w:noProof/>
              <w:sz w:val="18"/>
              <w:szCs w:val="18"/>
              <w:lang w:val="en-AU"/>
            </w:rPr>
            <w:t>(2000)</w:t>
          </w:r>
          <w:r w:rsidRPr="00EC4E03">
            <w:rPr>
              <w:sz w:val="18"/>
              <w:szCs w:val="18"/>
            </w:rPr>
            <w:fldChar w:fldCharType="end"/>
          </w:r>
        </w:sdtContent>
      </w:sdt>
    </w:p>
  </w:footnote>
  <w:footnote w:id="31">
    <w:p w14:paraId="6ED2A145" w14:textId="77777777" w:rsidR="00537957" w:rsidRPr="00E350B6" w:rsidRDefault="00537957" w:rsidP="00CC79CC">
      <w:pPr>
        <w:rPr>
          <w:rFonts w:eastAsia="Arial" w:cs="Arial"/>
        </w:rPr>
      </w:pPr>
      <w:r w:rsidRPr="00E350B6">
        <w:rPr>
          <w:rStyle w:val="FootnoteReference"/>
        </w:rPr>
        <w:footnoteRef/>
      </w:r>
      <w:r>
        <w:rPr>
          <w:rFonts w:eastAsia="Arial" w:cs="Arial"/>
          <w:noProof/>
          <w:lang w:val="en-AU"/>
        </w:rPr>
        <w:t xml:space="preserve"> </w:t>
      </w:r>
      <w:r w:rsidRPr="00E350B6">
        <w:rPr>
          <w:rFonts w:eastAsia="Arial" w:cs="Arial"/>
          <w:noProof/>
          <w:lang w:val="en-AU"/>
        </w:rPr>
        <w:t>Kania, Kramer, &amp; Senge</w:t>
      </w:r>
      <w:r w:rsidRPr="00E350B6">
        <w:t xml:space="preserve"> </w:t>
      </w:r>
      <w:sdt>
        <w:sdtPr>
          <w:id w:val="1378895466"/>
          <w:citation/>
        </w:sdtPr>
        <w:sdtEndPr/>
        <w:sdtContent>
          <w:r w:rsidRPr="00E350B6">
            <w:fldChar w:fldCharType="begin"/>
          </w:r>
          <w:r w:rsidRPr="00E350B6">
            <w:rPr>
              <w:rStyle w:val="Hyperlink"/>
              <w:rFonts w:eastAsia="Arial" w:cs="Arial"/>
              <w:color w:val="auto"/>
              <w:lang w:val="en-AU"/>
            </w:rPr>
            <w:instrText xml:space="preserve">CITATION Kan18 \n  \t  \l 3081 </w:instrText>
          </w:r>
          <w:r w:rsidRPr="00E350B6">
            <w:fldChar w:fldCharType="separate"/>
          </w:r>
          <w:r w:rsidRPr="005B7F1D">
            <w:rPr>
              <w:rFonts w:eastAsia="Arial" w:cs="Arial"/>
              <w:noProof/>
              <w:lang w:val="en-AU"/>
            </w:rPr>
            <w:t>(2018)</w:t>
          </w:r>
          <w:r w:rsidRPr="00E350B6">
            <w:fldChar w:fldCharType="end"/>
          </w:r>
        </w:sdtContent>
      </w:sdt>
    </w:p>
    <w:p w14:paraId="6ED2A146" w14:textId="77777777" w:rsidR="00537957" w:rsidRPr="008227D9" w:rsidRDefault="00537957" w:rsidP="00CC79CC">
      <w:pPr>
        <w:pStyle w:val="FootnoteText"/>
        <w:rPr>
          <w:lang w:val="en-AU"/>
        </w:rPr>
      </w:pPr>
    </w:p>
  </w:footnote>
  <w:footnote w:id="32">
    <w:p w14:paraId="6ED2A147" w14:textId="77777777" w:rsidR="00537957" w:rsidRPr="00D9078D" w:rsidRDefault="00537957">
      <w:pPr>
        <w:pStyle w:val="FootnoteText"/>
        <w:rPr>
          <w:lang w:val="en-AU"/>
        </w:rPr>
      </w:pPr>
      <w:r>
        <w:rPr>
          <w:rStyle w:val="FootnoteReference"/>
        </w:rPr>
        <w:footnoteRef/>
      </w:r>
      <w:r>
        <w:t xml:space="preserve"> </w:t>
      </w:r>
      <w:r w:rsidRPr="00D9078D">
        <w:rPr>
          <w:noProof/>
          <w:lang w:val="en-AU"/>
        </w:rPr>
        <w:t>Tuckman</w:t>
      </w:r>
      <w:r>
        <w:t xml:space="preserve"> </w:t>
      </w:r>
      <w:sdt>
        <w:sdtPr>
          <w:id w:val="1571071724"/>
          <w:citation/>
        </w:sdtPr>
        <w:sdtEndPr/>
        <w:sdtContent>
          <w:r>
            <w:fldChar w:fldCharType="begin"/>
          </w:r>
          <w:r>
            <w:rPr>
              <w:lang w:val="en-AU"/>
            </w:rPr>
            <w:instrText xml:space="preserve">CITATION Tuc65 \n  \t  \l 3081 </w:instrText>
          </w:r>
          <w:r>
            <w:fldChar w:fldCharType="separate"/>
          </w:r>
          <w:r w:rsidRPr="005B7F1D">
            <w:rPr>
              <w:noProof/>
              <w:lang w:val="en-AU"/>
            </w:rPr>
            <w:t>(1965)</w:t>
          </w:r>
          <w:r>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2A11C" w14:textId="4421B29C" w:rsidR="00537957" w:rsidRDefault="002538CF" w:rsidP="005B2DC5">
    <w:pPr>
      <w:pStyle w:val="Header"/>
    </w:pPr>
    <w:r>
      <w:rPr>
        <w:noProof/>
      </w:rPr>
      <w:drawing>
        <wp:anchor distT="0" distB="0" distL="114300" distR="114300" simplePos="0" relativeHeight="251658240" behindDoc="0" locked="0" layoutInCell="1" allowOverlap="1" wp14:anchorId="6ED2A125" wp14:editId="6ED2A126">
          <wp:simplePos x="0" y="0"/>
          <wp:positionH relativeFrom="column">
            <wp:posOffset>-654050</wp:posOffset>
          </wp:positionH>
          <wp:positionV relativeFrom="paragraph">
            <wp:posOffset>-433296</wp:posOffset>
          </wp:positionV>
          <wp:extent cx="7529195" cy="835025"/>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835025"/>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AB065" w14:textId="0DF0DCAB" w:rsidR="00E53952" w:rsidRDefault="00F34EC1" w:rsidP="00E53952">
    <w:pPr>
      <w:pStyle w:val="Header"/>
      <w:tabs>
        <w:tab w:val="clear" w:pos="4320"/>
        <w:tab w:val="clear" w:pos="8640"/>
        <w:tab w:val="left" w:pos="11549"/>
      </w:tabs>
    </w:pPr>
    <w:r>
      <w:rPr>
        <w:noProof/>
      </w:rPr>
      <w:drawing>
        <wp:anchor distT="0" distB="0" distL="114300" distR="114300" simplePos="0" relativeHeight="251660288" behindDoc="0" locked="0" layoutInCell="1" allowOverlap="1" wp14:anchorId="7CD83D30" wp14:editId="242C5E50">
          <wp:simplePos x="0" y="0"/>
          <wp:positionH relativeFrom="column">
            <wp:posOffset>768350</wp:posOffset>
          </wp:positionH>
          <wp:positionV relativeFrom="paragraph">
            <wp:posOffset>-433070</wp:posOffset>
          </wp:positionV>
          <wp:extent cx="7529195" cy="835025"/>
          <wp:effectExtent l="0" t="0" r="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835025"/>
                  </a:xfrm>
                  <a:prstGeom prst="rect">
                    <a:avLst/>
                  </a:prstGeom>
                  <a:noFill/>
                </pic:spPr>
              </pic:pic>
            </a:graphicData>
          </a:graphic>
        </wp:anchor>
      </w:drawing>
    </w:r>
    <w:r w:rsidR="00E53952">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EFEE9" w14:textId="4D663F1F" w:rsidR="00F34EC1" w:rsidRDefault="00F34EC1" w:rsidP="005B2DC5">
    <w:pPr>
      <w:pStyle w:val="Header"/>
    </w:pPr>
    <w:r>
      <w:rPr>
        <w:noProof/>
      </w:rPr>
      <w:drawing>
        <wp:anchor distT="0" distB="0" distL="114300" distR="114300" simplePos="0" relativeHeight="251662336" behindDoc="0" locked="0" layoutInCell="1" allowOverlap="1" wp14:anchorId="34F6126D" wp14:editId="5F2DBB02">
          <wp:simplePos x="0" y="0"/>
          <wp:positionH relativeFrom="column">
            <wp:posOffset>-654050</wp:posOffset>
          </wp:positionH>
          <wp:positionV relativeFrom="paragraph">
            <wp:posOffset>-433296</wp:posOffset>
          </wp:positionV>
          <wp:extent cx="7529195" cy="835025"/>
          <wp:effectExtent l="0" t="0" r="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835025"/>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7B26F7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C4053B"/>
    <w:multiLevelType w:val="hybridMultilevel"/>
    <w:tmpl w:val="8C5293F6"/>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F3F85"/>
    <w:multiLevelType w:val="hybridMultilevel"/>
    <w:tmpl w:val="04EC23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6C0DEF"/>
    <w:multiLevelType w:val="hybridMultilevel"/>
    <w:tmpl w:val="884E87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8A7683"/>
    <w:multiLevelType w:val="hybridMultilevel"/>
    <w:tmpl w:val="9F842F0C"/>
    <w:lvl w:ilvl="0" w:tplc="FFFFFFFF">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15:restartNumberingAfterBreak="0">
    <w:nsid w:val="044329C8"/>
    <w:multiLevelType w:val="hybridMultilevel"/>
    <w:tmpl w:val="FE3CE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B5061E"/>
    <w:multiLevelType w:val="hybridMultilevel"/>
    <w:tmpl w:val="35487170"/>
    <w:lvl w:ilvl="0" w:tplc="5924229E">
      <w:start w:val="1"/>
      <w:numFmt w:val="bullet"/>
      <w:lvlText w:val=""/>
      <w:lvlJc w:val="left"/>
      <w:pPr>
        <w:ind w:left="1854" w:hanging="360"/>
      </w:pPr>
      <w:rPr>
        <w:rFonts w:ascii="Symbol" w:hAnsi="Symbol" w:hint="default"/>
        <w:color w:val="auto"/>
        <w:sz w:val="52"/>
        <w:szCs w:val="52"/>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7" w15:restartNumberingAfterBreak="0">
    <w:nsid w:val="095B0F5B"/>
    <w:multiLevelType w:val="hybridMultilevel"/>
    <w:tmpl w:val="C81AF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B156F1"/>
    <w:multiLevelType w:val="hybridMultilevel"/>
    <w:tmpl w:val="295C0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53072A"/>
    <w:multiLevelType w:val="hybridMultilevel"/>
    <w:tmpl w:val="0FFECF90"/>
    <w:lvl w:ilvl="0" w:tplc="C986A22C">
      <w:start w:val="1"/>
      <w:numFmt w:val="bullet"/>
      <w:lvlText w:val="•"/>
      <w:lvlJc w:val="left"/>
      <w:pPr>
        <w:tabs>
          <w:tab w:val="num" w:pos="720"/>
        </w:tabs>
        <w:ind w:left="720" w:hanging="360"/>
      </w:pPr>
      <w:rPr>
        <w:rFonts w:ascii="Arial" w:hAnsi="Arial" w:hint="default"/>
      </w:rPr>
    </w:lvl>
    <w:lvl w:ilvl="1" w:tplc="24183754">
      <w:start w:val="1"/>
      <w:numFmt w:val="bullet"/>
      <w:lvlText w:val="•"/>
      <w:lvlJc w:val="left"/>
      <w:pPr>
        <w:tabs>
          <w:tab w:val="num" w:pos="1440"/>
        </w:tabs>
        <w:ind w:left="1440" w:hanging="360"/>
      </w:pPr>
      <w:rPr>
        <w:rFonts w:ascii="Arial" w:hAnsi="Arial" w:hint="default"/>
      </w:rPr>
    </w:lvl>
    <w:lvl w:ilvl="2" w:tplc="003EB064">
      <w:start w:val="1"/>
      <w:numFmt w:val="bullet"/>
      <w:lvlText w:val="•"/>
      <w:lvlJc w:val="left"/>
      <w:pPr>
        <w:tabs>
          <w:tab w:val="num" w:pos="2160"/>
        </w:tabs>
        <w:ind w:left="2160" w:hanging="360"/>
      </w:pPr>
      <w:rPr>
        <w:rFonts w:ascii="Arial" w:hAnsi="Arial" w:hint="default"/>
      </w:rPr>
    </w:lvl>
    <w:lvl w:ilvl="3" w:tplc="7100A1D6" w:tentative="1">
      <w:start w:val="1"/>
      <w:numFmt w:val="bullet"/>
      <w:lvlText w:val="•"/>
      <w:lvlJc w:val="left"/>
      <w:pPr>
        <w:tabs>
          <w:tab w:val="num" w:pos="2880"/>
        </w:tabs>
        <w:ind w:left="2880" w:hanging="360"/>
      </w:pPr>
      <w:rPr>
        <w:rFonts w:ascii="Arial" w:hAnsi="Arial" w:hint="default"/>
      </w:rPr>
    </w:lvl>
    <w:lvl w:ilvl="4" w:tplc="34504234" w:tentative="1">
      <w:start w:val="1"/>
      <w:numFmt w:val="bullet"/>
      <w:lvlText w:val="•"/>
      <w:lvlJc w:val="left"/>
      <w:pPr>
        <w:tabs>
          <w:tab w:val="num" w:pos="3600"/>
        </w:tabs>
        <w:ind w:left="3600" w:hanging="360"/>
      </w:pPr>
      <w:rPr>
        <w:rFonts w:ascii="Arial" w:hAnsi="Arial" w:hint="default"/>
      </w:rPr>
    </w:lvl>
    <w:lvl w:ilvl="5" w:tplc="52B6803E" w:tentative="1">
      <w:start w:val="1"/>
      <w:numFmt w:val="bullet"/>
      <w:lvlText w:val="•"/>
      <w:lvlJc w:val="left"/>
      <w:pPr>
        <w:tabs>
          <w:tab w:val="num" w:pos="4320"/>
        </w:tabs>
        <w:ind w:left="4320" w:hanging="360"/>
      </w:pPr>
      <w:rPr>
        <w:rFonts w:ascii="Arial" w:hAnsi="Arial" w:hint="default"/>
      </w:rPr>
    </w:lvl>
    <w:lvl w:ilvl="6" w:tplc="2D48A732" w:tentative="1">
      <w:start w:val="1"/>
      <w:numFmt w:val="bullet"/>
      <w:lvlText w:val="•"/>
      <w:lvlJc w:val="left"/>
      <w:pPr>
        <w:tabs>
          <w:tab w:val="num" w:pos="5040"/>
        </w:tabs>
        <w:ind w:left="5040" w:hanging="360"/>
      </w:pPr>
      <w:rPr>
        <w:rFonts w:ascii="Arial" w:hAnsi="Arial" w:hint="default"/>
      </w:rPr>
    </w:lvl>
    <w:lvl w:ilvl="7" w:tplc="D7BAA3A4" w:tentative="1">
      <w:start w:val="1"/>
      <w:numFmt w:val="bullet"/>
      <w:lvlText w:val="•"/>
      <w:lvlJc w:val="left"/>
      <w:pPr>
        <w:tabs>
          <w:tab w:val="num" w:pos="5760"/>
        </w:tabs>
        <w:ind w:left="5760" w:hanging="360"/>
      </w:pPr>
      <w:rPr>
        <w:rFonts w:ascii="Arial" w:hAnsi="Arial" w:hint="default"/>
      </w:rPr>
    </w:lvl>
    <w:lvl w:ilvl="8" w:tplc="5944F52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DD00B72"/>
    <w:multiLevelType w:val="hybridMultilevel"/>
    <w:tmpl w:val="7D56CD5A"/>
    <w:lvl w:ilvl="0" w:tplc="9AD08A16">
      <w:start w:val="1"/>
      <w:numFmt w:val="decimal"/>
      <w:pStyle w:val="NumberedList"/>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E574DC6"/>
    <w:multiLevelType w:val="hybridMultilevel"/>
    <w:tmpl w:val="47529558"/>
    <w:lvl w:ilvl="0" w:tplc="6ED8B058">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0972A6"/>
    <w:multiLevelType w:val="hybridMultilevel"/>
    <w:tmpl w:val="131A1D3E"/>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221DC7"/>
    <w:multiLevelType w:val="hybridMultilevel"/>
    <w:tmpl w:val="1C1817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136659E"/>
    <w:multiLevelType w:val="multilevel"/>
    <w:tmpl w:val="75D86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CB7D84"/>
    <w:multiLevelType w:val="hybridMultilevel"/>
    <w:tmpl w:val="1310C164"/>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4315A15"/>
    <w:multiLevelType w:val="hybridMultilevel"/>
    <w:tmpl w:val="E84C5660"/>
    <w:lvl w:ilvl="0" w:tplc="FFFFFFFF">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59D572D"/>
    <w:multiLevelType w:val="hybridMultilevel"/>
    <w:tmpl w:val="308CB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64D4583"/>
    <w:multiLevelType w:val="hybridMultilevel"/>
    <w:tmpl w:val="0F00E828"/>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6E62E1B"/>
    <w:multiLevelType w:val="hybridMultilevel"/>
    <w:tmpl w:val="1534B258"/>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7694D11"/>
    <w:multiLevelType w:val="hybridMultilevel"/>
    <w:tmpl w:val="8C4EFBF0"/>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A5B48A9"/>
    <w:multiLevelType w:val="hybridMultilevel"/>
    <w:tmpl w:val="605E61E4"/>
    <w:lvl w:ilvl="0" w:tplc="F03EF9AC">
      <w:start w:val="1"/>
      <w:numFmt w:val="bullet"/>
      <w:lvlText w:val=""/>
      <w:lvlJc w:val="left"/>
      <w:pPr>
        <w:ind w:left="720" w:hanging="360"/>
      </w:pPr>
      <w:rPr>
        <w:rFonts w:ascii="Symbol" w:hAnsi="Symbol" w:hint="default"/>
      </w:rPr>
    </w:lvl>
    <w:lvl w:ilvl="1" w:tplc="02086A92">
      <w:start w:val="1"/>
      <w:numFmt w:val="bullet"/>
      <w:lvlText w:val="o"/>
      <w:lvlJc w:val="left"/>
      <w:pPr>
        <w:ind w:left="1440" w:hanging="360"/>
      </w:pPr>
      <w:rPr>
        <w:rFonts w:ascii="Courier New" w:hAnsi="Courier New" w:hint="default"/>
      </w:rPr>
    </w:lvl>
    <w:lvl w:ilvl="2" w:tplc="C5503764">
      <w:start w:val="1"/>
      <w:numFmt w:val="bullet"/>
      <w:lvlText w:val=""/>
      <w:lvlJc w:val="left"/>
      <w:pPr>
        <w:ind w:left="2160" w:hanging="360"/>
      </w:pPr>
      <w:rPr>
        <w:rFonts w:ascii="Wingdings" w:hAnsi="Wingdings" w:hint="default"/>
      </w:rPr>
    </w:lvl>
    <w:lvl w:ilvl="3" w:tplc="737AB06C">
      <w:start w:val="1"/>
      <w:numFmt w:val="bullet"/>
      <w:lvlText w:val=""/>
      <w:lvlJc w:val="left"/>
      <w:pPr>
        <w:ind w:left="2880" w:hanging="360"/>
      </w:pPr>
      <w:rPr>
        <w:rFonts w:ascii="Symbol" w:hAnsi="Symbol" w:hint="default"/>
      </w:rPr>
    </w:lvl>
    <w:lvl w:ilvl="4" w:tplc="933A9A04">
      <w:start w:val="1"/>
      <w:numFmt w:val="bullet"/>
      <w:lvlText w:val="o"/>
      <w:lvlJc w:val="left"/>
      <w:pPr>
        <w:ind w:left="3600" w:hanging="360"/>
      </w:pPr>
      <w:rPr>
        <w:rFonts w:ascii="Courier New" w:hAnsi="Courier New" w:hint="default"/>
      </w:rPr>
    </w:lvl>
    <w:lvl w:ilvl="5" w:tplc="1D5EEEF0">
      <w:start w:val="1"/>
      <w:numFmt w:val="bullet"/>
      <w:lvlText w:val=""/>
      <w:lvlJc w:val="left"/>
      <w:pPr>
        <w:ind w:left="4320" w:hanging="360"/>
      </w:pPr>
      <w:rPr>
        <w:rFonts w:ascii="Wingdings" w:hAnsi="Wingdings" w:hint="default"/>
      </w:rPr>
    </w:lvl>
    <w:lvl w:ilvl="6" w:tplc="175C7B72">
      <w:start w:val="1"/>
      <w:numFmt w:val="bullet"/>
      <w:lvlText w:val=""/>
      <w:lvlJc w:val="left"/>
      <w:pPr>
        <w:ind w:left="5040" w:hanging="360"/>
      </w:pPr>
      <w:rPr>
        <w:rFonts w:ascii="Symbol" w:hAnsi="Symbol" w:hint="default"/>
      </w:rPr>
    </w:lvl>
    <w:lvl w:ilvl="7" w:tplc="3E70BD9A">
      <w:start w:val="1"/>
      <w:numFmt w:val="bullet"/>
      <w:lvlText w:val="o"/>
      <w:lvlJc w:val="left"/>
      <w:pPr>
        <w:ind w:left="5760" w:hanging="360"/>
      </w:pPr>
      <w:rPr>
        <w:rFonts w:ascii="Courier New" w:hAnsi="Courier New" w:hint="default"/>
      </w:rPr>
    </w:lvl>
    <w:lvl w:ilvl="8" w:tplc="4BC41B94">
      <w:start w:val="1"/>
      <w:numFmt w:val="bullet"/>
      <w:lvlText w:val=""/>
      <w:lvlJc w:val="left"/>
      <w:pPr>
        <w:ind w:left="6480" w:hanging="360"/>
      </w:pPr>
      <w:rPr>
        <w:rFonts w:ascii="Wingdings" w:hAnsi="Wingdings" w:hint="default"/>
      </w:rPr>
    </w:lvl>
  </w:abstractNum>
  <w:abstractNum w:abstractNumId="22" w15:restartNumberingAfterBreak="0">
    <w:nsid w:val="1AC408BE"/>
    <w:multiLevelType w:val="hybridMultilevel"/>
    <w:tmpl w:val="3F6208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B5245FC"/>
    <w:multiLevelType w:val="hybridMultilevel"/>
    <w:tmpl w:val="C2F60B36"/>
    <w:lvl w:ilvl="0" w:tplc="7CA2F39C">
      <w:start w:val="1"/>
      <w:numFmt w:val="decimal"/>
      <w:pStyle w:val="Tablecaption"/>
      <w:suff w:val="space"/>
      <w:lvlText w:val="Table %1:"/>
      <w:lvlJc w:val="left"/>
      <w:pPr>
        <w:ind w:left="360" w:hanging="360"/>
      </w:pPr>
      <w:rPr>
        <w:rFonts w:ascii="Arial" w:hAnsi="Arial" w:hint="default"/>
        <w:b/>
        <w:i w:val="0"/>
        <w:sz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1CD557A1"/>
    <w:multiLevelType w:val="hybridMultilevel"/>
    <w:tmpl w:val="0038E468"/>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D267C33"/>
    <w:multiLevelType w:val="hybridMultilevel"/>
    <w:tmpl w:val="0CE89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EAF5775"/>
    <w:multiLevelType w:val="hybridMultilevel"/>
    <w:tmpl w:val="C2CC8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EC649C6"/>
    <w:multiLevelType w:val="hybridMultilevel"/>
    <w:tmpl w:val="F85808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F2746D5"/>
    <w:multiLevelType w:val="hybridMultilevel"/>
    <w:tmpl w:val="35822A5E"/>
    <w:lvl w:ilvl="0" w:tplc="62980074">
      <w:start w:val="1"/>
      <w:numFmt w:val="bullet"/>
      <w:lvlText w:val=""/>
      <w:lvlJc w:val="left"/>
      <w:pPr>
        <w:ind w:left="773" w:hanging="360"/>
      </w:pPr>
      <w:rPr>
        <w:rFonts w:ascii="Symbol" w:hAnsi="Symbol" w:hint="default"/>
        <w:color w:val="auto"/>
        <w:sz w:val="40"/>
        <w:szCs w:val="40"/>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29" w15:restartNumberingAfterBreak="0">
    <w:nsid w:val="1F6B7629"/>
    <w:multiLevelType w:val="hybridMultilevel"/>
    <w:tmpl w:val="D6D2AF9A"/>
    <w:lvl w:ilvl="0" w:tplc="1686955E">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068702D"/>
    <w:multiLevelType w:val="hybridMultilevel"/>
    <w:tmpl w:val="752A63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1" w15:restartNumberingAfterBreak="0">
    <w:nsid w:val="2242094A"/>
    <w:multiLevelType w:val="hybridMultilevel"/>
    <w:tmpl w:val="0EE832B6"/>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42A0E23"/>
    <w:multiLevelType w:val="hybridMultilevel"/>
    <w:tmpl w:val="995846D6"/>
    <w:lvl w:ilvl="0" w:tplc="56F68698">
      <w:start w:val="1"/>
      <w:numFmt w:val="bullet"/>
      <w:lvlText w:val=""/>
      <w:lvlJc w:val="left"/>
      <w:pPr>
        <w:ind w:left="720" w:hanging="360"/>
      </w:pPr>
      <w:rPr>
        <w:rFonts w:ascii="Symbol" w:hAnsi="Symbol" w:hint="default"/>
        <w:color w:val="auto"/>
        <w:sz w:val="44"/>
        <w:szCs w:val="4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4756492"/>
    <w:multiLevelType w:val="hybridMultilevel"/>
    <w:tmpl w:val="27DEC788"/>
    <w:lvl w:ilvl="0" w:tplc="A500A0FC">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6110134"/>
    <w:multiLevelType w:val="hybridMultilevel"/>
    <w:tmpl w:val="A8B49B7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26153687"/>
    <w:multiLevelType w:val="hybridMultilevel"/>
    <w:tmpl w:val="40381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8162012"/>
    <w:multiLevelType w:val="hybridMultilevel"/>
    <w:tmpl w:val="09E63D0A"/>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9B53FBB"/>
    <w:multiLevelType w:val="hybridMultilevel"/>
    <w:tmpl w:val="0CFEB586"/>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AC926DD"/>
    <w:multiLevelType w:val="hybridMultilevel"/>
    <w:tmpl w:val="F28A45EC"/>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B081F8A"/>
    <w:multiLevelType w:val="hybridMultilevel"/>
    <w:tmpl w:val="579684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B9E13B9"/>
    <w:multiLevelType w:val="hybridMultilevel"/>
    <w:tmpl w:val="C368FF1A"/>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CBA087F"/>
    <w:multiLevelType w:val="hybridMultilevel"/>
    <w:tmpl w:val="4642C214"/>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CCA7845"/>
    <w:multiLevelType w:val="hybridMultilevel"/>
    <w:tmpl w:val="7F7E9B54"/>
    <w:lvl w:ilvl="0" w:tplc="A78C2CEE">
      <w:start w:val="5"/>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D8325DC"/>
    <w:multiLevelType w:val="hybridMultilevel"/>
    <w:tmpl w:val="31145722"/>
    <w:lvl w:ilvl="0" w:tplc="205A925E">
      <w:start w:val="1"/>
      <w:numFmt w:val="bullet"/>
      <w:lvlText w:val=""/>
      <w:lvlJc w:val="left"/>
      <w:pPr>
        <w:ind w:left="720" w:hanging="360"/>
      </w:pPr>
      <w:rPr>
        <w:rFonts w:ascii="Symbol" w:hAnsi="Symbol" w:hint="default"/>
      </w:rPr>
    </w:lvl>
    <w:lvl w:ilvl="1" w:tplc="8EEA366C">
      <w:start w:val="1"/>
      <w:numFmt w:val="bullet"/>
      <w:lvlText w:val="o"/>
      <w:lvlJc w:val="left"/>
      <w:pPr>
        <w:ind w:left="1440" w:hanging="360"/>
      </w:pPr>
      <w:rPr>
        <w:rFonts w:ascii="Courier New" w:hAnsi="Courier New" w:hint="default"/>
      </w:rPr>
    </w:lvl>
    <w:lvl w:ilvl="2" w:tplc="435ED0D0">
      <w:start w:val="1"/>
      <w:numFmt w:val="bullet"/>
      <w:lvlText w:val=""/>
      <w:lvlJc w:val="left"/>
      <w:pPr>
        <w:ind w:left="2160" w:hanging="360"/>
      </w:pPr>
      <w:rPr>
        <w:rFonts w:ascii="Wingdings" w:hAnsi="Wingdings" w:hint="default"/>
      </w:rPr>
    </w:lvl>
    <w:lvl w:ilvl="3" w:tplc="3AF2C274">
      <w:start w:val="1"/>
      <w:numFmt w:val="bullet"/>
      <w:lvlText w:val=""/>
      <w:lvlJc w:val="left"/>
      <w:pPr>
        <w:ind w:left="2880" w:hanging="360"/>
      </w:pPr>
      <w:rPr>
        <w:rFonts w:ascii="Symbol" w:hAnsi="Symbol" w:hint="default"/>
      </w:rPr>
    </w:lvl>
    <w:lvl w:ilvl="4" w:tplc="595EDCE4">
      <w:start w:val="1"/>
      <w:numFmt w:val="bullet"/>
      <w:lvlText w:val="o"/>
      <w:lvlJc w:val="left"/>
      <w:pPr>
        <w:ind w:left="3600" w:hanging="360"/>
      </w:pPr>
      <w:rPr>
        <w:rFonts w:ascii="Courier New" w:hAnsi="Courier New" w:hint="default"/>
      </w:rPr>
    </w:lvl>
    <w:lvl w:ilvl="5" w:tplc="94A4DA7E">
      <w:start w:val="1"/>
      <w:numFmt w:val="bullet"/>
      <w:lvlText w:val=""/>
      <w:lvlJc w:val="left"/>
      <w:pPr>
        <w:ind w:left="4320" w:hanging="360"/>
      </w:pPr>
      <w:rPr>
        <w:rFonts w:ascii="Wingdings" w:hAnsi="Wingdings" w:hint="default"/>
      </w:rPr>
    </w:lvl>
    <w:lvl w:ilvl="6" w:tplc="D7B4B8AE">
      <w:start w:val="1"/>
      <w:numFmt w:val="bullet"/>
      <w:lvlText w:val=""/>
      <w:lvlJc w:val="left"/>
      <w:pPr>
        <w:ind w:left="5040" w:hanging="360"/>
      </w:pPr>
      <w:rPr>
        <w:rFonts w:ascii="Symbol" w:hAnsi="Symbol" w:hint="default"/>
      </w:rPr>
    </w:lvl>
    <w:lvl w:ilvl="7" w:tplc="7126385A">
      <w:start w:val="1"/>
      <w:numFmt w:val="bullet"/>
      <w:lvlText w:val="o"/>
      <w:lvlJc w:val="left"/>
      <w:pPr>
        <w:ind w:left="5760" w:hanging="360"/>
      </w:pPr>
      <w:rPr>
        <w:rFonts w:ascii="Courier New" w:hAnsi="Courier New" w:hint="default"/>
      </w:rPr>
    </w:lvl>
    <w:lvl w:ilvl="8" w:tplc="62FA7F6E">
      <w:start w:val="1"/>
      <w:numFmt w:val="bullet"/>
      <w:lvlText w:val=""/>
      <w:lvlJc w:val="left"/>
      <w:pPr>
        <w:ind w:left="6480" w:hanging="360"/>
      </w:pPr>
      <w:rPr>
        <w:rFonts w:ascii="Wingdings" w:hAnsi="Wingdings" w:hint="default"/>
      </w:rPr>
    </w:lvl>
  </w:abstractNum>
  <w:abstractNum w:abstractNumId="44" w15:restartNumberingAfterBreak="0">
    <w:nsid w:val="32010756"/>
    <w:multiLevelType w:val="hybridMultilevel"/>
    <w:tmpl w:val="7B887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42D4E58"/>
    <w:multiLevelType w:val="hybridMultilevel"/>
    <w:tmpl w:val="6DF02246"/>
    <w:lvl w:ilvl="0" w:tplc="240E9228">
      <w:start w:val="1"/>
      <w:numFmt w:val="decimal"/>
      <w:pStyle w:val="Figurecaption"/>
      <w:suff w:val="space"/>
      <w:lvlText w:val="Figure %1:"/>
      <w:lvlJc w:val="left"/>
      <w:pPr>
        <w:ind w:left="360" w:hanging="360"/>
      </w:pPr>
      <w:rPr>
        <w:rFonts w:ascii="Arial" w:hAnsi="Arial"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6411242"/>
    <w:multiLevelType w:val="hybridMultilevel"/>
    <w:tmpl w:val="6074D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805589A"/>
    <w:multiLevelType w:val="hybridMultilevel"/>
    <w:tmpl w:val="453214D2"/>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8BD6F05"/>
    <w:multiLevelType w:val="hybridMultilevel"/>
    <w:tmpl w:val="B674FCF0"/>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8F01A4F"/>
    <w:multiLevelType w:val="hybridMultilevel"/>
    <w:tmpl w:val="7FA686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C3D2DD3"/>
    <w:multiLevelType w:val="hybridMultilevel"/>
    <w:tmpl w:val="64B4DB48"/>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D070713"/>
    <w:multiLevelType w:val="hybridMultilevel"/>
    <w:tmpl w:val="02722938"/>
    <w:lvl w:ilvl="0" w:tplc="711E1FAA">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E0201F1"/>
    <w:multiLevelType w:val="hybridMultilevel"/>
    <w:tmpl w:val="488A3C9C"/>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E0D35C1"/>
    <w:multiLevelType w:val="hybridMultilevel"/>
    <w:tmpl w:val="C7F24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08D1B23"/>
    <w:multiLevelType w:val="hybridMultilevel"/>
    <w:tmpl w:val="8E361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3665A59"/>
    <w:multiLevelType w:val="hybridMultilevel"/>
    <w:tmpl w:val="BDA0207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4315C18"/>
    <w:multiLevelType w:val="hybridMultilevel"/>
    <w:tmpl w:val="C28AD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4361304"/>
    <w:multiLevelType w:val="hybridMultilevel"/>
    <w:tmpl w:val="7D9A0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4BC31BD"/>
    <w:multiLevelType w:val="hybridMultilevel"/>
    <w:tmpl w:val="C05073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9" w15:restartNumberingAfterBreak="0">
    <w:nsid w:val="460977C8"/>
    <w:multiLevelType w:val="hybridMultilevel"/>
    <w:tmpl w:val="52F4C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9D81EFE"/>
    <w:multiLevelType w:val="hybridMultilevel"/>
    <w:tmpl w:val="5E16DD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BDD2402"/>
    <w:multiLevelType w:val="hybridMultilevel"/>
    <w:tmpl w:val="1DAEE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EAA14B7"/>
    <w:multiLevelType w:val="hybridMultilevel"/>
    <w:tmpl w:val="130AD654"/>
    <w:lvl w:ilvl="0" w:tplc="5924229E">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1630D5A"/>
    <w:multiLevelType w:val="hybridMultilevel"/>
    <w:tmpl w:val="F51A98E0"/>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18F3474"/>
    <w:multiLevelType w:val="hybridMultilevel"/>
    <w:tmpl w:val="29C23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197538D"/>
    <w:multiLevelType w:val="hybridMultilevel"/>
    <w:tmpl w:val="01C2AC7A"/>
    <w:lvl w:ilvl="0" w:tplc="5E4CEA24">
      <w:start w:val="1"/>
      <w:numFmt w:val="bullet"/>
      <w:lvlText w:val=""/>
      <w:lvlJc w:val="left"/>
      <w:pPr>
        <w:ind w:left="720" w:hanging="360"/>
      </w:pPr>
      <w:rPr>
        <w:rFonts w:ascii="Wingdings" w:hAnsi="Wingdings" w:hint="default"/>
      </w:rPr>
    </w:lvl>
    <w:lvl w:ilvl="1" w:tplc="FFFFFFFF">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3663083"/>
    <w:multiLevelType w:val="hybridMultilevel"/>
    <w:tmpl w:val="AE0A5AF8"/>
    <w:lvl w:ilvl="0" w:tplc="4E98AC24">
      <w:start w:val="1"/>
      <w:numFmt w:val="bullet"/>
      <w:lvlText w:val=""/>
      <w:lvlJc w:val="left"/>
      <w:pPr>
        <w:ind w:left="720" w:hanging="360"/>
      </w:pPr>
      <w:rPr>
        <w:rFonts w:ascii="Symbol" w:hAnsi="Symbol" w:hint="default"/>
      </w:rPr>
    </w:lvl>
    <w:lvl w:ilvl="1" w:tplc="4C7EFC94">
      <w:start w:val="1"/>
      <w:numFmt w:val="bullet"/>
      <w:lvlText w:val="o"/>
      <w:lvlJc w:val="left"/>
      <w:pPr>
        <w:ind w:left="1440" w:hanging="360"/>
      </w:pPr>
      <w:rPr>
        <w:rFonts w:ascii="Courier New" w:hAnsi="Courier New" w:hint="default"/>
      </w:rPr>
    </w:lvl>
    <w:lvl w:ilvl="2" w:tplc="52781AF2">
      <w:start w:val="1"/>
      <w:numFmt w:val="bullet"/>
      <w:lvlText w:val=""/>
      <w:lvlJc w:val="left"/>
      <w:pPr>
        <w:ind w:left="2160" w:hanging="360"/>
      </w:pPr>
      <w:rPr>
        <w:rFonts w:ascii="Wingdings" w:hAnsi="Wingdings" w:hint="default"/>
      </w:rPr>
    </w:lvl>
    <w:lvl w:ilvl="3" w:tplc="08A636FA">
      <w:start w:val="1"/>
      <w:numFmt w:val="bullet"/>
      <w:lvlText w:val=""/>
      <w:lvlJc w:val="left"/>
      <w:pPr>
        <w:ind w:left="2880" w:hanging="360"/>
      </w:pPr>
      <w:rPr>
        <w:rFonts w:ascii="Symbol" w:hAnsi="Symbol" w:hint="default"/>
      </w:rPr>
    </w:lvl>
    <w:lvl w:ilvl="4" w:tplc="93362BFA">
      <w:start w:val="1"/>
      <w:numFmt w:val="bullet"/>
      <w:lvlText w:val="o"/>
      <w:lvlJc w:val="left"/>
      <w:pPr>
        <w:ind w:left="3600" w:hanging="360"/>
      </w:pPr>
      <w:rPr>
        <w:rFonts w:ascii="Courier New" w:hAnsi="Courier New" w:hint="default"/>
      </w:rPr>
    </w:lvl>
    <w:lvl w:ilvl="5" w:tplc="6C2C48E6">
      <w:start w:val="1"/>
      <w:numFmt w:val="bullet"/>
      <w:lvlText w:val=""/>
      <w:lvlJc w:val="left"/>
      <w:pPr>
        <w:ind w:left="4320" w:hanging="360"/>
      </w:pPr>
      <w:rPr>
        <w:rFonts w:ascii="Wingdings" w:hAnsi="Wingdings" w:hint="default"/>
      </w:rPr>
    </w:lvl>
    <w:lvl w:ilvl="6" w:tplc="2F1EF5DE">
      <w:start w:val="1"/>
      <w:numFmt w:val="bullet"/>
      <w:lvlText w:val=""/>
      <w:lvlJc w:val="left"/>
      <w:pPr>
        <w:ind w:left="5040" w:hanging="360"/>
      </w:pPr>
      <w:rPr>
        <w:rFonts w:ascii="Symbol" w:hAnsi="Symbol" w:hint="default"/>
      </w:rPr>
    </w:lvl>
    <w:lvl w:ilvl="7" w:tplc="086A441E">
      <w:start w:val="1"/>
      <w:numFmt w:val="bullet"/>
      <w:lvlText w:val="o"/>
      <w:lvlJc w:val="left"/>
      <w:pPr>
        <w:ind w:left="5760" w:hanging="360"/>
      </w:pPr>
      <w:rPr>
        <w:rFonts w:ascii="Courier New" w:hAnsi="Courier New" w:hint="default"/>
      </w:rPr>
    </w:lvl>
    <w:lvl w:ilvl="8" w:tplc="AFD88322">
      <w:start w:val="1"/>
      <w:numFmt w:val="bullet"/>
      <w:lvlText w:val=""/>
      <w:lvlJc w:val="left"/>
      <w:pPr>
        <w:ind w:left="6480" w:hanging="360"/>
      </w:pPr>
      <w:rPr>
        <w:rFonts w:ascii="Wingdings" w:hAnsi="Wingdings" w:hint="default"/>
      </w:rPr>
    </w:lvl>
  </w:abstractNum>
  <w:abstractNum w:abstractNumId="67" w15:restartNumberingAfterBreak="0">
    <w:nsid w:val="53C32528"/>
    <w:multiLevelType w:val="hybridMultilevel"/>
    <w:tmpl w:val="6C44D82E"/>
    <w:lvl w:ilvl="0" w:tplc="D6643AD8">
      <w:start w:val="1"/>
      <w:numFmt w:val="bullet"/>
      <w:lvlText w:val=""/>
      <w:lvlJc w:val="left"/>
      <w:pPr>
        <w:ind w:left="720" w:hanging="360"/>
      </w:pPr>
      <w:rPr>
        <w:rFonts w:ascii="Symbol" w:hAnsi="Symbol" w:hint="default"/>
        <w:color w:val="auto"/>
        <w:sz w:val="44"/>
        <w:szCs w:val="4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59F7CF4"/>
    <w:multiLevelType w:val="hybridMultilevel"/>
    <w:tmpl w:val="E86AE680"/>
    <w:lvl w:ilvl="0" w:tplc="7BD86A10">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5AD1625"/>
    <w:multiLevelType w:val="multilevel"/>
    <w:tmpl w:val="71707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5E33008"/>
    <w:multiLevelType w:val="hybridMultilevel"/>
    <w:tmpl w:val="A44226C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560830E1"/>
    <w:multiLevelType w:val="hybridMultilevel"/>
    <w:tmpl w:val="ACACC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7301BFC"/>
    <w:multiLevelType w:val="hybridMultilevel"/>
    <w:tmpl w:val="86526146"/>
    <w:lvl w:ilvl="0" w:tplc="A78C2CEE">
      <w:start w:val="5"/>
      <w:numFmt w:val="bullet"/>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3" w15:restartNumberingAfterBreak="0">
    <w:nsid w:val="57F357BC"/>
    <w:multiLevelType w:val="hybridMultilevel"/>
    <w:tmpl w:val="00D68A62"/>
    <w:lvl w:ilvl="0" w:tplc="39E0CD90">
      <w:start w:val="1"/>
      <w:numFmt w:val="bullet"/>
      <w:lvlText w:val=""/>
      <w:lvlJc w:val="left"/>
      <w:pPr>
        <w:ind w:left="720" w:hanging="360"/>
      </w:pPr>
      <w:rPr>
        <w:rFonts w:ascii="Symbol" w:hAnsi="Symbol" w:hint="default"/>
      </w:rPr>
    </w:lvl>
    <w:lvl w:ilvl="1" w:tplc="B5D676CE">
      <w:start w:val="1"/>
      <w:numFmt w:val="bullet"/>
      <w:lvlText w:val="o"/>
      <w:lvlJc w:val="left"/>
      <w:pPr>
        <w:ind w:left="1440" w:hanging="360"/>
      </w:pPr>
      <w:rPr>
        <w:rFonts w:ascii="Courier New" w:hAnsi="Courier New" w:hint="default"/>
      </w:rPr>
    </w:lvl>
    <w:lvl w:ilvl="2" w:tplc="597C7A0C">
      <w:start w:val="1"/>
      <w:numFmt w:val="bullet"/>
      <w:lvlText w:val=""/>
      <w:lvlJc w:val="left"/>
      <w:pPr>
        <w:ind w:left="2160" w:hanging="360"/>
      </w:pPr>
      <w:rPr>
        <w:rFonts w:ascii="Wingdings" w:hAnsi="Wingdings" w:hint="default"/>
      </w:rPr>
    </w:lvl>
    <w:lvl w:ilvl="3" w:tplc="A516AE3C">
      <w:start w:val="1"/>
      <w:numFmt w:val="bullet"/>
      <w:lvlText w:val=""/>
      <w:lvlJc w:val="left"/>
      <w:pPr>
        <w:ind w:left="2880" w:hanging="360"/>
      </w:pPr>
      <w:rPr>
        <w:rFonts w:ascii="Symbol" w:hAnsi="Symbol" w:hint="default"/>
      </w:rPr>
    </w:lvl>
    <w:lvl w:ilvl="4" w:tplc="E7600AA8">
      <w:start w:val="1"/>
      <w:numFmt w:val="bullet"/>
      <w:lvlText w:val="o"/>
      <w:lvlJc w:val="left"/>
      <w:pPr>
        <w:ind w:left="3600" w:hanging="360"/>
      </w:pPr>
      <w:rPr>
        <w:rFonts w:ascii="Courier New" w:hAnsi="Courier New" w:hint="default"/>
      </w:rPr>
    </w:lvl>
    <w:lvl w:ilvl="5" w:tplc="3E78D59E">
      <w:start w:val="1"/>
      <w:numFmt w:val="bullet"/>
      <w:lvlText w:val=""/>
      <w:lvlJc w:val="left"/>
      <w:pPr>
        <w:ind w:left="4320" w:hanging="360"/>
      </w:pPr>
      <w:rPr>
        <w:rFonts w:ascii="Wingdings" w:hAnsi="Wingdings" w:hint="default"/>
      </w:rPr>
    </w:lvl>
    <w:lvl w:ilvl="6" w:tplc="867A87D4">
      <w:start w:val="1"/>
      <w:numFmt w:val="bullet"/>
      <w:lvlText w:val=""/>
      <w:lvlJc w:val="left"/>
      <w:pPr>
        <w:ind w:left="5040" w:hanging="360"/>
      </w:pPr>
      <w:rPr>
        <w:rFonts w:ascii="Symbol" w:hAnsi="Symbol" w:hint="default"/>
      </w:rPr>
    </w:lvl>
    <w:lvl w:ilvl="7" w:tplc="680AA53A">
      <w:start w:val="1"/>
      <w:numFmt w:val="bullet"/>
      <w:lvlText w:val="o"/>
      <w:lvlJc w:val="left"/>
      <w:pPr>
        <w:ind w:left="5760" w:hanging="360"/>
      </w:pPr>
      <w:rPr>
        <w:rFonts w:ascii="Courier New" w:hAnsi="Courier New" w:hint="default"/>
      </w:rPr>
    </w:lvl>
    <w:lvl w:ilvl="8" w:tplc="22E65652">
      <w:start w:val="1"/>
      <w:numFmt w:val="bullet"/>
      <w:lvlText w:val=""/>
      <w:lvlJc w:val="left"/>
      <w:pPr>
        <w:ind w:left="6480" w:hanging="360"/>
      </w:pPr>
      <w:rPr>
        <w:rFonts w:ascii="Wingdings" w:hAnsi="Wingdings" w:hint="default"/>
      </w:rPr>
    </w:lvl>
  </w:abstractNum>
  <w:abstractNum w:abstractNumId="74" w15:restartNumberingAfterBreak="0">
    <w:nsid w:val="598A536C"/>
    <w:multiLevelType w:val="hybridMultilevel"/>
    <w:tmpl w:val="586EE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04D45C1"/>
    <w:multiLevelType w:val="hybridMultilevel"/>
    <w:tmpl w:val="E39C5AAA"/>
    <w:lvl w:ilvl="0" w:tplc="0C090001">
      <w:start w:val="1"/>
      <w:numFmt w:val="bullet"/>
      <w:lvlText w:val=""/>
      <w:lvlJc w:val="left"/>
      <w:pPr>
        <w:tabs>
          <w:tab w:val="num" w:pos="720"/>
        </w:tabs>
        <w:ind w:left="720" w:hanging="360"/>
      </w:pPr>
      <w:rPr>
        <w:rFonts w:ascii="Symbol" w:hAnsi="Symbol" w:hint="default"/>
      </w:rPr>
    </w:lvl>
    <w:lvl w:ilvl="1" w:tplc="24183754">
      <w:start w:val="1"/>
      <w:numFmt w:val="bullet"/>
      <w:lvlText w:val="•"/>
      <w:lvlJc w:val="left"/>
      <w:pPr>
        <w:tabs>
          <w:tab w:val="num" w:pos="1440"/>
        </w:tabs>
        <w:ind w:left="1440" w:hanging="360"/>
      </w:pPr>
      <w:rPr>
        <w:rFonts w:ascii="Arial" w:hAnsi="Arial" w:hint="default"/>
      </w:rPr>
    </w:lvl>
    <w:lvl w:ilvl="2" w:tplc="003EB064">
      <w:start w:val="1"/>
      <w:numFmt w:val="bullet"/>
      <w:lvlText w:val="•"/>
      <w:lvlJc w:val="left"/>
      <w:pPr>
        <w:tabs>
          <w:tab w:val="num" w:pos="2160"/>
        </w:tabs>
        <w:ind w:left="2160" w:hanging="360"/>
      </w:pPr>
      <w:rPr>
        <w:rFonts w:ascii="Arial" w:hAnsi="Arial" w:hint="default"/>
      </w:rPr>
    </w:lvl>
    <w:lvl w:ilvl="3" w:tplc="7100A1D6" w:tentative="1">
      <w:start w:val="1"/>
      <w:numFmt w:val="bullet"/>
      <w:lvlText w:val="•"/>
      <w:lvlJc w:val="left"/>
      <w:pPr>
        <w:tabs>
          <w:tab w:val="num" w:pos="2880"/>
        </w:tabs>
        <w:ind w:left="2880" w:hanging="360"/>
      </w:pPr>
      <w:rPr>
        <w:rFonts w:ascii="Arial" w:hAnsi="Arial" w:hint="default"/>
      </w:rPr>
    </w:lvl>
    <w:lvl w:ilvl="4" w:tplc="34504234" w:tentative="1">
      <w:start w:val="1"/>
      <w:numFmt w:val="bullet"/>
      <w:lvlText w:val="•"/>
      <w:lvlJc w:val="left"/>
      <w:pPr>
        <w:tabs>
          <w:tab w:val="num" w:pos="3600"/>
        </w:tabs>
        <w:ind w:left="3600" w:hanging="360"/>
      </w:pPr>
      <w:rPr>
        <w:rFonts w:ascii="Arial" w:hAnsi="Arial" w:hint="default"/>
      </w:rPr>
    </w:lvl>
    <w:lvl w:ilvl="5" w:tplc="52B6803E" w:tentative="1">
      <w:start w:val="1"/>
      <w:numFmt w:val="bullet"/>
      <w:lvlText w:val="•"/>
      <w:lvlJc w:val="left"/>
      <w:pPr>
        <w:tabs>
          <w:tab w:val="num" w:pos="4320"/>
        </w:tabs>
        <w:ind w:left="4320" w:hanging="360"/>
      </w:pPr>
      <w:rPr>
        <w:rFonts w:ascii="Arial" w:hAnsi="Arial" w:hint="default"/>
      </w:rPr>
    </w:lvl>
    <w:lvl w:ilvl="6" w:tplc="2D48A732" w:tentative="1">
      <w:start w:val="1"/>
      <w:numFmt w:val="bullet"/>
      <w:lvlText w:val="•"/>
      <w:lvlJc w:val="left"/>
      <w:pPr>
        <w:tabs>
          <w:tab w:val="num" w:pos="5040"/>
        </w:tabs>
        <w:ind w:left="5040" w:hanging="360"/>
      </w:pPr>
      <w:rPr>
        <w:rFonts w:ascii="Arial" w:hAnsi="Arial" w:hint="default"/>
      </w:rPr>
    </w:lvl>
    <w:lvl w:ilvl="7" w:tplc="D7BAA3A4" w:tentative="1">
      <w:start w:val="1"/>
      <w:numFmt w:val="bullet"/>
      <w:lvlText w:val="•"/>
      <w:lvlJc w:val="left"/>
      <w:pPr>
        <w:tabs>
          <w:tab w:val="num" w:pos="5760"/>
        </w:tabs>
        <w:ind w:left="5760" w:hanging="360"/>
      </w:pPr>
      <w:rPr>
        <w:rFonts w:ascii="Arial" w:hAnsi="Arial" w:hint="default"/>
      </w:rPr>
    </w:lvl>
    <w:lvl w:ilvl="8" w:tplc="5944F52E"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609879C7"/>
    <w:multiLevelType w:val="hybridMultilevel"/>
    <w:tmpl w:val="5238BD78"/>
    <w:lvl w:ilvl="0" w:tplc="A500A0FC">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175057B"/>
    <w:multiLevelType w:val="hybridMultilevel"/>
    <w:tmpl w:val="FF16BA66"/>
    <w:lvl w:ilvl="0" w:tplc="A500A0FC">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35B6E69"/>
    <w:multiLevelType w:val="hybridMultilevel"/>
    <w:tmpl w:val="281E5D8C"/>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5245E5B"/>
    <w:multiLevelType w:val="hybridMultilevel"/>
    <w:tmpl w:val="311670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65676334"/>
    <w:multiLevelType w:val="hybridMultilevel"/>
    <w:tmpl w:val="886E4AC4"/>
    <w:lvl w:ilvl="0" w:tplc="F2F8C73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72F4CFA"/>
    <w:multiLevelType w:val="hybridMultilevel"/>
    <w:tmpl w:val="A37692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6A410F02"/>
    <w:multiLevelType w:val="hybridMultilevel"/>
    <w:tmpl w:val="DE888898"/>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DAF10A0"/>
    <w:multiLevelType w:val="hybridMultilevel"/>
    <w:tmpl w:val="5FD87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27C43AC"/>
    <w:multiLevelType w:val="hybridMultilevel"/>
    <w:tmpl w:val="A09CF244"/>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35C5AE8"/>
    <w:multiLevelType w:val="hybridMultilevel"/>
    <w:tmpl w:val="E6A62F64"/>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6235BEF"/>
    <w:multiLevelType w:val="hybridMultilevel"/>
    <w:tmpl w:val="78D4BD32"/>
    <w:lvl w:ilvl="0" w:tplc="A398A32A">
      <w:start w:val="1"/>
      <w:numFmt w:val="bullet"/>
      <w:lvlText w:val=""/>
      <w:lvlJc w:val="left"/>
      <w:pPr>
        <w:ind w:left="720" w:hanging="360"/>
      </w:pPr>
      <w:rPr>
        <w:rFonts w:ascii="Symbol" w:hAnsi="Symbol" w:hint="default"/>
      </w:rPr>
    </w:lvl>
    <w:lvl w:ilvl="1" w:tplc="28525842">
      <w:start w:val="1"/>
      <w:numFmt w:val="bullet"/>
      <w:lvlText w:val="o"/>
      <w:lvlJc w:val="left"/>
      <w:pPr>
        <w:ind w:left="1440" w:hanging="360"/>
      </w:pPr>
      <w:rPr>
        <w:rFonts w:ascii="Courier New" w:hAnsi="Courier New" w:hint="default"/>
      </w:rPr>
    </w:lvl>
    <w:lvl w:ilvl="2" w:tplc="63DC51D8">
      <w:start w:val="1"/>
      <w:numFmt w:val="bullet"/>
      <w:lvlText w:val=""/>
      <w:lvlJc w:val="left"/>
      <w:pPr>
        <w:ind w:left="2160" w:hanging="360"/>
      </w:pPr>
      <w:rPr>
        <w:rFonts w:ascii="Wingdings" w:hAnsi="Wingdings" w:hint="default"/>
      </w:rPr>
    </w:lvl>
    <w:lvl w:ilvl="3" w:tplc="58B0B3DA">
      <w:start w:val="1"/>
      <w:numFmt w:val="bullet"/>
      <w:lvlText w:val=""/>
      <w:lvlJc w:val="left"/>
      <w:pPr>
        <w:ind w:left="2880" w:hanging="360"/>
      </w:pPr>
      <w:rPr>
        <w:rFonts w:ascii="Symbol" w:hAnsi="Symbol" w:hint="default"/>
      </w:rPr>
    </w:lvl>
    <w:lvl w:ilvl="4" w:tplc="4378A50A">
      <w:start w:val="1"/>
      <w:numFmt w:val="bullet"/>
      <w:lvlText w:val="o"/>
      <w:lvlJc w:val="left"/>
      <w:pPr>
        <w:ind w:left="3600" w:hanging="360"/>
      </w:pPr>
      <w:rPr>
        <w:rFonts w:ascii="Courier New" w:hAnsi="Courier New" w:hint="default"/>
      </w:rPr>
    </w:lvl>
    <w:lvl w:ilvl="5" w:tplc="0F0EFA30">
      <w:start w:val="1"/>
      <w:numFmt w:val="bullet"/>
      <w:lvlText w:val=""/>
      <w:lvlJc w:val="left"/>
      <w:pPr>
        <w:ind w:left="4320" w:hanging="360"/>
      </w:pPr>
      <w:rPr>
        <w:rFonts w:ascii="Wingdings" w:hAnsi="Wingdings" w:hint="default"/>
      </w:rPr>
    </w:lvl>
    <w:lvl w:ilvl="6" w:tplc="B72A4756">
      <w:start w:val="1"/>
      <w:numFmt w:val="bullet"/>
      <w:lvlText w:val=""/>
      <w:lvlJc w:val="left"/>
      <w:pPr>
        <w:ind w:left="5040" w:hanging="360"/>
      </w:pPr>
      <w:rPr>
        <w:rFonts w:ascii="Symbol" w:hAnsi="Symbol" w:hint="default"/>
      </w:rPr>
    </w:lvl>
    <w:lvl w:ilvl="7" w:tplc="3E3C03D4">
      <w:start w:val="1"/>
      <w:numFmt w:val="bullet"/>
      <w:lvlText w:val="o"/>
      <w:lvlJc w:val="left"/>
      <w:pPr>
        <w:ind w:left="5760" w:hanging="360"/>
      </w:pPr>
      <w:rPr>
        <w:rFonts w:ascii="Courier New" w:hAnsi="Courier New" w:hint="default"/>
      </w:rPr>
    </w:lvl>
    <w:lvl w:ilvl="8" w:tplc="13DA137C">
      <w:start w:val="1"/>
      <w:numFmt w:val="bullet"/>
      <w:lvlText w:val=""/>
      <w:lvlJc w:val="left"/>
      <w:pPr>
        <w:ind w:left="6480" w:hanging="360"/>
      </w:pPr>
      <w:rPr>
        <w:rFonts w:ascii="Wingdings" w:hAnsi="Wingdings" w:hint="default"/>
      </w:rPr>
    </w:lvl>
  </w:abstractNum>
  <w:abstractNum w:abstractNumId="87" w15:restartNumberingAfterBreak="0">
    <w:nsid w:val="773C0641"/>
    <w:multiLevelType w:val="hybridMultilevel"/>
    <w:tmpl w:val="4C720F4A"/>
    <w:lvl w:ilvl="0" w:tplc="646853DC">
      <w:start w:val="1"/>
      <w:numFmt w:val="bullet"/>
      <w:lvlText w:val=""/>
      <w:lvlJc w:val="left"/>
      <w:pPr>
        <w:ind w:left="720" w:hanging="360"/>
      </w:pPr>
      <w:rPr>
        <w:rFonts w:ascii="Symbol" w:hAnsi="Symbol" w:hint="default"/>
        <w:color w:val="auto"/>
        <w:sz w:val="52"/>
        <w:szCs w:val="5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858159E"/>
    <w:multiLevelType w:val="multilevel"/>
    <w:tmpl w:val="1526C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8692208"/>
    <w:multiLevelType w:val="hybridMultilevel"/>
    <w:tmpl w:val="1C8EE45A"/>
    <w:lvl w:ilvl="0" w:tplc="D6643AD8">
      <w:start w:val="1"/>
      <w:numFmt w:val="bullet"/>
      <w:lvlText w:val=""/>
      <w:lvlJc w:val="left"/>
      <w:pPr>
        <w:ind w:left="720" w:hanging="360"/>
      </w:pPr>
      <w:rPr>
        <w:rFonts w:ascii="Symbol" w:hAnsi="Symbol" w:hint="default"/>
        <w:color w:val="auto"/>
        <w:sz w:val="44"/>
        <w:szCs w:val="4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D1E3B58"/>
    <w:multiLevelType w:val="hybridMultilevel"/>
    <w:tmpl w:val="DE1A3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EC34043"/>
    <w:multiLevelType w:val="hybridMultilevel"/>
    <w:tmpl w:val="06FEB240"/>
    <w:lvl w:ilvl="0" w:tplc="62980074">
      <w:start w:val="1"/>
      <w:numFmt w:val="bullet"/>
      <w:lvlText w:val=""/>
      <w:lvlJc w:val="left"/>
      <w:pPr>
        <w:ind w:left="720" w:hanging="360"/>
      </w:pPr>
      <w:rPr>
        <w:rFonts w:ascii="Symbol" w:hAnsi="Symbol" w:hint="default"/>
        <w:color w:val="auto"/>
        <w:sz w:val="40"/>
        <w:szCs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6"/>
  </w:num>
  <w:num w:numId="2">
    <w:abstractNumId w:val="43"/>
  </w:num>
  <w:num w:numId="3">
    <w:abstractNumId w:val="21"/>
  </w:num>
  <w:num w:numId="4">
    <w:abstractNumId w:val="0"/>
  </w:num>
  <w:num w:numId="5">
    <w:abstractNumId w:val="23"/>
  </w:num>
  <w:num w:numId="6">
    <w:abstractNumId w:val="45"/>
  </w:num>
  <w:num w:numId="7">
    <w:abstractNumId w:val="16"/>
  </w:num>
  <w:num w:numId="8">
    <w:abstractNumId w:val="10"/>
  </w:num>
  <w:num w:numId="9">
    <w:abstractNumId w:val="13"/>
  </w:num>
  <w:num w:numId="10">
    <w:abstractNumId w:val="5"/>
  </w:num>
  <w:num w:numId="11">
    <w:abstractNumId w:val="71"/>
  </w:num>
  <w:num w:numId="12">
    <w:abstractNumId w:val="30"/>
  </w:num>
  <w:num w:numId="13">
    <w:abstractNumId w:val="72"/>
  </w:num>
  <w:num w:numId="14">
    <w:abstractNumId w:val="81"/>
  </w:num>
  <w:num w:numId="15">
    <w:abstractNumId w:val="35"/>
  </w:num>
  <w:num w:numId="16">
    <w:abstractNumId w:val="85"/>
  </w:num>
  <w:num w:numId="17">
    <w:abstractNumId w:val="36"/>
  </w:num>
  <w:num w:numId="18">
    <w:abstractNumId w:val="25"/>
  </w:num>
  <w:num w:numId="19">
    <w:abstractNumId w:val="54"/>
  </w:num>
  <w:num w:numId="20">
    <w:abstractNumId w:val="58"/>
  </w:num>
  <w:num w:numId="21">
    <w:abstractNumId w:val="49"/>
  </w:num>
  <w:num w:numId="22">
    <w:abstractNumId w:val="61"/>
  </w:num>
  <w:num w:numId="23">
    <w:abstractNumId w:val="44"/>
  </w:num>
  <w:num w:numId="24">
    <w:abstractNumId w:val="9"/>
  </w:num>
  <w:num w:numId="25">
    <w:abstractNumId w:val="39"/>
  </w:num>
  <w:num w:numId="26">
    <w:abstractNumId w:val="78"/>
  </w:num>
  <w:num w:numId="27">
    <w:abstractNumId w:val="4"/>
  </w:num>
  <w:num w:numId="28">
    <w:abstractNumId w:val="2"/>
  </w:num>
  <w:num w:numId="29">
    <w:abstractNumId w:val="3"/>
  </w:num>
  <w:num w:numId="30">
    <w:abstractNumId w:val="46"/>
  </w:num>
  <w:num w:numId="31">
    <w:abstractNumId w:val="27"/>
  </w:num>
  <w:num w:numId="32">
    <w:abstractNumId w:val="56"/>
  </w:num>
  <w:num w:numId="33">
    <w:abstractNumId w:val="7"/>
  </w:num>
  <w:num w:numId="34">
    <w:abstractNumId w:val="73"/>
  </w:num>
  <w:num w:numId="35">
    <w:abstractNumId w:val="66"/>
  </w:num>
  <w:num w:numId="36">
    <w:abstractNumId w:val="53"/>
  </w:num>
  <w:num w:numId="37">
    <w:abstractNumId w:val="57"/>
  </w:num>
  <w:num w:numId="38">
    <w:abstractNumId w:val="59"/>
  </w:num>
  <w:num w:numId="39">
    <w:abstractNumId w:val="55"/>
  </w:num>
  <w:num w:numId="40">
    <w:abstractNumId w:val="65"/>
  </w:num>
  <w:num w:numId="41">
    <w:abstractNumId w:val="64"/>
  </w:num>
  <w:num w:numId="42">
    <w:abstractNumId w:val="22"/>
  </w:num>
  <w:num w:numId="43">
    <w:abstractNumId w:val="26"/>
  </w:num>
  <w:num w:numId="44">
    <w:abstractNumId w:val="74"/>
  </w:num>
  <w:num w:numId="45">
    <w:abstractNumId w:val="8"/>
  </w:num>
  <w:num w:numId="46">
    <w:abstractNumId w:val="75"/>
  </w:num>
  <w:num w:numId="47">
    <w:abstractNumId w:val="70"/>
  </w:num>
  <w:num w:numId="48">
    <w:abstractNumId w:val="79"/>
  </w:num>
  <w:num w:numId="49">
    <w:abstractNumId w:val="17"/>
  </w:num>
  <w:num w:numId="50">
    <w:abstractNumId w:val="83"/>
  </w:num>
  <w:num w:numId="51">
    <w:abstractNumId w:val="60"/>
  </w:num>
  <w:num w:numId="52">
    <w:abstractNumId w:val="29"/>
  </w:num>
  <w:num w:numId="53">
    <w:abstractNumId w:val="42"/>
  </w:num>
  <w:num w:numId="54">
    <w:abstractNumId w:val="37"/>
  </w:num>
  <w:num w:numId="55">
    <w:abstractNumId w:val="32"/>
  </w:num>
  <w:num w:numId="56">
    <w:abstractNumId w:val="68"/>
  </w:num>
  <w:num w:numId="57">
    <w:abstractNumId w:val="6"/>
  </w:num>
  <w:num w:numId="58">
    <w:abstractNumId w:val="67"/>
  </w:num>
  <w:num w:numId="59">
    <w:abstractNumId w:val="51"/>
  </w:num>
  <w:num w:numId="60">
    <w:abstractNumId w:val="11"/>
  </w:num>
  <w:num w:numId="61">
    <w:abstractNumId w:val="28"/>
  </w:num>
  <w:num w:numId="62">
    <w:abstractNumId w:val="76"/>
  </w:num>
  <w:num w:numId="63">
    <w:abstractNumId w:val="52"/>
  </w:num>
  <w:num w:numId="64">
    <w:abstractNumId w:val="19"/>
  </w:num>
  <w:num w:numId="65">
    <w:abstractNumId w:val="63"/>
  </w:num>
  <w:num w:numId="66">
    <w:abstractNumId w:val="31"/>
  </w:num>
  <w:num w:numId="67">
    <w:abstractNumId w:val="77"/>
  </w:num>
  <w:num w:numId="68">
    <w:abstractNumId w:val="40"/>
  </w:num>
  <w:num w:numId="69">
    <w:abstractNumId w:val="41"/>
  </w:num>
  <w:num w:numId="70">
    <w:abstractNumId w:val="15"/>
  </w:num>
  <w:num w:numId="71">
    <w:abstractNumId w:val="87"/>
  </w:num>
  <w:num w:numId="72">
    <w:abstractNumId w:val="48"/>
  </w:num>
  <w:num w:numId="73">
    <w:abstractNumId w:val="1"/>
  </w:num>
  <w:num w:numId="74">
    <w:abstractNumId w:val="89"/>
  </w:num>
  <w:num w:numId="75">
    <w:abstractNumId w:val="18"/>
  </w:num>
  <w:num w:numId="76">
    <w:abstractNumId w:val="12"/>
  </w:num>
  <w:num w:numId="77">
    <w:abstractNumId w:val="24"/>
  </w:num>
  <w:num w:numId="78">
    <w:abstractNumId w:val="38"/>
  </w:num>
  <w:num w:numId="79">
    <w:abstractNumId w:val="62"/>
  </w:num>
  <w:num w:numId="80">
    <w:abstractNumId w:val="33"/>
  </w:num>
  <w:num w:numId="81">
    <w:abstractNumId w:val="50"/>
  </w:num>
  <w:num w:numId="82">
    <w:abstractNumId w:val="20"/>
  </w:num>
  <w:num w:numId="83">
    <w:abstractNumId w:val="91"/>
  </w:num>
  <w:num w:numId="84">
    <w:abstractNumId w:val="47"/>
  </w:num>
  <w:num w:numId="85">
    <w:abstractNumId w:val="84"/>
  </w:num>
  <w:num w:numId="86">
    <w:abstractNumId w:val="82"/>
  </w:num>
  <w:num w:numId="87">
    <w:abstractNumId w:val="80"/>
  </w:num>
  <w:num w:numId="88">
    <w:abstractNumId w:val="34"/>
  </w:num>
  <w:num w:numId="89">
    <w:abstractNumId w:val="90"/>
  </w:num>
  <w:num w:numId="90">
    <w:abstractNumId w:val="88"/>
  </w:num>
  <w:num w:numId="91">
    <w:abstractNumId w:val="69"/>
  </w:num>
  <w:num w:numId="92">
    <w:abstractNumId w:val="1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LockTheme/>
  <w:styleLockQFSet/>
  <w:defaultTabStop w:val="720"/>
  <w:characterSpacingControl w:val="doNotCompress"/>
  <w:hdrShapeDefaults>
    <o:shapedefaults v:ext="edit" spidmax="8193"/>
  </w:hdrShapeDefaults>
  <w:footnotePr>
    <w:footnote w:id="-1"/>
    <w:footnote w:id="0"/>
    <w:footnote w:id="1"/>
  </w:footnotePr>
  <w:endnotePr>
    <w:pos w:val="sectEnd"/>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B30"/>
    <w:rsid w:val="00000471"/>
    <w:rsid w:val="00000EA5"/>
    <w:rsid w:val="00001F4A"/>
    <w:rsid w:val="00002573"/>
    <w:rsid w:val="00002A35"/>
    <w:rsid w:val="00002ACA"/>
    <w:rsid w:val="00002B6C"/>
    <w:rsid w:val="00003107"/>
    <w:rsid w:val="000035F1"/>
    <w:rsid w:val="00003F79"/>
    <w:rsid w:val="000041E2"/>
    <w:rsid w:val="00005935"/>
    <w:rsid w:val="00005CE9"/>
    <w:rsid w:val="00005D0F"/>
    <w:rsid w:val="0000622D"/>
    <w:rsid w:val="0000682F"/>
    <w:rsid w:val="00006C18"/>
    <w:rsid w:val="0000753C"/>
    <w:rsid w:val="0000753E"/>
    <w:rsid w:val="00007A9E"/>
    <w:rsid w:val="00010C4A"/>
    <w:rsid w:val="000110F2"/>
    <w:rsid w:val="000115D8"/>
    <w:rsid w:val="0001180F"/>
    <w:rsid w:val="00011A64"/>
    <w:rsid w:val="00011A8D"/>
    <w:rsid w:val="00011FFB"/>
    <w:rsid w:val="0001287D"/>
    <w:rsid w:val="0001289A"/>
    <w:rsid w:val="00012C10"/>
    <w:rsid w:val="00012F0A"/>
    <w:rsid w:val="00013ACA"/>
    <w:rsid w:val="00014600"/>
    <w:rsid w:val="0001478C"/>
    <w:rsid w:val="00014A15"/>
    <w:rsid w:val="00014BEB"/>
    <w:rsid w:val="00014BF3"/>
    <w:rsid w:val="00017E24"/>
    <w:rsid w:val="00017E7A"/>
    <w:rsid w:val="00020413"/>
    <w:rsid w:val="00020612"/>
    <w:rsid w:val="00020C7D"/>
    <w:rsid w:val="000219CB"/>
    <w:rsid w:val="00021A9E"/>
    <w:rsid w:val="000230AB"/>
    <w:rsid w:val="000231EE"/>
    <w:rsid w:val="0002320B"/>
    <w:rsid w:val="0002339F"/>
    <w:rsid w:val="000234F8"/>
    <w:rsid w:val="00023D2C"/>
    <w:rsid w:val="00023F4C"/>
    <w:rsid w:val="00023FE7"/>
    <w:rsid w:val="00025313"/>
    <w:rsid w:val="0002545D"/>
    <w:rsid w:val="00025F99"/>
    <w:rsid w:val="0002636B"/>
    <w:rsid w:val="00026556"/>
    <w:rsid w:val="000268EB"/>
    <w:rsid w:val="00026A50"/>
    <w:rsid w:val="00026E43"/>
    <w:rsid w:val="00027693"/>
    <w:rsid w:val="000278CA"/>
    <w:rsid w:val="00027B0D"/>
    <w:rsid w:val="00030B9F"/>
    <w:rsid w:val="000312C0"/>
    <w:rsid w:val="000317DB"/>
    <w:rsid w:val="00031856"/>
    <w:rsid w:val="00031AD3"/>
    <w:rsid w:val="000324B5"/>
    <w:rsid w:val="00032A61"/>
    <w:rsid w:val="00032DE9"/>
    <w:rsid w:val="00032E25"/>
    <w:rsid w:val="000332AB"/>
    <w:rsid w:val="00033326"/>
    <w:rsid w:val="00033D8F"/>
    <w:rsid w:val="00034594"/>
    <w:rsid w:val="000351A7"/>
    <w:rsid w:val="000371BB"/>
    <w:rsid w:val="00037A09"/>
    <w:rsid w:val="00040186"/>
    <w:rsid w:val="00040290"/>
    <w:rsid w:val="00040821"/>
    <w:rsid w:val="00041288"/>
    <w:rsid w:val="00041B89"/>
    <w:rsid w:val="00042155"/>
    <w:rsid w:val="0004218D"/>
    <w:rsid w:val="00042B79"/>
    <w:rsid w:val="00042ED2"/>
    <w:rsid w:val="000435BE"/>
    <w:rsid w:val="0004374A"/>
    <w:rsid w:val="00043A3C"/>
    <w:rsid w:val="00043AAF"/>
    <w:rsid w:val="00043B28"/>
    <w:rsid w:val="000443DF"/>
    <w:rsid w:val="00044BF4"/>
    <w:rsid w:val="000464C9"/>
    <w:rsid w:val="00046969"/>
    <w:rsid w:val="00046A6E"/>
    <w:rsid w:val="00046B9A"/>
    <w:rsid w:val="00046C3C"/>
    <w:rsid w:val="00046FB2"/>
    <w:rsid w:val="000474C5"/>
    <w:rsid w:val="000476E1"/>
    <w:rsid w:val="00047776"/>
    <w:rsid w:val="00047BD6"/>
    <w:rsid w:val="00047DE9"/>
    <w:rsid w:val="000503C4"/>
    <w:rsid w:val="0005053C"/>
    <w:rsid w:val="00050FE6"/>
    <w:rsid w:val="00051118"/>
    <w:rsid w:val="0005162D"/>
    <w:rsid w:val="00051822"/>
    <w:rsid w:val="0005195D"/>
    <w:rsid w:val="0005210A"/>
    <w:rsid w:val="000523D9"/>
    <w:rsid w:val="00052B05"/>
    <w:rsid w:val="00052BBD"/>
    <w:rsid w:val="00052FF2"/>
    <w:rsid w:val="00053398"/>
    <w:rsid w:val="00053503"/>
    <w:rsid w:val="000537E2"/>
    <w:rsid w:val="00053853"/>
    <w:rsid w:val="00053864"/>
    <w:rsid w:val="000538B9"/>
    <w:rsid w:val="00053D4C"/>
    <w:rsid w:val="00053E66"/>
    <w:rsid w:val="0005429A"/>
    <w:rsid w:val="00055439"/>
    <w:rsid w:val="000557A5"/>
    <w:rsid w:val="00055AAB"/>
    <w:rsid w:val="00055AB7"/>
    <w:rsid w:val="00055B77"/>
    <w:rsid w:val="000576C8"/>
    <w:rsid w:val="00057F44"/>
    <w:rsid w:val="000605F3"/>
    <w:rsid w:val="000609A0"/>
    <w:rsid w:val="00060D29"/>
    <w:rsid w:val="000616FF"/>
    <w:rsid w:val="00061DD1"/>
    <w:rsid w:val="00061E75"/>
    <w:rsid w:val="000622F2"/>
    <w:rsid w:val="00062C5B"/>
    <w:rsid w:val="00063113"/>
    <w:rsid w:val="00063399"/>
    <w:rsid w:val="000633E3"/>
    <w:rsid w:val="00063456"/>
    <w:rsid w:val="0006347D"/>
    <w:rsid w:val="000646B3"/>
    <w:rsid w:val="00066299"/>
    <w:rsid w:val="000667ED"/>
    <w:rsid w:val="00067B78"/>
    <w:rsid w:val="00071BC9"/>
    <w:rsid w:val="00071E44"/>
    <w:rsid w:val="0007252C"/>
    <w:rsid w:val="000729BF"/>
    <w:rsid w:val="00073217"/>
    <w:rsid w:val="00073684"/>
    <w:rsid w:val="00073D31"/>
    <w:rsid w:val="00073E06"/>
    <w:rsid w:val="0007448B"/>
    <w:rsid w:val="000758E1"/>
    <w:rsid w:val="00075BE8"/>
    <w:rsid w:val="000766D2"/>
    <w:rsid w:val="00077072"/>
    <w:rsid w:val="0007766D"/>
    <w:rsid w:val="000778C1"/>
    <w:rsid w:val="00080295"/>
    <w:rsid w:val="000808B0"/>
    <w:rsid w:val="000809D3"/>
    <w:rsid w:val="00080A9F"/>
    <w:rsid w:val="000819FF"/>
    <w:rsid w:val="00082835"/>
    <w:rsid w:val="00082AD3"/>
    <w:rsid w:val="00082DAA"/>
    <w:rsid w:val="00083169"/>
    <w:rsid w:val="00083826"/>
    <w:rsid w:val="00083993"/>
    <w:rsid w:val="0008412B"/>
    <w:rsid w:val="0008420F"/>
    <w:rsid w:val="0008460E"/>
    <w:rsid w:val="00084900"/>
    <w:rsid w:val="00084E3A"/>
    <w:rsid w:val="000850E3"/>
    <w:rsid w:val="000859D6"/>
    <w:rsid w:val="00085DA3"/>
    <w:rsid w:val="00085F5B"/>
    <w:rsid w:val="00090005"/>
    <w:rsid w:val="000902A3"/>
    <w:rsid w:val="00090769"/>
    <w:rsid w:val="00090CFE"/>
    <w:rsid w:val="0009114B"/>
    <w:rsid w:val="00091B97"/>
    <w:rsid w:val="00092329"/>
    <w:rsid w:val="0009267C"/>
    <w:rsid w:val="00092B2E"/>
    <w:rsid w:val="000939EA"/>
    <w:rsid w:val="000943D5"/>
    <w:rsid w:val="0009467C"/>
    <w:rsid w:val="00094A76"/>
    <w:rsid w:val="00094EDD"/>
    <w:rsid w:val="000961CC"/>
    <w:rsid w:val="00096789"/>
    <w:rsid w:val="00096927"/>
    <w:rsid w:val="00097158"/>
    <w:rsid w:val="00097B38"/>
    <w:rsid w:val="00097F79"/>
    <w:rsid w:val="000A0070"/>
    <w:rsid w:val="000A1294"/>
    <w:rsid w:val="000A19A0"/>
    <w:rsid w:val="000A1B47"/>
    <w:rsid w:val="000A25A2"/>
    <w:rsid w:val="000A29C3"/>
    <w:rsid w:val="000A2EC6"/>
    <w:rsid w:val="000A3B58"/>
    <w:rsid w:val="000A406C"/>
    <w:rsid w:val="000A4B26"/>
    <w:rsid w:val="000A5573"/>
    <w:rsid w:val="000A5D10"/>
    <w:rsid w:val="000A5EC0"/>
    <w:rsid w:val="000A6BBE"/>
    <w:rsid w:val="000A6D18"/>
    <w:rsid w:val="000A70D2"/>
    <w:rsid w:val="000A7292"/>
    <w:rsid w:val="000A7373"/>
    <w:rsid w:val="000B09E0"/>
    <w:rsid w:val="000B0CDE"/>
    <w:rsid w:val="000B16F9"/>
    <w:rsid w:val="000B1F8E"/>
    <w:rsid w:val="000B2D2A"/>
    <w:rsid w:val="000B3620"/>
    <w:rsid w:val="000B3A37"/>
    <w:rsid w:val="000B3F55"/>
    <w:rsid w:val="000B547B"/>
    <w:rsid w:val="000B5953"/>
    <w:rsid w:val="000B59C7"/>
    <w:rsid w:val="000B5A81"/>
    <w:rsid w:val="000B65B2"/>
    <w:rsid w:val="000B6FF5"/>
    <w:rsid w:val="000B7231"/>
    <w:rsid w:val="000B7B75"/>
    <w:rsid w:val="000C074A"/>
    <w:rsid w:val="000C1724"/>
    <w:rsid w:val="000C19E5"/>
    <w:rsid w:val="000C2780"/>
    <w:rsid w:val="000C3163"/>
    <w:rsid w:val="000C39DA"/>
    <w:rsid w:val="000C41C1"/>
    <w:rsid w:val="000C59B5"/>
    <w:rsid w:val="000C5F74"/>
    <w:rsid w:val="000C667D"/>
    <w:rsid w:val="000C691A"/>
    <w:rsid w:val="000C6E19"/>
    <w:rsid w:val="000C6F1F"/>
    <w:rsid w:val="000C6F3A"/>
    <w:rsid w:val="000C74DA"/>
    <w:rsid w:val="000C7913"/>
    <w:rsid w:val="000D0174"/>
    <w:rsid w:val="000D03F2"/>
    <w:rsid w:val="000D1072"/>
    <w:rsid w:val="000D1451"/>
    <w:rsid w:val="000D1596"/>
    <w:rsid w:val="000D22DE"/>
    <w:rsid w:val="000D24E0"/>
    <w:rsid w:val="000D2750"/>
    <w:rsid w:val="000D2861"/>
    <w:rsid w:val="000D481D"/>
    <w:rsid w:val="000D4E7C"/>
    <w:rsid w:val="000D58FA"/>
    <w:rsid w:val="000D628A"/>
    <w:rsid w:val="000D6D36"/>
    <w:rsid w:val="000D7953"/>
    <w:rsid w:val="000E096C"/>
    <w:rsid w:val="000E0C81"/>
    <w:rsid w:val="000E1965"/>
    <w:rsid w:val="000E2AB9"/>
    <w:rsid w:val="000E2D4E"/>
    <w:rsid w:val="000E3D86"/>
    <w:rsid w:val="000E3E31"/>
    <w:rsid w:val="000E429B"/>
    <w:rsid w:val="000E47DD"/>
    <w:rsid w:val="000E5481"/>
    <w:rsid w:val="000E5671"/>
    <w:rsid w:val="000E56B7"/>
    <w:rsid w:val="000E5F54"/>
    <w:rsid w:val="000E7C68"/>
    <w:rsid w:val="000F04A4"/>
    <w:rsid w:val="000F05ED"/>
    <w:rsid w:val="000F082C"/>
    <w:rsid w:val="000F0FA4"/>
    <w:rsid w:val="000F103B"/>
    <w:rsid w:val="000F12D7"/>
    <w:rsid w:val="000F1408"/>
    <w:rsid w:val="000F1E55"/>
    <w:rsid w:val="000F25BD"/>
    <w:rsid w:val="000F27CA"/>
    <w:rsid w:val="000F3C27"/>
    <w:rsid w:val="000F3CD3"/>
    <w:rsid w:val="000F431F"/>
    <w:rsid w:val="000F4B08"/>
    <w:rsid w:val="000F4B43"/>
    <w:rsid w:val="000F4BFD"/>
    <w:rsid w:val="000F5873"/>
    <w:rsid w:val="000F5F7B"/>
    <w:rsid w:val="000F669C"/>
    <w:rsid w:val="000F6A41"/>
    <w:rsid w:val="000F6ABF"/>
    <w:rsid w:val="000F7067"/>
    <w:rsid w:val="000F73B8"/>
    <w:rsid w:val="000F7959"/>
    <w:rsid w:val="000F7AD7"/>
    <w:rsid w:val="0010010E"/>
    <w:rsid w:val="001007CA"/>
    <w:rsid w:val="00100A64"/>
    <w:rsid w:val="001021D2"/>
    <w:rsid w:val="001025FD"/>
    <w:rsid w:val="001027CA"/>
    <w:rsid w:val="0010281E"/>
    <w:rsid w:val="00103249"/>
    <w:rsid w:val="00103DBE"/>
    <w:rsid w:val="00104C2B"/>
    <w:rsid w:val="00104F13"/>
    <w:rsid w:val="001062A4"/>
    <w:rsid w:val="001062D8"/>
    <w:rsid w:val="0010662D"/>
    <w:rsid w:val="00106AF6"/>
    <w:rsid w:val="00106D59"/>
    <w:rsid w:val="001078A8"/>
    <w:rsid w:val="001078F0"/>
    <w:rsid w:val="00107C03"/>
    <w:rsid w:val="00107E63"/>
    <w:rsid w:val="00107E89"/>
    <w:rsid w:val="00107F64"/>
    <w:rsid w:val="00110203"/>
    <w:rsid w:val="00110216"/>
    <w:rsid w:val="001102D3"/>
    <w:rsid w:val="0011064C"/>
    <w:rsid w:val="00110A63"/>
    <w:rsid w:val="00110ACA"/>
    <w:rsid w:val="0011103D"/>
    <w:rsid w:val="001112EF"/>
    <w:rsid w:val="0011132D"/>
    <w:rsid w:val="00111E87"/>
    <w:rsid w:val="00112098"/>
    <w:rsid w:val="0011230C"/>
    <w:rsid w:val="00112812"/>
    <w:rsid w:val="001128FA"/>
    <w:rsid w:val="00112D04"/>
    <w:rsid w:val="001134D1"/>
    <w:rsid w:val="00113CBD"/>
    <w:rsid w:val="00114571"/>
    <w:rsid w:val="00115B6D"/>
    <w:rsid w:val="00115C9B"/>
    <w:rsid w:val="00115F66"/>
    <w:rsid w:val="001169A9"/>
    <w:rsid w:val="0011756D"/>
    <w:rsid w:val="0012187B"/>
    <w:rsid w:val="00122556"/>
    <w:rsid w:val="001225A0"/>
    <w:rsid w:val="00122C0C"/>
    <w:rsid w:val="001246E8"/>
    <w:rsid w:val="001252F7"/>
    <w:rsid w:val="00125331"/>
    <w:rsid w:val="00125610"/>
    <w:rsid w:val="00125CD2"/>
    <w:rsid w:val="00125DEB"/>
    <w:rsid w:val="00126186"/>
    <w:rsid w:val="00126370"/>
    <w:rsid w:val="00126F1B"/>
    <w:rsid w:val="00127F38"/>
    <w:rsid w:val="001302F9"/>
    <w:rsid w:val="00131119"/>
    <w:rsid w:val="001325AB"/>
    <w:rsid w:val="001327CC"/>
    <w:rsid w:val="0013344D"/>
    <w:rsid w:val="00133E41"/>
    <w:rsid w:val="00134099"/>
    <w:rsid w:val="0013447A"/>
    <w:rsid w:val="00134B1A"/>
    <w:rsid w:val="00134CB7"/>
    <w:rsid w:val="00134DCC"/>
    <w:rsid w:val="00134E88"/>
    <w:rsid w:val="001351A2"/>
    <w:rsid w:val="001351F8"/>
    <w:rsid w:val="00135CA6"/>
    <w:rsid w:val="00136AB3"/>
    <w:rsid w:val="00136BF7"/>
    <w:rsid w:val="00137A02"/>
    <w:rsid w:val="00137B34"/>
    <w:rsid w:val="00137B99"/>
    <w:rsid w:val="00137F6F"/>
    <w:rsid w:val="00140672"/>
    <w:rsid w:val="001412FA"/>
    <w:rsid w:val="00141537"/>
    <w:rsid w:val="0014162F"/>
    <w:rsid w:val="00141738"/>
    <w:rsid w:val="001417D4"/>
    <w:rsid w:val="00142A5D"/>
    <w:rsid w:val="00143702"/>
    <w:rsid w:val="00144235"/>
    <w:rsid w:val="0014438A"/>
    <w:rsid w:val="00144AA0"/>
    <w:rsid w:val="00146171"/>
    <w:rsid w:val="00146742"/>
    <w:rsid w:val="00146B15"/>
    <w:rsid w:val="00146DC4"/>
    <w:rsid w:val="00147AB6"/>
    <w:rsid w:val="00147FAC"/>
    <w:rsid w:val="001500B8"/>
    <w:rsid w:val="0015028A"/>
    <w:rsid w:val="001502B5"/>
    <w:rsid w:val="00150D70"/>
    <w:rsid w:val="00151598"/>
    <w:rsid w:val="00152C0B"/>
    <w:rsid w:val="00152DA9"/>
    <w:rsid w:val="00152E8C"/>
    <w:rsid w:val="001532FE"/>
    <w:rsid w:val="00153359"/>
    <w:rsid w:val="00153475"/>
    <w:rsid w:val="00153D31"/>
    <w:rsid w:val="00154024"/>
    <w:rsid w:val="00154DE0"/>
    <w:rsid w:val="001554C0"/>
    <w:rsid w:val="00155EEC"/>
    <w:rsid w:val="00157078"/>
    <w:rsid w:val="001571CB"/>
    <w:rsid w:val="001575E8"/>
    <w:rsid w:val="00157642"/>
    <w:rsid w:val="00157FA4"/>
    <w:rsid w:val="00160427"/>
    <w:rsid w:val="001604D0"/>
    <w:rsid w:val="00160737"/>
    <w:rsid w:val="00160F4F"/>
    <w:rsid w:val="0016113F"/>
    <w:rsid w:val="0016114E"/>
    <w:rsid w:val="00161319"/>
    <w:rsid w:val="00161C6F"/>
    <w:rsid w:val="001625FA"/>
    <w:rsid w:val="00162E64"/>
    <w:rsid w:val="00163073"/>
    <w:rsid w:val="00163414"/>
    <w:rsid w:val="00163654"/>
    <w:rsid w:val="00163BF3"/>
    <w:rsid w:val="00164023"/>
    <w:rsid w:val="00164550"/>
    <w:rsid w:val="00164720"/>
    <w:rsid w:val="00165090"/>
    <w:rsid w:val="0016520C"/>
    <w:rsid w:val="0016559D"/>
    <w:rsid w:val="001666C8"/>
    <w:rsid w:val="00166D1F"/>
    <w:rsid w:val="00167DCF"/>
    <w:rsid w:val="00170A70"/>
    <w:rsid w:val="00171727"/>
    <w:rsid w:val="0017200C"/>
    <w:rsid w:val="001723ED"/>
    <w:rsid w:val="00172553"/>
    <w:rsid w:val="001730F9"/>
    <w:rsid w:val="00173B5B"/>
    <w:rsid w:val="00174318"/>
    <w:rsid w:val="0017436C"/>
    <w:rsid w:val="00174611"/>
    <w:rsid w:val="00175784"/>
    <w:rsid w:val="001759E9"/>
    <w:rsid w:val="00175EF3"/>
    <w:rsid w:val="00176079"/>
    <w:rsid w:val="0017672A"/>
    <w:rsid w:val="00176922"/>
    <w:rsid w:val="0017692D"/>
    <w:rsid w:val="00177977"/>
    <w:rsid w:val="00177A94"/>
    <w:rsid w:val="0018008E"/>
    <w:rsid w:val="00180298"/>
    <w:rsid w:val="00180D8E"/>
    <w:rsid w:val="00182852"/>
    <w:rsid w:val="00182B12"/>
    <w:rsid w:val="00182FD4"/>
    <w:rsid w:val="00183103"/>
    <w:rsid w:val="0018310C"/>
    <w:rsid w:val="001833E1"/>
    <w:rsid w:val="00183871"/>
    <w:rsid w:val="001852E4"/>
    <w:rsid w:val="00185628"/>
    <w:rsid w:val="00186AB6"/>
    <w:rsid w:val="00187C0F"/>
    <w:rsid w:val="00187C3E"/>
    <w:rsid w:val="0019070C"/>
    <w:rsid w:val="001915E0"/>
    <w:rsid w:val="001921A2"/>
    <w:rsid w:val="00192ABD"/>
    <w:rsid w:val="00192C29"/>
    <w:rsid w:val="001933B5"/>
    <w:rsid w:val="00193460"/>
    <w:rsid w:val="00193A15"/>
    <w:rsid w:val="001966D1"/>
    <w:rsid w:val="00196E14"/>
    <w:rsid w:val="001973B2"/>
    <w:rsid w:val="001974E0"/>
    <w:rsid w:val="00197512"/>
    <w:rsid w:val="00197921"/>
    <w:rsid w:val="00197FA1"/>
    <w:rsid w:val="001A0114"/>
    <w:rsid w:val="001A03EB"/>
    <w:rsid w:val="001A129A"/>
    <w:rsid w:val="001A1E85"/>
    <w:rsid w:val="001A212F"/>
    <w:rsid w:val="001A2252"/>
    <w:rsid w:val="001A243F"/>
    <w:rsid w:val="001A2C48"/>
    <w:rsid w:val="001A3DEC"/>
    <w:rsid w:val="001A455D"/>
    <w:rsid w:val="001A476E"/>
    <w:rsid w:val="001A5143"/>
    <w:rsid w:val="001A5C5D"/>
    <w:rsid w:val="001A5EA2"/>
    <w:rsid w:val="001A6DCB"/>
    <w:rsid w:val="001A70DF"/>
    <w:rsid w:val="001A7114"/>
    <w:rsid w:val="001A78B3"/>
    <w:rsid w:val="001B04AD"/>
    <w:rsid w:val="001B0DE6"/>
    <w:rsid w:val="001B11A0"/>
    <w:rsid w:val="001B195B"/>
    <w:rsid w:val="001B256C"/>
    <w:rsid w:val="001B2B5E"/>
    <w:rsid w:val="001B3012"/>
    <w:rsid w:val="001B34B4"/>
    <w:rsid w:val="001B358E"/>
    <w:rsid w:val="001B3DC8"/>
    <w:rsid w:val="001B43EA"/>
    <w:rsid w:val="001B464B"/>
    <w:rsid w:val="001B4B3D"/>
    <w:rsid w:val="001B4BED"/>
    <w:rsid w:val="001B4CC7"/>
    <w:rsid w:val="001B4F6D"/>
    <w:rsid w:val="001B5F4B"/>
    <w:rsid w:val="001B6B15"/>
    <w:rsid w:val="001B6BDE"/>
    <w:rsid w:val="001B6E5B"/>
    <w:rsid w:val="001B7FD0"/>
    <w:rsid w:val="001C001C"/>
    <w:rsid w:val="001C003E"/>
    <w:rsid w:val="001C00E9"/>
    <w:rsid w:val="001C0B04"/>
    <w:rsid w:val="001C1015"/>
    <w:rsid w:val="001C1455"/>
    <w:rsid w:val="001C167D"/>
    <w:rsid w:val="001C1D4B"/>
    <w:rsid w:val="001C20DA"/>
    <w:rsid w:val="001C2318"/>
    <w:rsid w:val="001C2654"/>
    <w:rsid w:val="001C28E0"/>
    <w:rsid w:val="001C2EAB"/>
    <w:rsid w:val="001C357B"/>
    <w:rsid w:val="001C3760"/>
    <w:rsid w:val="001C3C89"/>
    <w:rsid w:val="001C4C0D"/>
    <w:rsid w:val="001C4DCF"/>
    <w:rsid w:val="001C50C4"/>
    <w:rsid w:val="001C568D"/>
    <w:rsid w:val="001C6611"/>
    <w:rsid w:val="001C67E1"/>
    <w:rsid w:val="001C6B33"/>
    <w:rsid w:val="001C7387"/>
    <w:rsid w:val="001C73C2"/>
    <w:rsid w:val="001C75F8"/>
    <w:rsid w:val="001C7F1A"/>
    <w:rsid w:val="001D0266"/>
    <w:rsid w:val="001D0D86"/>
    <w:rsid w:val="001D0DD3"/>
    <w:rsid w:val="001D104C"/>
    <w:rsid w:val="001D12F8"/>
    <w:rsid w:val="001D1432"/>
    <w:rsid w:val="001D15FF"/>
    <w:rsid w:val="001D20C4"/>
    <w:rsid w:val="001D38E1"/>
    <w:rsid w:val="001D3BE8"/>
    <w:rsid w:val="001D3EB4"/>
    <w:rsid w:val="001D40F9"/>
    <w:rsid w:val="001D560D"/>
    <w:rsid w:val="001D5853"/>
    <w:rsid w:val="001D59C7"/>
    <w:rsid w:val="001D6DCF"/>
    <w:rsid w:val="001D7D52"/>
    <w:rsid w:val="001E05B8"/>
    <w:rsid w:val="001E0C59"/>
    <w:rsid w:val="001E0F50"/>
    <w:rsid w:val="001E11AC"/>
    <w:rsid w:val="001E164D"/>
    <w:rsid w:val="001E1673"/>
    <w:rsid w:val="001E2064"/>
    <w:rsid w:val="001E313B"/>
    <w:rsid w:val="001E339C"/>
    <w:rsid w:val="001E3489"/>
    <w:rsid w:val="001E3CF2"/>
    <w:rsid w:val="001E4077"/>
    <w:rsid w:val="001E442C"/>
    <w:rsid w:val="001E4DAE"/>
    <w:rsid w:val="001E5371"/>
    <w:rsid w:val="001E57BA"/>
    <w:rsid w:val="001E60F3"/>
    <w:rsid w:val="001E63D3"/>
    <w:rsid w:val="001E6516"/>
    <w:rsid w:val="001E6AE0"/>
    <w:rsid w:val="001E6DC5"/>
    <w:rsid w:val="001E77AC"/>
    <w:rsid w:val="001E7FA5"/>
    <w:rsid w:val="001F0B09"/>
    <w:rsid w:val="001F13DE"/>
    <w:rsid w:val="001F14A9"/>
    <w:rsid w:val="001F1886"/>
    <w:rsid w:val="001F23A4"/>
    <w:rsid w:val="001F24C7"/>
    <w:rsid w:val="001F25D4"/>
    <w:rsid w:val="001F296D"/>
    <w:rsid w:val="001F2CE0"/>
    <w:rsid w:val="001F3198"/>
    <w:rsid w:val="001F3630"/>
    <w:rsid w:val="001F3FA1"/>
    <w:rsid w:val="001F438F"/>
    <w:rsid w:val="001F4799"/>
    <w:rsid w:val="001F575E"/>
    <w:rsid w:val="001F5A31"/>
    <w:rsid w:val="001F5DF0"/>
    <w:rsid w:val="001F5E33"/>
    <w:rsid w:val="001F5FE6"/>
    <w:rsid w:val="001F6F74"/>
    <w:rsid w:val="001F72B9"/>
    <w:rsid w:val="001F786C"/>
    <w:rsid w:val="001F7FD4"/>
    <w:rsid w:val="00200221"/>
    <w:rsid w:val="00200432"/>
    <w:rsid w:val="002004E1"/>
    <w:rsid w:val="0020085D"/>
    <w:rsid w:val="00200BAE"/>
    <w:rsid w:val="00200BB0"/>
    <w:rsid w:val="00200BC1"/>
    <w:rsid w:val="00201F27"/>
    <w:rsid w:val="002025EB"/>
    <w:rsid w:val="00203B00"/>
    <w:rsid w:val="00203E6F"/>
    <w:rsid w:val="00203EF2"/>
    <w:rsid w:val="00204038"/>
    <w:rsid w:val="00204681"/>
    <w:rsid w:val="00204892"/>
    <w:rsid w:val="00204BD7"/>
    <w:rsid w:val="00205219"/>
    <w:rsid w:val="00206D96"/>
    <w:rsid w:val="002071E5"/>
    <w:rsid w:val="002072D0"/>
    <w:rsid w:val="00210AEB"/>
    <w:rsid w:val="00211038"/>
    <w:rsid w:val="00212149"/>
    <w:rsid w:val="002121E6"/>
    <w:rsid w:val="00212C86"/>
    <w:rsid w:val="0021398A"/>
    <w:rsid w:val="00213BAB"/>
    <w:rsid w:val="002141CB"/>
    <w:rsid w:val="00214465"/>
    <w:rsid w:val="00214E92"/>
    <w:rsid w:val="00215667"/>
    <w:rsid w:val="00215B0D"/>
    <w:rsid w:val="002167C1"/>
    <w:rsid w:val="00216EFD"/>
    <w:rsid w:val="00216FAD"/>
    <w:rsid w:val="00216FC2"/>
    <w:rsid w:val="00217443"/>
    <w:rsid w:val="002174DC"/>
    <w:rsid w:val="00217845"/>
    <w:rsid w:val="00217DDD"/>
    <w:rsid w:val="00220044"/>
    <w:rsid w:val="002203BA"/>
    <w:rsid w:val="002207CA"/>
    <w:rsid w:val="00221133"/>
    <w:rsid w:val="00221B9A"/>
    <w:rsid w:val="00222374"/>
    <w:rsid w:val="00222548"/>
    <w:rsid w:val="00223C41"/>
    <w:rsid w:val="00223D1D"/>
    <w:rsid w:val="00223DA7"/>
    <w:rsid w:val="00223EE0"/>
    <w:rsid w:val="00224BC7"/>
    <w:rsid w:val="00224F29"/>
    <w:rsid w:val="00225409"/>
    <w:rsid w:val="002255E6"/>
    <w:rsid w:val="00225C06"/>
    <w:rsid w:val="0022614C"/>
    <w:rsid w:val="0022696A"/>
    <w:rsid w:val="00226977"/>
    <w:rsid w:val="00226AAA"/>
    <w:rsid w:val="00226F3B"/>
    <w:rsid w:val="00227D5A"/>
    <w:rsid w:val="002306C3"/>
    <w:rsid w:val="00230A4F"/>
    <w:rsid w:val="00231F29"/>
    <w:rsid w:val="00232093"/>
    <w:rsid w:val="00232857"/>
    <w:rsid w:val="00232C8A"/>
    <w:rsid w:val="00232DA3"/>
    <w:rsid w:val="002334F7"/>
    <w:rsid w:val="00233D06"/>
    <w:rsid w:val="002341C1"/>
    <w:rsid w:val="0023421C"/>
    <w:rsid w:val="00234E81"/>
    <w:rsid w:val="00234F86"/>
    <w:rsid w:val="00234FD4"/>
    <w:rsid w:val="002356E3"/>
    <w:rsid w:val="00235889"/>
    <w:rsid w:val="0023617A"/>
    <w:rsid w:val="00236A4E"/>
    <w:rsid w:val="00236BCE"/>
    <w:rsid w:val="00236D29"/>
    <w:rsid w:val="00236F85"/>
    <w:rsid w:val="002371B4"/>
    <w:rsid w:val="0023762C"/>
    <w:rsid w:val="002378D5"/>
    <w:rsid w:val="00240AEF"/>
    <w:rsid w:val="00240BEC"/>
    <w:rsid w:val="00240F17"/>
    <w:rsid w:val="00241EDC"/>
    <w:rsid w:val="00242069"/>
    <w:rsid w:val="00243003"/>
    <w:rsid w:val="0024312C"/>
    <w:rsid w:val="00243508"/>
    <w:rsid w:val="0024371A"/>
    <w:rsid w:val="002438D1"/>
    <w:rsid w:val="002454F4"/>
    <w:rsid w:val="002470FA"/>
    <w:rsid w:val="00247434"/>
    <w:rsid w:val="002476BE"/>
    <w:rsid w:val="00247AB9"/>
    <w:rsid w:val="00247DC3"/>
    <w:rsid w:val="00250A6D"/>
    <w:rsid w:val="00251FFD"/>
    <w:rsid w:val="002522AE"/>
    <w:rsid w:val="00252A5A"/>
    <w:rsid w:val="00252C97"/>
    <w:rsid w:val="00252D96"/>
    <w:rsid w:val="00252F22"/>
    <w:rsid w:val="00253036"/>
    <w:rsid w:val="00253054"/>
    <w:rsid w:val="002538CF"/>
    <w:rsid w:val="00253C17"/>
    <w:rsid w:val="00253EFD"/>
    <w:rsid w:val="0025400C"/>
    <w:rsid w:val="002542ED"/>
    <w:rsid w:val="00255B30"/>
    <w:rsid w:val="002562AD"/>
    <w:rsid w:val="002565A7"/>
    <w:rsid w:val="00256944"/>
    <w:rsid w:val="00257012"/>
    <w:rsid w:val="002579CF"/>
    <w:rsid w:val="002602BB"/>
    <w:rsid w:val="00260566"/>
    <w:rsid w:val="00260F86"/>
    <w:rsid w:val="002611E6"/>
    <w:rsid w:val="0026135E"/>
    <w:rsid w:val="00261A23"/>
    <w:rsid w:val="00261A4F"/>
    <w:rsid w:val="0026221D"/>
    <w:rsid w:val="002625A2"/>
    <w:rsid w:val="002628AE"/>
    <w:rsid w:val="00262C2E"/>
    <w:rsid w:val="00263B95"/>
    <w:rsid w:val="00263EB8"/>
    <w:rsid w:val="00264088"/>
    <w:rsid w:val="00264165"/>
    <w:rsid w:val="0026440E"/>
    <w:rsid w:val="00264C98"/>
    <w:rsid w:val="00264D18"/>
    <w:rsid w:val="00265577"/>
    <w:rsid w:val="0026567E"/>
    <w:rsid w:val="00265CCF"/>
    <w:rsid w:val="00270286"/>
    <w:rsid w:val="00271614"/>
    <w:rsid w:val="00271E04"/>
    <w:rsid w:val="00271F4E"/>
    <w:rsid w:val="00272206"/>
    <w:rsid w:val="002722EB"/>
    <w:rsid w:val="0027240C"/>
    <w:rsid w:val="002725C4"/>
    <w:rsid w:val="002728A2"/>
    <w:rsid w:val="002755CF"/>
    <w:rsid w:val="00275709"/>
    <w:rsid w:val="00275D54"/>
    <w:rsid w:val="00275FC1"/>
    <w:rsid w:val="002763ED"/>
    <w:rsid w:val="0027664F"/>
    <w:rsid w:val="00276769"/>
    <w:rsid w:val="00276C0B"/>
    <w:rsid w:val="002774B2"/>
    <w:rsid w:val="00277584"/>
    <w:rsid w:val="00277FD0"/>
    <w:rsid w:val="00280019"/>
    <w:rsid w:val="002800EB"/>
    <w:rsid w:val="002803A4"/>
    <w:rsid w:val="00280639"/>
    <w:rsid w:val="00281071"/>
    <w:rsid w:val="0028215F"/>
    <w:rsid w:val="00282254"/>
    <w:rsid w:val="002827F9"/>
    <w:rsid w:val="00283287"/>
    <w:rsid w:val="00283939"/>
    <w:rsid w:val="0028395E"/>
    <w:rsid w:val="00284D5C"/>
    <w:rsid w:val="0028593C"/>
    <w:rsid w:val="00285E91"/>
    <w:rsid w:val="00286233"/>
    <w:rsid w:val="002862F2"/>
    <w:rsid w:val="00287374"/>
    <w:rsid w:val="00287537"/>
    <w:rsid w:val="002876B7"/>
    <w:rsid w:val="00287AC6"/>
    <w:rsid w:val="00287EE8"/>
    <w:rsid w:val="00290716"/>
    <w:rsid w:val="00290F99"/>
    <w:rsid w:val="00291414"/>
    <w:rsid w:val="002915F5"/>
    <w:rsid w:val="00291B6F"/>
    <w:rsid w:val="00291B89"/>
    <w:rsid w:val="00292C80"/>
    <w:rsid w:val="00292EED"/>
    <w:rsid w:val="00293F08"/>
    <w:rsid w:val="00293F1E"/>
    <w:rsid w:val="00294048"/>
    <w:rsid w:val="0029493B"/>
    <w:rsid w:val="002950FB"/>
    <w:rsid w:val="002956E1"/>
    <w:rsid w:val="00295D9D"/>
    <w:rsid w:val="00295EC4"/>
    <w:rsid w:val="00296626"/>
    <w:rsid w:val="00296740"/>
    <w:rsid w:val="00296870"/>
    <w:rsid w:val="00296EB0"/>
    <w:rsid w:val="00297460"/>
    <w:rsid w:val="00297471"/>
    <w:rsid w:val="0029763B"/>
    <w:rsid w:val="00297EBA"/>
    <w:rsid w:val="00297EC6"/>
    <w:rsid w:val="002A02DC"/>
    <w:rsid w:val="002A06BF"/>
    <w:rsid w:val="002A0E18"/>
    <w:rsid w:val="002A1BF6"/>
    <w:rsid w:val="002A206F"/>
    <w:rsid w:val="002A25BD"/>
    <w:rsid w:val="002A3B96"/>
    <w:rsid w:val="002A4529"/>
    <w:rsid w:val="002A460A"/>
    <w:rsid w:val="002A5358"/>
    <w:rsid w:val="002A5B78"/>
    <w:rsid w:val="002A613D"/>
    <w:rsid w:val="002A65D6"/>
    <w:rsid w:val="002A674D"/>
    <w:rsid w:val="002A6BB5"/>
    <w:rsid w:val="002A6DE6"/>
    <w:rsid w:val="002A71EE"/>
    <w:rsid w:val="002A7D75"/>
    <w:rsid w:val="002A7EFA"/>
    <w:rsid w:val="002B05A3"/>
    <w:rsid w:val="002B12EF"/>
    <w:rsid w:val="002B1DC0"/>
    <w:rsid w:val="002B25C1"/>
    <w:rsid w:val="002B3155"/>
    <w:rsid w:val="002B359A"/>
    <w:rsid w:val="002B4B2D"/>
    <w:rsid w:val="002B5423"/>
    <w:rsid w:val="002B5844"/>
    <w:rsid w:val="002B597B"/>
    <w:rsid w:val="002B5C50"/>
    <w:rsid w:val="002B60EC"/>
    <w:rsid w:val="002B7654"/>
    <w:rsid w:val="002C0207"/>
    <w:rsid w:val="002C02B7"/>
    <w:rsid w:val="002C0473"/>
    <w:rsid w:val="002C0B2D"/>
    <w:rsid w:val="002C0BBB"/>
    <w:rsid w:val="002C0D50"/>
    <w:rsid w:val="002C12EA"/>
    <w:rsid w:val="002C15BF"/>
    <w:rsid w:val="002C1AFF"/>
    <w:rsid w:val="002C26A5"/>
    <w:rsid w:val="002C2D7C"/>
    <w:rsid w:val="002C2FEA"/>
    <w:rsid w:val="002C3055"/>
    <w:rsid w:val="002C3457"/>
    <w:rsid w:val="002C3DC9"/>
    <w:rsid w:val="002C4315"/>
    <w:rsid w:val="002C49F3"/>
    <w:rsid w:val="002C5471"/>
    <w:rsid w:val="002C55A0"/>
    <w:rsid w:val="002C5F72"/>
    <w:rsid w:val="002C64CA"/>
    <w:rsid w:val="002C6B79"/>
    <w:rsid w:val="002C7088"/>
    <w:rsid w:val="002C7B2B"/>
    <w:rsid w:val="002D01F8"/>
    <w:rsid w:val="002D1EE1"/>
    <w:rsid w:val="002D2235"/>
    <w:rsid w:val="002D252E"/>
    <w:rsid w:val="002D2E62"/>
    <w:rsid w:val="002D2E8E"/>
    <w:rsid w:val="002D3B85"/>
    <w:rsid w:val="002D3CA9"/>
    <w:rsid w:val="002D403A"/>
    <w:rsid w:val="002D4483"/>
    <w:rsid w:val="002D46CA"/>
    <w:rsid w:val="002D5394"/>
    <w:rsid w:val="002D549A"/>
    <w:rsid w:val="002D6174"/>
    <w:rsid w:val="002D645A"/>
    <w:rsid w:val="002D65BA"/>
    <w:rsid w:val="002D67A9"/>
    <w:rsid w:val="002D71D6"/>
    <w:rsid w:val="002D779E"/>
    <w:rsid w:val="002E01CE"/>
    <w:rsid w:val="002E0293"/>
    <w:rsid w:val="002E0715"/>
    <w:rsid w:val="002E07E5"/>
    <w:rsid w:val="002E0CA6"/>
    <w:rsid w:val="002E1647"/>
    <w:rsid w:val="002E1919"/>
    <w:rsid w:val="002E27E3"/>
    <w:rsid w:val="002E5042"/>
    <w:rsid w:val="002E6078"/>
    <w:rsid w:val="002E62D3"/>
    <w:rsid w:val="002E6743"/>
    <w:rsid w:val="002E71A1"/>
    <w:rsid w:val="002E743A"/>
    <w:rsid w:val="002F13B4"/>
    <w:rsid w:val="002F16E3"/>
    <w:rsid w:val="002F2329"/>
    <w:rsid w:val="002F242D"/>
    <w:rsid w:val="002F2EA4"/>
    <w:rsid w:val="002F3760"/>
    <w:rsid w:val="002F3DF7"/>
    <w:rsid w:val="002F4240"/>
    <w:rsid w:val="002F43B7"/>
    <w:rsid w:val="002F46B8"/>
    <w:rsid w:val="002F4778"/>
    <w:rsid w:val="002F4A95"/>
    <w:rsid w:val="002F51B0"/>
    <w:rsid w:val="002F5608"/>
    <w:rsid w:val="002F589D"/>
    <w:rsid w:val="002F60EF"/>
    <w:rsid w:val="002F6591"/>
    <w:rsid w:val="002F79A6"/>
    <w:rsid w:val="002F7B98"/>
    <w:rsid w:val="002F7E8D"/>
    <w:rsid w:val="0030004B"/>
    <w:rsid w:val="003002D4"/>
    <w:rsid w:val="00300321"/>
    <w:rsid w:val="003004FD"/>
    <w:rsid w:val="0030132E"/>
    <w:rsid w:val="003022B5"/>
    <w:rsid w:val="00302680"/>
    <w:rsid w:val="00302A39"/>
    <w:rsid w:val="00302BCF"/>
    <w:rsid w:val="00303D91"/>
    <w:rsid w:val="00303DFE"/>
    <w:rsid w:val="003043BE"/>
    <w:rsid w:val="00304749"/>
    <w:rsid w:val="00304760"/>
    <w:rsid w:val="003049B2"/>
    <w:rsid w:val="003055B1"/>
    <w:rsid w:val="00305698"/>
    <w:rsid w:val="00305AB7"/>
    <w:rsid w:val="00305F81"/>
    <w:rsid w:val="003064A5"/>
    <w:rsid w:val="00306618"/>
    <w:rsid w:val="00306719"/>
    <w:rsid w:val="0030680F"/>
    <w:rsid w:val="0030713A"/>
    <w:rsid w:val="003074F6"/>
    <w:rsid w:val="00307B56"/>
    <w:rsid w:val="00310D02"/>
    <w:rsid w:val="003111AF"/>
    <w:rsid w:val="003118F2"/>
    <w:rsid w:val="0031215E"/>
    <w:rsid w:val="00312173"/>
    <w:rsid w:val="00312F54"/>
    <w:rsid w:val="00312FEA"/>
    <w:rsid w:val="003130EB"/>
    <w:rsid w:val="003136D4"/>
    <w:rsid w:val="0031390D"/>
    <w:rsid w:val="0031396D"/>
    <w:rsid w:val="003142E3"/>
    <w:rsid w:val="00314ADB"/>
    <w:rsid w:val="00314B24"/>
    <w:rsid w:val="003153CB"/>
    <w:rsid w:val="003157AB"/>
    <w:rsid w:val="00315AB8"/>
    <w:rsid w:val="00315F54"/>
    <w:rsid w:val="00316804"/>
    <w:rsid w:val="00316ABE"/>
    <w:rsid w:val="0032053E"/>
    <w:rsid w:val="0032060A"/>
    <w:rsid w:val="00320A51"/>
    <w:rsid w:val="00320AF9"/>
    <w:rsid w:val="00320C5B"/>
    <w:rsid w:val="00320F46"/>
    <w:rsid w:val="00322179"/>
    <w:rsid w:val="00322945"/>
    <w:rsid w:val="0032354E"/>
    <w:rsid w:val="003236DE"/>
    <w:rsid w:val="00323CA6"/>
    <w:rsid w:val="00323CDE"/>
    <w:rsid w:val="003240B0"/>
    <w:rsid w:val="0032472F"/>
    <w:rsid w:val="0032496F"/>
    <w:rsid w:val="003252C8"/>
    <w:rsid w:val="00325AB8"/>
    <w:rsid w:val="00325AFF"/>
    <w:rsid w:val="00325B22"/>
    <w:rsid w:val="00326618"/>
    <w:rsid w:val="00326BA2"/>
    <w:rsid w:val="00326DF8"/>
    <w:rsid w:val="003276B2"/>
    <w:rsid w:val="00327DFD"/>
    <w:rsid w:val="00327EC2"/>
    <w:rsid w:val="0033001B"/>
    <w:rsid w:val="00330CF2"/>
    <w:rsid w:val="00330DBB"/>
    <w:rsid w:val="00330E81"/>
    <w:rsid w:val="00330EC8"/>
    <w:rsid w:val="00330FC7"/>
    <w:rsid w:val="00331441"/>
    <w:rsid w:val="003315C8"/>
    <w:rsid w:val="00331B4A"/>
    <w:rsid w:val="00332160"/>
    <w:rsid w:val="003322DA"/>
    <w:rsid w:val="00332C84"/>
    <w:rsid w:val="00332F58"/>
    <w:rsid w:val="003335FD"/>
    <w:rsid w:val="00333662"/>
    <w:rsid w:val="00333D12"/>
    <w:rsid w:val="0033400A"/>
    <w:rsid w:val="0033433E"/>
    <w:rsid w:val="003343F9"/>
    <w:rsid w:val="00334DE9"/>
    <w:rsid w:val="003350B8"/>
    <w:rsid w:val="003350D6"/>
    <w:rsid w:val="0033549A"/>
    <w:rsid w:val="003356CA"/>
    <w:rsid w:val="00335973"/>
    <w:rsid w:val="00336CC7"/>
    <w:rsid w:val="003375F4"/>
    <w:rsid w:val="003377AC"/>
    <w:rsid w:val="003377C1"/>
    <w:rsid w:val="003377FE"/>
    <w:rsid w:val="00337B0A"/>
    <w:rsid w:val="00337B1F"/>
    <w:rsid w:val="00340949"/>
    <w:rsid w:val="00340B2A"/>
    <w:rsid w:val="003419D9"/>
    <w:rsid w:val="00341A00"/>
    <w:rsid w:val="00341C26"/>
    <w:rsid w:val="003421DF"/>
    <w:rsid w:val="003430A4"/>
    <w:rsid w:val="0034365D"/>
    <w:rsid w:val="00343822"/>
    <w:rsid w:val="00343B85"/>
    <w:rsid w:val="00343B9B"/>
    <w:rsid w:val="0034406B"/>
    <w:rsid w:val="00344101"/>
    <w:rsid w:val="0034476E"/>
    <w:rsid w:val="0034505D"/>
    <w:rsid w:val="00345470"/>
    <w:rsid w:val="00345703"/>
    <w:rsid w:val="00345D42"/>
    <w:rsid w:val="00346431"/>
    <w:rsid w:val="0034650D"/>
    <w:rsid w:val="0035187F"/>
    <w:rsid w:val="00351B18"/>
    <w:rsid w:val="0035290C"/>
    <w:rsid w:val="003534B8"/>
    <w:rsid w:val="0035378E"/>
    <w:rsid w:val="00353B6E"/>
    <w:rsid w:val="00354063"/>
    <w:rsid w:val="00354069"/>
    <w:rsid w:val="00354EDD"/>
    <w:rsid w:val="003557B7"/>
    <w:rsid w:val="0035631E"/>
    <w:rsid w:val="00356DCD"/>
    <w:rsid w:val="003572C7"/>
    <w:rsid w:val="00357369"/>
    <w:rsid w:val="003605AA"/>
    <w:rsid w:val="00360CA5"/>
    <w:rsid w:val="00362208"/>
    <w:rsid w:val="00362B1F"/>
    <w:rsid w:val="00362B9F"/>
    <w:rsid w:val="00363A56"/>
    <w:rsid w:val="00363AC4"/>
    <w:rsid w:val="00363EB2"/>
    <w:rsid w:val="0036428D"/>
    <w:rsid w:val="003644BA"/>
    <w:rsid w:val="00364900"/>
    <w:rsid w:val="00364C35"/>
    <w:rsid w:val="00364DB1"/>
    <w:rsid w:val="0036515C"/>
    <w:rsid w:val="0036540D"/>
    <w:rsid w:val="003655F1"/>
    <w:rsid w:val="003658F3"/>
    <w:rsid w:val="0036623B"/>
    <w:rsid w:val="00366316"/>
    <w:rsid w:val="00366AB5"/>
    <w:rsid w:val="003675BF"/>
    <w:rsid w:val="0036792E"/>
    <w:rsid w:val="00367B9B"/>
    <w:rsid w:val="00367BEF"/>
    <w:rsid w:val="00367D0F"/>
    <w:rsid w:val="00367E6E"/>
    <w:rsid w:val="00367F7E"/>
    <w:rsid w:val="003702F3"/>
    <w:rsid w:val="0037146E"/>
    <w:rsid w:val="003727C7"/>
    <w:rsid w:val="003729E0"/>
    <w:rsid w:val="003732AE"/>
    <w:rsid w:val="00373A67"/>
    <w:rsid w:val="00373BAF"/>
    <w:rsid w:val="00373C6D"/>
    <w:rsid w:val="003752F5"/>
    <w:rsid w:val="0037592B"/>
    <w:rsid w:val="00375ADE"/>
    <w:rsid w:val="00375BD9"/>
    <w:rsid w:val="00375D56"/>
    <w:rsid w:val="00375DB7"/>
    <w:rsid w:val="00376A4C"/>
    <w:rsid w:val="0037769C"/>
    <w:rsid w:val="00377B6B"/>
    <w:rsid w:val="00377C88"/>
    <w:rsid w:val="00377FBC"/>
    <w:rsid w:val="00377FDB"/>
    <w:rsid w:val="00380572"/>
    <w:rsid w:val="00380F55"/>
    <w:rsid w:val="0038100E"/>
    <w:rsid w:val="00381272"/>
    <w:rsid w:val="00381972"/>
    <w:rsid w:val="00381F21"/>
    <w:rsid w:val="00381F51"/>
    <w:rsid w:val="003824B6"/>
    <w:rsid w:val="00383513"/>
    <w:rsid w:val="003842C3"/>
    <w:rsid w:val="00384366"/>
    <w:rsid w:val="00384533"/>
    <w:rsid w:val="00385355"/>
    <w:rsid w:val="003854C1"/>
    <w:rsid w:val="003863F1"/>
    <w:rsid w:val="00386D23"/>
    <w:rsid w:val="003871B3"/>
    <w:rsid w:val="00387609"/>
    <w:rsid w:val="00387A8A"/>
    <w:rsid w:val="00387C9F"/>
    <w:rsid w:val="00387D45"/>
    <w:rsid w:val="00390111"/>
    <w:rsid w:val="00390136"/>
    <w:rsid w:val="003906D3"/>
    <w:rsid w:val="003909D9"/>
    <w:rsid w:val="00390C65"/>
    <w:rsid w:val="003914F3"/>
    <w:rsid w:val="00392065"/>
    <w:rsid w:val="00392077"/>
    <w:rsid w:val="00392732"/>
    <w:rsid w:val="003927FF"/>
    <w:rsid w:val="00392BDE"/>
    <w:rsid w:val="0039349A"/>
    <w:rsid w:val="0039365D"/>
    <w:rsid w:val="00394096"/>
    <w:rsid w:val="00394222"/>
    <w:rsid w:val="0039433F"/>
    <w:rsid w:val="003949CB"/>
    <w:rsid w:val="00395775"/>
    <w:rsid w:val="003958BF"/>
    <w:rsid w:val="00395976"/>
    <w:rsid w:val="0039640B"/>
    <w:rsid w:val="00396DC0"/>
    <w:rsid w:val="003A0443"/>
    <w:rsid w:val="003A1502"/>
    <w:rsid w:val="003A1B3A"/>
    <w:rsid w:val="003A2F1A"/>
    <w:rsid w:val="003A3179"/>
    <w:rsid w:val="003A33A3"/>
    <w:rsid w:val="003A363C"/>
    <w:rsid w:val="003A445E"/>
    <w:rsid w:val="003A45E0"/>
    <w:rsid w:val="003A461B"/>
    <w:rsid w:val="003A48E5"/>
    <w:rsid w:val="003A4D4C"/>
    <w:rsid w:val="003A53D3"/>
    <w:rsid w:val="003A5683"/>
    <w:rsid w:val="003A5BBC"/>
    <w:rsid w:val="003A5D86"/>
    <w:rsid w:val="003A66B0"/>
    <w:rsid w:val="003A708E"/>
    <w:rsid w:val="003A70E8"/>
    <w:rsid w:val="003A713C"/>
    <w:rsid w:val="003B0043"/>
    <w:rsid w:val="003B0425"/>
    <w:rsid w:val="003B1660"/>
    <w:rsid w:val="003B1AC4"/>
    <w:rsid w:val="003B1F16"/>
    <w:rsid w:val="003B3597"/>
    <w:rsid w:val="003B3D73"/>
    <w:rsid w:val="003B41DB"/>
    <w:rsid w:val="003B4A39"/>
    <w:rsid w:val="003B56E8"/>
    <w:rsid w:val="003B6649"/>
    <w:rsid w:val="003B6DE7"/>
    <w:rsid w:val="003B6EFC"/>
    <w:rsid w:val="003C0C24"/>
    <w:rsid w:val="003C15EC"/>
    <w:rsid w:val="003C1DEA"/>
    <w:rsid w:val="003C2C42"/>
    <w:rsid w:val="003C2CB4"/>
    <w:rsid w:val="003C2EB6"/>
    <w:rsid w:val="003C2F1D"/>
    <w:rsid w:val="003C4166"/>
    <w:rsid w:val="003C53B5"/>
    <w:rsid w:val="003C67E3"/>
    <w:rsid w:val="003C6F06"/>
    <w:rsid w:val="003C7C1E"/>
    <w:rsid w:val="003D0576"/>
    <w:rsid w:val="003D0CFD"/>
    <w:rsid w:val="003D1120"/>
    <w:rsid w:val="003D1A0B"/>
    <w:rsid w:val="003D1A2C"/>
    <w:rsid w:val="003D277E"/>
    <w:rsid w:val="003D27BC"/>
    <w:rsid w:val="003D2929"/>
    <w:rsid w:val="003D2CB6"/>
    <w:rsid w:val="003D2FC9"/>
    <w:rsid w:val="003D3562"/>
    <w:rsid w:val="003D55C4"/>
    <w:rsid w:val="003D57B3"/>
    <w:rsid w:val="003D5F87"/>
    <w:rsid w:val="003D600D"/>
    <w:rsid w:val="003D6A9E"/>
    <w:rsid w:val="003D7621"/>
    <w:rsid w:val="003D768D"/>
    <w:rsid w:val="003D7CDD"/>
    <w:rsid w:val="003E0361"/>
    <w:rsid w:val="003E03ED"/>
    <w:rsid w:val="003E0C2D"/>
    <w:rsid w:val="003E0CD1"/>
    <w:rsid w:val="003E0D2D"/>
    <w:rsid w:val="003E22DA"/>
    <w:rsid w:val="003E24A8"/>
    <w:rsid w:val="003E27D1"/>
    <w:rsid w:val="003E27FD"/>
    <w:rsid w:val="003E2A60"/>
    <w:rsid w:val="003E36A0"/>
    <w:rsid w:val="003E3E00"/>
    <w:rsid w:val="003E41E9"/>
    <w:rsid w:val="003E4357"/>
    <w:rsid w:val="003E5DED"/>
    <w:rsid w:val="003E5E99"/>
    <w:rsid w:val="003E5FFF"/>
    <w:rsid w:val="003E70ED"/>
    <w:rsid w:val="003E7135"/>
    <w:rsid w:val="003E7DEA"/>
    <w:rsid w:val="003F0914"/>
    <w:rsid w:val="003F1411"/>
    <w:rsid w:val="003F1DDD"/>
    <w:rsid w:val="003F2BBD"/>
    <w:rsid w:val="003F2C24"/>
    <w:rsid w:val="003F2C92"/>
    <w:rsid w:val="003F3091"/>
    <w:rsid w:val="003F3459"/>
    <w:rsid w:val="003F3E71"/>
    <w:rsid w:val="003F4890"/>
    <w:rsid w:val="003F4A47"/>
    <w:rsid w:val="003F5010"/>
    <w:rsid w:val="003F540A"/>
    <w:rsid w:val="003F634A"/>
    <w:rsid w:val="003F6555"/>
    <w:rsid w:val="003F7204"/>
    <w:rsid w:val="003F7294"/>
    <w:rsid w:val="003F75AC"/>
    <w:rsid w:val="00400BF3"/>
    <w:rsid w:val="00400DFA"/>
    <w:rsid w:val="00402648"/>
    <w:rsid w:val="0040299E"/>
    <w:rsid w:val="00402D2D"/>
    <w:rsid w:val="00403519"/>
    <w:rsid w:val="00403EEA"/>
    <w:rsid w:val="00403EF2"/>
    <w:rsid w:val="00404991"/>
    <w:rsid w:val="00404A50"/>
    <w:rsid w:val="00404C3D"/>
    <w:rsid w:val="00405292"/>
    <w:rsid w:val="00405F0E"/>
    <w:rsid w:val="00406E74"/>
    <w:rsid w:val="00410560"/>
    <w:rsid w:val="00410774"/>
    <w:rsid w:val="00412C57"/>
    <w:rsid w:val="0041308D"/>
    <w:rsid w:val="0041343E"/>
    <w:rsid w:val="0041349F"/>
    <w:rsid w:val="0041371D"/>
    <w:rsid w:val="00413D77"/>
    <w:rsid w:val="00413F91"/>
    <w:rsid w:val="00414306"/>
    <w:rsid w:val="00414699"/>
    <w:rsid w:val="004159A4"/>
    <w:rsid w:val="004159CC"/>
    <w:rsid w:val="0041601A"/>
    <w:rsid w:val="00416209"/>
    <w:rsid w:val="004165E5"/>
    <w:rsid w:val="00416D1A"/>
    <w:rsid w:val="00416DA2"/>
    <w:rsid w:val="00417C41"/>
    <w:rsid w:val="00420C6E"/>
    <w:rsid w:val="004211EA"/>
    <w:rsid w:val="00421214"/>
    <w:rsid w:val="004212E7"/>
    <w:rsid w:val="0042199D"/>
    <w:rsid w:val="0042396B"/>
    <w:rsid w:val="0042407F"/>
    <w:rsid w:val="0042422C"/>
    <w:rsid w:val="00424507"/>
    <w:rsid w:val="004250E7"/>
    <w:rsid w:val="004256E4"/>
    <w:rsid w:val="00425A7D"/>
    <w:rsid w:val="00425B1D"/>
    <w:rsid w:val="0042693D"/>
    <w:rsid w:val="00426A47"/>
    <w:rsid w:val="00426AD3"/>
    <w:rsid w:val="004278FB"/>
    <w:rsid w:val="00427AE6"/>
    <w:rsid w:val="0043058B"/>
    <w:rsid w:val="00430E88"/>
    <w:rsid w:val="00431E73"/>
    <w:rsid w:val="0043232B"/>
    <w:rsid w:val="004328B0"/>
    <w:rsid w:val="00432AF1"/>
    <w:rsid w:val="0043302F"/>
    <w:rsid w:val="00433218"/>
    <w:rsid w:val="004335B8"/>
    <w:rsid w:val="0043390B"/>
    <w:rsid w:val="00433C5F"/>
    <w:rsid w:val="004342B3"/>
    <w:rsid w:val="00434FA6"/>
    <w:rsid w:val="00435295"/>
    <w:rsid w:val="00435B6D"/>
    <w:rsid w:val="00435E2E"/>
    <w:rsid w:val="00436316"/>
    <w:rsid w:val="00436658"/>
    <w:rsid w:val="0043705D"/>
    <w:rsid w:val="00437086"/>
    <w:rsid w:val="00437A04"/>
    <w:rsid w:val="004403C0"/>
    <w:rsid w:val="004403CF"/>
    <w:rsid w:val="00440B99"/>
    <w:rsid w:val="00441347"/>
    <w:rsid w:val="004416C8"/>
    <w:rsid w:val="0044182D"/>
    <w:rsid w:val="00441C18"/>
    <w:rsid w:val="00442594"/>
    <w:rsid w:val="00442684"/>
    <w:rsid w:val="00442B95"/>
    <w:rsid w:val="00442CC1"/>
    <w:rsid w:val="00442D24"/>
    <w:rsid w:val="00443458"/>
    <w:rsid w:val="004437B3"/>
    <w:rsid w:val="004453DD"/>
    <w:rsid w:val="004454B7"/>
    <w:rsid w:val="00445D23"/>
    <w:rsid w:val="004469E8"/>
    <w:rsid w:val="0044731C"/>
    <w:rsid w:val="00447E86"/>
    <w:rsid w:val="004502A4"/>
    <w:rsid w:val="004509DC"/>
    <w:rsid w:val="00451DC2"/>
    <w:rsid w:val="00451E27"/>
    <w:rsid w:val="00451F2A"/>
    <w:rsid w:val="00452346"/>
    <w:rsid w:val="004523B8"/>
    <w:rsid w:val="0045285B"/>
    <w:rsid w:val="004529D1"/>
    <w:rsid w:val="00452D46"/>
    <w:rsid w:val="004532EC"/>
    <w:rsid w:val="00453C9A"/>
    <w:rsid w:val="00453FCC"/>
    <w:rsid w:val="0045474A"/>
    <w:rsid w:val="00454D50"/>
    <w:rsid w:val="0045527E"/>
    <w:rsid w:val="004554A0"/>
    <w:rsid w:val="004558B1"/>
    <w:rsid w:val="00455BAB"/>
    <w:rsid w:val="00455F55"/>
    <w:rsid w:val="0045622B"/>
    <w:rsid w:val="004565E0"/>
    <w:rsid w:val="00456661"/>
    <w:rsid w:val="00456A0E"/>
    <w:rsid w:val="00457C8E"/>
    <w:rsid w:val="0046094E"/>
    <w:rsid w:val="00460A37"/>
    <w:rsid w:val="00460B87"/>
    <w:rsid w:val="00461770"/>
    <w:rsid w:val="004619AF"/>
    <w:rsid w:val="00461EEC"/>
    <w:rsid w:val="0046393D"/>
    <w:rsid w:val="004645F9"/>
    <w:rsid w:val="004649C1"/>
    <w:rsid w:val="00464EC7"/>
    <w:rsid w:val="004651D2"/>
    <w:rsid w:val="00465583"/>
    <w:rsid w:val="004660F6"/>
    <w:rsid w:val="00466828"/>
    <w:rsid w:val="00466C66"/>
    <w:rsid w:val="00466E8B"/>
    <w:rsid w:val="004675D8"/>
    <w:rsid w:val="004677F0"/>
    <w:rsid w:val="00467D52"/>
    <w:rsid w:val="00467D90"/>
    <w:rsid w:val="004702EC"/>
    <w:rsid w:val="00470701"/>
    <w:rsid w:val="00470C14"/>
    <w:rsid w:val="00470D9F"/>
    <w:rsid w:val="0047156A"/>
    <w:rsid w:val="0047219B"/>
    <w:rsid w:val="00472FC9"/>
    <w:rsid w:val="00473746"/>
    <w:rsid w:val="00473935"/>
    <w:rsid w:val="004740DF"/>
    <w:rsid w:val="00474BB2"/>
    <w:rsid w:val="00474CAE"/>
    <w:rsid w:val="0047565E"/>
    <w:rsid w:val="00475A47"/>
    <w:rsid w:val="00475CCD"/>
    <w:rsid w:val="00475D99"/>
    <w:rsid w:val="004761A2"/>
    <w:rsid w:val="004766C6"/>
    <w:rsid w:val="0047694A"/>
    <w:rsid w:val="00476A2F"/>
    <w:rsid w:val="00476BE4"/>
    <w:rsid w:val="00476DB7"/>
    <w:rsid w:val="00476F83"/>
    <w:rsid w:val="004776EE"/>
    <w:rsid w:val="004804A5"/>
    <w:rsid w:val="00481019"/>
    <w:rsid w:val="0048103F"/>
    <w:rsid w:val="004812F7"/>
    <w:rsid w:val="00481813"/>
    <w:rsid w:val="004828C1"/>
    <w:rsid w:val="004829B6"/>
    <w:rsid w:val="00482E40"/>
    <w:rsid w:val="00483217"/>
    <w:rsid w:val="00483CDD"/>
    <w:rsid w:val="00484477"/>
    <w:rsid w:val="004844D7"/>
    <w:rsid w:val="0048478E"/>
    <w:rsid w:val="00484C2C"/>
    <w:rsid w:val="00484EA4"/>
    <w:rsid w:val="0048585A"/>
    <w:rsid w:val="00486B52"/>
    <w:rsid w:val="00486B5A"/>
    <w:rsid w:val="00486E16"/>
    <w:rsid w:val="00486E9C"/>
    <w:rsid w:val="00486F70"/>
    <w:rsid w:val="00487052"/>
    <w:rsid w:val="004875ED"/>
    <w:rsid w:val="0049012C"/>
    <w:rsid w:val="00490935"/>
    <w:rsid w:val="004913AD"/>
    <w:rsid w:val="004915B4"/>
    <w:rsid w:val="00491807"/>
    <w:rsid w:val="004920A2"/>
    <w:rsid w:val="0049251E"/>
    <w:rsid w:val="0049348F"/>
    <w:rsid w:val="00493779"/>
    <w:rsid w:val="00494009"/>
    <w:rsid w:val="00494C75"/>
    <w:rsid w:val="0049710E"/>
    <w:rsid w:val="00497776"/>
    <w:rsid w:val="0049788C"/>
    <w:rsid w:val="00497B34"/>
    <w:rsid w:val="004A0740"/>
    <w:rsid w:val="004A0BD0"/>
    <w:rsid w:val="004A0F7C"/>
    <w:rsid w:val="004A1398"/>
    <w:rsid w:val="004A16A5"/>
    <w:rsid w:val="004A25F9"/>
    <w:rsid w:val="004A28FB"/>
    <w:rsid w:val="004A2A26"/>
    <w:rsid w:val="004A3BC0"/>
    <w:rsid w:val="004A3EA8"/>
    <w:rsid w:val="004A4236"/>
    <w:rsid w:val="004A4BDD"/>
    <w:rsid w:val="004A4CE7"/>
    <w:rsid w:val="004A4DD4"/>
    <w:rsid w:val="004A55FA"/>
    <w:rsid w:val="004A5ADB"/>
    <w:rsid w:val="004A5F59"/>
    <w:rsid w:val="004A607A"/>
    <w:rsid w:val="004A65AA"/>
    <w:rsid w:val="004A6926"/>
    <w:rsid w:val="004A6B0F"/>
    <w:rsid w:val="004A6D72"/>
    <w:rsid w:val="004A6E2C"/>
    <w:rsid w:val="004A7619"/>
    <w:rsid w:val="004A7F01"/>
    <w:rsid w:val="004B047A"/>
    <w:rsid w:val="004B06C7"/>
    <w:rsid w:val="004B0E18"/>
    <w:rsid w:val="004B191C"/>
    <w:rsid w:val="004B2DF2"/>
    <w:rsid w:val="004B2E12"/>
    <w:rsid w:val="004B381D"/>
    <w:rsid w:val="004B3A22"/>
    <w:rsid w:val="004B3D94"/>
    <w:rsid w:val="004B4372"/>
    <w:rsid w:val="004B48B6"/>
    <w:rsid w:val="004B4C72"/>
    <w:rsid w:val="004B50E5"/>
    <w:rsid w:val="004B5649"/>
    <w:rsid w:val="004B740E"/>
    <w:rsid w:val="004B7541"/>
    <w:rsid w:val="004B7CCF"/>
    <w:rsid w:val="004C00F7"/>
    <w:rsid w:val="004C07C0"/>
    <w:rsid w:val="004C09B4"/>
    <w:rsid w:val="004C186B"/>
    <w:rsid w:val="004C1AE2"/>
    <w:rsid w:val="004C21C5"/>
    <w:rsid w:val="004C24E9"/>
    <w:rsid w:val="004C3014"/>
    <w:rsid w:val="004C386E"/>
    <w:rsid w:val="004C4595"/>
    <w:rsid w:val="004C520F"/>
    <w:rsid w:val="004C56C4"/>
    <w:rsid w:val="004C5B2A"/>
    <w:rsid w:val="004C6BA1"/>
    <w:rsid w:val="004C6C17"/>
    <w:rsid w:val="004C6F38"/>
    <w:rsid w:val="004C72A2"/>
    <w:rsid w:val="004C7425"/>
    <w:rsid w:val="004C7485"/>
    <w:rsid w:val="004C7FF7"/>
    <w:rsid w:val="004D0094"/>
    <w:rsid w:val="004D114D"/>
    <w:rsid w:val="004D1D89"/>
    <w:rsid w:val="004D4730"/>
    <w:rsid w:val="004D5370"/>
    <w:rsid w:val="004D58CC"/>
    <w:rsid w:val="004D60DE"/>
    <w:rsid w:val="004D6C37"/>
    <w:rsid w:val="004D6E4D"/>
    <w:rsid w:val="004D7C00"/>
    <w:rsid w:val="004E0430"/>
    <w:rsid w:val="004E124E"/>
    <w:rsid w:val="004E1325"/>
    <w:rsid w:val="004E2767"/>
    <w:rsid w:val="004E2F62"/>
    <w:rsid w:val="004E2F78"/>
    <w:rsid w:val="004E32C2"/>
    <w:rsid w:val="004E34F3"/>
    <w:rsid w:val="004E3722"/>
    <w:rsid w:val="004E3FEC"/>
    <w:rsid w:val="004E40DE"/>
    <w:rsid w:val="004E4403"/>
    <w:rsid w:val="004E49E2"/>
    <w:rsid w:val="004E5395"/>
    <w:rsid w:val="004E58C8"/>
    <w:rsid w:val="004E6448"/>
    <w:rsid w:val="004E6635"/>
    <w:rsid w:val="004E6B93"/>
    <w:rsid w:val="004E6E60"/>
    <w:rsid w:val="004E7B1C"/>
    <w:rsid w:val="004E7E62"/>
    <w:rsid w:val="004E7E9F"/>
    <w:rsid w:val="004F048B"/>
    <w:rsid w:val="004F060F"/>
    <w:rsid w:val="004F0BCF"/>
    <w:rsid w:val="004F12C0"/>
    <w:rsid w:val="004F17F1"/>
    <w:rsid w:val="004F1C77"/>
    <w:rsid w:val="004F2C7F"/>
    <w:rsid w:val="004F325C"/>
    <w:rsid w:val="004F35F8"/>
    <w:rsid w:val="004F3C81"/>
    <w:rsid w:val="004F44F9"/>
    <w:rsid w:val="004F45C0"/>
    <w:rsid w:val="004F462C"/>
    <w:rsid w:val="004F47D6"/>
    <w:rsid w:val="004F48B4"/>
    <w:rsid w:val="004F506B"/>
    <w:rsid w:val="004F60D3"/>
    <w:rsid w:val="004F7713"/>
    <w:rsid w:val="004F78A8"/>
    <w:rsid w:val="004F7C31"/>
    <w:rsid w:val="00500383"/>
    <w:rsid w:val="005004CE"/>
    <w:rsid w:val="0050053F"/>
    <w:rsid w:val="00501121"/>
    <w:rsid w:val="0050177A"/>
    <w:rsid w:val="0050182D"/>
    <w:rsid w:val="00501834"/>
    <w:rsid w:val="005020A8"/>
    <w:rsid w:val="0050231D"/>
    <w:rsid w:val="005025CB"/>
    <w:rsid w:val="00502839"/>
    <w:rsid w:val="00502D48"/>
    <w:rsid w:val="0050312B"/>
    <w:rsid w:val="0050343F"/>
    <w:rsid w:val="00505407"/>
    <w:rsid w:val="00506021"/>
    <w:rsid w:val="005060B0"/>
    <w:rsid w:val="005068BA"/>
    <w:rsid w:val="00506A17"/>
    <w:rsid w:val="00506A1F"/>
    <w:rsid w:val="00506D3F"/>
    <w:rsid w:val="005076E6"/>
    <w:rsid w:val="005078CA"/>
    <w:rsid w:val="005079BF"/>
    <w:rsid w:val="00507BE2"/>
    <w:rsid w:val="00510539"/>
    <w:rsid w:val="005106E5"/>
    <w:rsid w:val="00510C27"/>
    <w:rsid w:val="00510C49"/>
    <w:rsid w:val="0051117F"/>
    <w:rsid w:val="005113DA"/>
    <w:rsid w:val="00511EF1"/>
    <w:rsid w:val="00512B38"/>
    <w:rsid w:val="00512E50"/>
    <w:rsid w:val="005131AB"/>
    <w:rsid w:val="00513DE0"/>
    <w:rsid w:val="005142A1"/>
    <w:rsid w:val="005147D4"/>
    <w:rsid w:val="00514833"/>
    <w:rsid w:val="0051492A"/>
    <w:rsid w:val="00515296"/>
    <w:rsid w:val="005152BC"/>
    <w:rsid w:val="00515488"/>
    <w:rsid w:val="00515A64"/>
    <w:rsid w:val="00515C5F"/>
    <w:rsid w:val="00515ED2"/>
    <w:rsid w:val="0051617F"/>
    <w:rsid w:val="005169DE"/>
    <w:rsid w:val="0051781B"/>
    <w:rsid w:val="00520154"/>
    <w:rsid w:val="00520814"/>
    <w:rsid w:val="00520D6B"/>
    <w:rsid w:val="00521036"/>
    <w:rsid w:val="005215B0"/>
    <w:rsid w:val="0052193D"/>
    <w:rsid w:val="00521BBE"/>
    <w:rsid w:val="00522066"/>
    <w:rsid w:val="005223B2"/>
    <w:rsid w:val="00522425"/>
    <w:rsid w:val="005225CC"/>
    <w:rsid w:val="00522E2B"/>
    <w:rsid w:val="00523653"/>
    <w:rsid w:val="005239DF"/>
    <w:rsid w:val="0052481D"/>
    <w:rsid w:val="00524D2B"/>
    <w:rsid w:val="00525061"/>
    <w:rsid w:val="00525519"/>
    <w:rsid w:val="0052583E"/>
    <w:rsid w:val="00525B8B"/>
    <w:rsid w:val="00525C24"/>
    <w:rsid w:val="00525F11"/>
    <w:rsid w:val="00526056"/>
    <w:rsid w:val="005261AB"/>
    <w:rsid w:val="00526977"/>
    <w:rsid w:val="005273CB"/>
    <w:rsid w:val="00527432"/>
    <w:rsid w:val="00527DC7"/>
    <w:rsid w:val="005307A5"/>
    <w:rsid w:val="005318EE"/>
    <w:rsid w:val="00531F7F"/>
    <w:rsid w:val="00531FFC"/>
    <w:rsid w:val="0053315A"/>
    <w:rsid w:val="005333D0"/>
    <w:rsid w:val="00533A63"/>
    <w:rsid w:val="00534EFA"/>
    <w:rsid w:val="00535F30"/>
    <w:rsid w:val="005378BD"/>
    <w:rsid w:val="005378F5"/>
    <w:rsid w:val="00537957"/>
    <w:rsid w:val="00537D12"/>
    <w:rsid w:val="00540517"/>
    <w:rsid w:val="00540FD8"/>
    <w:rsid w:val="005410F6"/>
    <w:rsid w:val="00541EDB"/>
    <w:rsid w:val="00542684"/>
    <w:rsid w:val="00542900"/>
    <w:rsid w:val="00542FF1"/>
    <w:rsid w:val="00543FA4"/>
    <w:rsid w:val="005444C7"/>
    <w:rsid w:val="005449E0"/>
    <w:rsid w:val="00544B49"/>
    <w:rsid w:val="00544B5F"/>
    <w:rsid w:val="00545FE7"/>
    <w:rsid w:val="0054612E"/>
    <w:rsid w:val="00546D33"/>
    <w:rsid w:val="00547267"/>
    <w:rsid w:val="00547A4F"/>
    <w:rsid w:val="00547C42"/>
    <w:rsid w:val="00550163"/>
    <w:rsid w:val="0055027B"/>
    <w:rsid w:val="0055220F"/>
    <w:rsid w:val="005522E9"/>
    <w:rsid w:val="0055234B"/>
    <w:rsid w:val="005525EA"/>
    <w:rsid w:val="00552603"/>
    <w:rsid w:val="005536AD"/>
    <w:rsid w:val="005540B8"/>
    <w:rsid w:val="00554A41"/>
    <w:rsid w:val="00554AF6"/>
    <w:rsid w:val="00554D54"/>
    <w:rsid w:val="005552C6"/>
    <w:rsid w:val="005555AD"/>
    <w:rsid w:val="00555E37"/>
    <w:rsid w:val="00555E71"/>
    <w:rsid w:val="0055635A"/>
    <w:rsid w:val="005568D9"/>
    <w:rsid w:val="00556E5B"/>
    <w:rsid w:val="00557627"/>
    <w:rsid w:val="00557AD3"/>
    <w:rsid w:val="005606F8"/>
    <w:rsid w:val="00560919"/>
    <w:rsid w:val="00560BFB"/>
    <w:rsid w:val="00560C4C"/>
    <w:rsid w:val="00561332"/>
    <w:rsid w:val="00561926"/>
    <w:rsid w:val="005630DE"/>
    <w:rsid w:val="00563E93"/>
    <w:rsid w:val="0056468A"/>
    <w:rsid w:val="00564A60"/>
    <w:rsid w:val="00564BA3"/>
    <w:rsid w:val="00564BB4"/>
    <w:rsid w:val="00564DEE"/>
    <w:rsid w:val="00564E87"/>
    <w:rsid w:val="00565231"/>
    <w:rsid w:val="00565968"/>
    <w:rsid w:val="00565CD6"/>
    <w:rsid w:val="0056708A"/>
    <w:rsid w:val="005672AF"/>
    <w:rsid w:val="00567321"/>
    <w:rsid w:val="00567441"/>
    <w:rsid w:val="0056791F"/>
    <w:rsid w:val="00567E10"/>
    <w:rsid w:val="00570611"/>
    <w:rsid w:val="00570EEA"/>
    <w:rsid w:val="00571072"/>
    <w:rsid w:val="0057118C"/>
    <w:rsid w:val="00571D92"/>
    <w:rsid w:val="00572853"/>
    <w:rsid w:val="005731D7"/>
    <w:rsid w:val="00573859"/>
    <w:rsid w:val="00573FD6"/>
    <w:rsid w:val="005749A0"/>
    <w:rsid w:val="00574A94"/>
    <w:rsid w:val="005759CC"/>
    <w:rsid w:val="005759E5"/>
    <w:rsid w:val="00575B71"/>
    <w:rsid w:val="00575EC1"/>
    <w:rsid w:val="0057611B"/>
    <w:rsid w:val="00577025"/>
    <w:rsid w:val="0057707F"/>
    <w:rsid w:val="005773DB"/>
    <w:rsid w:val="00577492"/>
    <w:rsid w:val="005776A2"/>
    <w:rsid w:val="0057774A"/>
    <w:rsid w:val="00577BAD"/>
    <w:rsid w:val="00577C65"/>
    <w:rsid w:val="005800C4"/>
    <w:rsid w:val="00580615"/>
    <w:rsid w:val="00580DFF"/>
    <w:rsid w:val="00581596"/>
    <w:rsid w:val="00581699"/>
    <w:rsid w:val="00581F35"/>
    <w:rsid w:val="00582003"/>
    <w:rsid w:val="005820DA"/>
    <w:rsid w:val="00582286"/>
    <w:rsid w:val="0058268C"/>
    <w:rsid w:val="00582705"/>
    <w:rsid w:val="00582B7A"/>
    <w:rsid w:val="00582C03"/>
    <w:rsid w:val="00582CF9"/>
    <w:rsid w:val="00582F07"/>
    <w:rsid w:val="00582F89"/>
    <w:rsid w:val="005835EF"/>
    <w:rsid w:val="005838FC"/>
    <w:rsid w:val="0058390D"/>
    <w:rsid w:val="00583949"/>
    <w:rsid w:val="00583D87"/>
    <w:rsid w:val="00584295"/>
    <w:rsid w:val="00584B31"/>
    <w:rsid w:val="0058502D"/>
    <w:rsid w:val="005850BB"/>
    <w:rsid w:val="005860D8"/>
    <w:rsid w:val="005863C0"/>
    <w:rsid w:val="005871F9"/>
    <w:rsid w:val="005873D5"/>
    <w:rsid w:val="00587DCE"/>
    <w:rsid w:val="00590A36"/>
    <w:rsid w:val="00590BA0"/>
    <w:rsid w:val="00590CF8"/>
    <w:rsid w:val="00590F91"/>
    <w:rsid w:val="00591E31"/>
    <w:rsid w:val="00592537"/>
    <w:rsid w:val="00593004"/>
    <w:rsid w:val="00593022"/>
    <w:rsid w:val="00593211"/>
    <w:rsid w:val="005932C1"/>
    <w:rsid w:val="00593E56"/>
    <w:rsid w:val="00594038"/>
    <w:rsid w:val="00594DCF"/>
    <w:rsid w:val="005958E9"/>
    <w:rsid w:val="00596788"/>
    <w:rsid w:val="00596E05"/>
    <w:rsid w:val="005970CB"/>
    <w:rsid w:val="005970F0"/>
    <w:rsid w:val="00597D71"/>
    <w:rsid w:val="005A0D89"/>
    <w:rsid w:val="005A16B1"/>
    <w:rsid w:val="005A19F4"/>
    <w:rsid w:val="005A1B98"/>
    <w:rsid w:val="005A1D4A"/>
    <w:rsid w:val="005A26F7"/>
    <w:rsid w:val="005A3111"/>
    <w:rsid w:val="005A349F"/>
    <w:rsid w:val="005A4C80"/>
    <w:rsid w:val="005A54D1"/>
    <w:rsid w:val="005A5E91"/>
    <w:rsid w:val="005A6047"/>
    <w:rsid w:val="005A6C3F"/>
    <w:rsid w:val="005A6C9A"/>
    <w:rsid w:val="005A6CAD"/>
    <w:rsid w:val="005A793B"/>
    <w:rsid w:val="005A7B43"/>
    <w:rsid w:val="005A7C75"/>
    <w:rsid w:val="005B01E9"/>
    <w:rsid w:val="005B07B2"/>
    <w:rsid w:val="005B1D7E"/>
    <w:rsid w:val="005B1F5A"/>
    <w:rsid w:val="005B2697"/>
    <w:rsid w:val="005B2DC5"/>
    <w:rsid w:val="005B37E5"/>
    <w:rsid w:val="005B3807"/>
    <w:rsid w:val="005B4342"/>
    <w:rsid w:val="005B56EF"/>
    <w:rsid w:val="005B617A"/>
    <w:rsid w:val="005B61BE"/>
    <w:rsid w:val="005B69FC"/>
    <w:rsid w:val="005B7464"/>
    <w:rsid w:val="005B7F1D"/>
    <w:rsid w:val="005C02D3"/>
    <w:rsid w:val="005C1C0A"/>
    <w:rsid w:val="005C237C"/>
    <w:rsid w:val="005C2561"/>
    <w:rsid w:val="005C2BE6"/>
    <w:rsid w:val="005C30C5"/>
    <w:rsid w:val="005C33B2"/>
    <w:rsid w:val="005C4195"/>
    <w:rsid w:val="005C493D"/>
    <w:rsid w:val="005C4FA7"/>
    <w:rsid w:val="005C58DE"/>
    <w:rsid w:val="005C5DFC"/>
    <w:rsid w:val="005C627E"/>
    <w:rsid w:val="005C726E"/>
    <w:rsid w:val="005D0B54"/>
    <w:rsid w:val="005D0C05"/>
    <w:rsid w:val="005D0F8E"/>
    <w:rsid w:val="005D1046"/>
    <w:rsid w:val="005D105A"/>
    <w:rsid w:val="005D1291"/>
    <w:rsid w:val="005D1835"/>
    <w:rsid w:val="005D21B6"/>
    <w:rsid w:val="005D27F1"/>
    <w:rsid w:val="005D2892"/>
    <w:rsid w:val="005D3304"/>
    <w:rsid w:val="005D3556"/>
    <w:rsid w:val="005D382C"/>
    <w:rsid w:val="005D3946"/>
    <w:rsid w:val="005D3A33"/>
    <w:rsid w:val="005D3AFA"/>
    <w:rsid w:val="005D404C"/>
    <w:rsid w:val="005D4148"/>
    <w:rsid w:val="005D439B"/>
    <w:rsid w:val="005D499D"/>
    <w:rsid w:val="005D4A40"/>
    <w:rsid w:val="005D6839"/>
    <w:rsid w:val="005D70D7"/>
    <w:rsid w:val="005D7DA2"/>
    <w:rsid w:val="005E066E"/>
    <w:rsid w:val="005E082D"/>
    <w:rsid w:val="005E08B5"/>
    <w:rsid w:val="005E13BA"/>
    <w:rsid w:val="005E159B"/>
    <w:rsid w:val="005E16BD"/>
    <w:rsid w:val="005E1905"/>
    <w:rsid w:val="005E2A1B"/>
    <w:rsid w:val="005E2EBC"/>
    <w:rsid w:val="005E38B2"/>
    <w:rsid w:val="005E38E9"/>
    <w:rsid w:val="005E40E6"/>
    <w:rsid w:val="005E439E"/>
    <w:rsid w:val="005E4A3C"/>
    <w:rsid w:val="005E4DFC"/>
    <w:rsid w:val="005E5622"/>
    <w:rsid w:val="005E6516"/>
    <w:rsid w:val="005E6A47"/>
    <w:rsid w:val="005E6E53"/>
    <w:rsid w:val="005F058A"/>
    <w:rsid w:val="005F0872"/>
    <w:rsid w:val="005F0BEF"/>
    <w:rsid w:val="005F0CEC"/>
    <w:rsid w:val="005F120C"/>
    <w:rsid w:val="005F165B"/>
    <w:rsid w:val="005F1B6A"/>
    <w:rsid w:val="005F1E27"/>
    <w:rsid w:val="005F206F"/>
    <w:rsid w:val="005F20EB"/>
    <w:rsid w:val="005F2E0D"/>
    <w:rsid w:val="005F374B"/>
    <w:rsid w:val="005F3B9F"/>
    <w:rsid w:val="005F5ADE"/>
    <w:rsid w:val="005F66F8"/>
    <w:rsid w:val="005F6AA9"/>
    <w:rsid w:val="005F6B72"/>
    <w:rsid w:val="005F7D97"/>
    <w:rsid w:val="005F7E44"/>
    <w:rsid w:val="00601396"/>
    <w:rsid w:val="006013A1"/>
    <w:rsid w:val="00601A23"/>
    <w:rsid w:val="00601FD9"/>
    <w:rsid w:val="006021E6"/>
    <w:rsid w:val="00602D4A"/>
    <w:rsid w:val="00603E9C"/>
    <w:rsid w:val="00604156"/>
    <w:rsid w:val="0060472C"/>
    <w:rsid w:val="006047F7"/>
    <w:rsid w:val="006049B9"/>
    <w:rsid w:val="00604E5A"/>
    <w:rsid w:val="0060512B"/>
    <w:rsid w:val="00605480"/>
    <w:rsid w:val="00605C94"/>
    <w:rsid w:val="006062B6"/>
    <w:rsid w:val="006064E6"/>
    <w:rsid w:val="006065D9"/>
    <w:rsid w:val="006066EF"/>
    <w:rsid w:val="00607332"/>
    <w:rsid w:val="006075DB"/>
    <w:rsid w:val="00607655"/>
    <w:rsid w:val="00610467"/>
    <w:rsid w:val="00610A2B"/>
    <w:rsid w:val="0061125E"/>
    <w:rsid w:val="00611310"/>
    <w:rsid w:val="00611D20"/>
    <w:rsid w:val="00612366"/>
    <w:rsid w:val="006129F9"/>
    <w:rsid w:val="006133C5"/>
    <w:rsid w:val="0061343E"/>
    <w:rsid w:val="0061349B"/>
    <w:rsid w:val="00613651"/>
    <w:rsid w:val="0061377F"/>
    <w:rsid w:val="00614197"/>
    <w:rsid w:val="00614401"/>
    <w:rsid w:val="006149B2"/>
    <w:rsid w:val="00614D4F"/>
    <w:rsid w:val="00614FC0"/>
    <w:rsid w:val="00615061"/>
    <w:rsid w:val="006150EC"/>
    <w:rsid w:val="00615181"/>
    <w:rsid w:val="0061546D"/>
    <w:rsid w:val="0061659E"/>
    <w:rsid w:val="00616CE4"/>
    <w:rsid w:val="00617361"/>
    <w:rsid w:val="0061753A"/>
    <w:rsid w:val="006175CD"/>
    <w:rsid w:val="006206C1"/>
    <w:rsid w:val="00620A19"/>
    <w:rsid w:val="00620B7E"/>
    <w:rsid w:val="00620D18"/>
    <w:rsid w:val="00620DBB"/>
    <w:rsid w:val="00621331"/>
    <w:rsid w:val="00622398"/>
    <w:rsid w:val="006229F4"/>
    <w:rsid w:val="00623A26"/>
    <w:rsid w:val="00623C82"/>
    <w:rsid w:val="00623F04"/>
    <w:rsid w:val="006246DE"/>
    <w:rsid w:val="00624B24"/>
    <w:rsid w:val="00624B49"/>
    <w:rsid w:val="00624E8E"/>
    <w:rsid w:val="0062579B"/>
    <w:rsid w:val="00625A9D"/>
    <w:rsid w:val="00625B94"/>
    <w:rsid w:val="006261F1"/>
    <w:rsid w:val="0062622A"/>
    <w:rsid w:val="0062637E"/>
    <w:rsid w:val="00630CE6"/>
    <w:rsid w:val="00631186"/>
    <w:rsid w:val="00631DA3"/>
    <w:rsid w:val="00631F73"/>
    <w:rsid w:val="00632172"/>
    <w:rsid w:val="00632446"/>
    <w:rsid w:val="0063279C"/>
    <w:rsid w:val="006327CC"/>
    <w:rsid w:val="00632A3F"/>
    <w:rsid w:val="00633621"/>
    <w:rsid w:val="0063387B"/>
    <w:rsid w:val="00633BB9"/>
    <w:rsid w:val="006342DE"/>
    <w:rsid w:val="006349EA"/>
    <w:rsid w:val="0063502A"/>
    <w:rsid w:val="00635760"/>
    <w:rsid w:val="00635B0A"/>
    <w:rsid w:val="00635D6D"/>
    <w:rsid w:val="006369F6"/>
    <w:rsid w:val="00636AB1"/>
    <w:rsid w:val="006372B0"/>
    <w:rsid w:val="006378A6"/>
    <w:rsid w:val="00637DC8"/>
    <w:rsid w:val="006404ED"/>
    <w:rsid w:val="006407E1"/>
    <w:rsid w:val="00640EFF"/>
    <w:rsid w:val="00642073"/>
    <w:rsid w:val="00642A31"/>
    <w:rsid w:val="00643BC0"/>
    <w:rsid w:val="006442FC"/>
    <w:rsid w:val="006446AF"/>
    <w:rsid w:val="006447CE"/>
    <w:rsid w:val="00644C78"/>
    <w:rsid w:val="00644CD2"/>
    <w:rsid w:val="0064532A"/>
    <w:rsid w:val="0064576D"/>
    <w:rsid w:val="0064598C"/>
    <w:rsid w:val="006461C6"/>
    <w:rsid w:val="00646772"/>
    <w:rsid w:val="006469E9"/>
    <w:rsid w:val="00646DB0"/>
    <w:rsid w:val="00646FEC"/>
    <w:rsid w:val="006471F5"/>
    <w:rsid w:val="00647538"/>
    <w:rsid w:val="00647906"/>
    <w:rsid w:val="00650F18"/>
    <w:rsid w:val="00650FFC"/>
    <w:rsid w:val="0065188F"/>
    <w:rsid w:val="006524A3"/>
    <w:rsid w:val="006524DF"/>
    <w:rsid w:val="00652C48"/>
    <w:rsid w:val="00652F1B"/>
    <w:rsid w:val="00653998"/>
    <w:rsid w:val="00653BA8"/>
    <w:rsid w:val="00654289"/>
    <w:rsid w:val="006543C6"/>
    <w:rsid w:val="00654585"/>
    <w:rsid w:val="0065472C"/>
    <w:rsid w:val="0065473B"/>
    <w:rsid w:val="006547A0"/>
    <w:rsid w:val="00654B55"/>
    <w:rsid w:val="00654E80"/>
    <w:rsid w:val="00655094"/>
    <w:rsid w:val="00655154"/>
    <w:rsid w:val="006555FE"/>
    <w:rsid w:val="006558DF"/>
    <w:rsid w:val="00655C4D"/>
    <w:rsid w:val="00656155"/>
    <w:rsid w:val="00656264"/>
    <w:rsid w:val="006563AB"/>
    <w:rsid w:val="006569A6"/>
    <w:rsid w:val="006603BA"/>
    <w:rsid w:val="0066136A"/>
    <w:rsid w:val="006620AE"/>
    <w:rsid w:val="006621C9"/>
    <w:rsid w:val="00662222"/>
    <w:rsid w:val="0066273F"/>
    <w:rsid w:val="00663171"/>
    <w:rsid w:val="00663B9A"/>
    <w:rsid w:val="00664B33"/>
    <w:rsid w:val="0066562A"/>
    <w:rsid w:val="006656FB"/>
    <w:rsid w:val="00665FCA"/>
    <w:rsid w:val="006670A8"/>
    <w:rsid w:val="0066747A"/>
    <w:rsid w:val="00667624"/>
    <w:rsid w:val="00667B5B"/>
    <w:rsid w:val="00667C8E"/>
    <w:rsid w:val="00670A03"/>
    <w:rsid w:val="00670A46"/>
    <w:rsid w:val="006714CD"/>
    <w:rsid w:val="006714E0"/>
    <w:rsid w:val="00671665"/>
    <w:rsid w:val="006717C2"/>
    <w:rsid w:val="00672536"/>
    <w:rsid w:val="0067293C"/>
    <w:rsid w:val="00673206"/>
    <w:rsid w:val="006732F9"/>
    <w:rsid w:val="006735E3"/>
    <w:rsid w:val="006738EA"/>
    <w:rsid w:val="006753B9"/>
    <w:rsid w:val="00675809"/>
    <w:rsid w:val="00675F09"/>
    <w:rsid w:val="006764F7"/>
    <w:rsid w:val="00677355"/>
    <w:rsid w:val="00680003"/>
    <w:rsid w:val="00680C95"/>
    <w:rsid w:val="00681567"/>
    <w:rsid w:val="0068182D"/>
    <w:rsid w:val="006825C7"/>
    <w:rsid w:val="006827CB"/>
    <w:rsid w:val="00682AE4"/>
    <w:rsid w:val="006833C2"/>
    <w:rsid w:val="006838ED"/>
    <w:rsid w:val="00683A67"/>
    <w:rsid w:val="00683B8C"/>
    <w:rsid w:val="00683CBC"/>
    <w:rsid w:val="00683FDB"/>
    <w:rsid w:val="00684AFD"/>
    <w:rsid w:val="00684CB4"/>
    <w:rsid w:val="00684D2F"/>
    <w:rsid w:val="00684D56"/>
    <w:rsid w:val="00684EB1"/>
    <w:rsid w:val="00685AD4"/>
    <w:rsid w:val="006860AE"/>
    <w:rsid w:val="00686502"/>
    <w:rsid w:val="00687510"/>
    <w:rsid w:val="00687718"/>
    <w:rsid w:val="00687C94"/>
    <w:rsid w:val="0069029F"/>
    <w:rsid w:val="00691574"/>
    <w:rsid w:val="006915E2"/>
    <w:rsid w:val="00691640"/>
    <w:rsid w:val="006918EE"/>
    <w:rsid w:val="00691DCC"/>
    <w:rsid w:val="006928B2"/>
    <w:rsid w:val="006929DC"/>
    <w:rsid w:val="00692A53"/>
    <w:rsid w:val="00692F4E"/>
    <w:rsid w:val="0069312D"/>
    <w:rsid w:val="00693BDF"/>
    <w:rsid w:val="00693CDD"/>
    <w:rsid w:val="00693F3D"/>
    <w:rsid w:val="0069430F"/>
    <w:rsid w:val="0069456F"/>
    <w:rsid w:val="00694C2D"/>
    <w:rsid w:val="00694E0B"/>
    <w:rsid w:val="00695063"/>
    <w:rsid w:val="00695223"/>
    <w:rsid w:val="006965DF"/>
    <w:rsid w:val="00696763"/>
    <w:rsid w:val="00696E9A"/>
    <w:rsid w:val="00697052"/>
    <w:rsid w:val="0069740E"/>
    <w:rsid w:val="006975F3"/>
    <w:rsid w:val="006A0A76"/>
    <w:rsid w:val="006A11D3"/>
    <w:rsid w:val="006A1C35"/>
    <w:rsid w:val="006A244D"/>
    <w:rsid w:val="006A28D9"/>
    <w:rsid w:val="006A28F3"/>
    <w:rsid w:val="006A30BC"/>
    <w:rsid w:val="006A3388"/>
    <w:rsid w:val="006A3594"/>
    <w:rsid w:val="006A3BFB"/>
    <w:rsid w:val="006A3D00"/>
    <w:rsid w:val="006A474E"/>
    <w:rsid w:val="006A4A6D"/>
    <w:rsid w:val="006A57F7"/>
    <w:rsid w:val="006A5DA0"/>
    <w:rsid w:val="006A5EE2"/>
    <w:rsid w:val="006A67FB"/>
    <w:rsid w:val="006A6D18"/>
    <w:rsid w:val="006A6E41"/>
    <w:rsid w:val="006A70DA"/>
    <w:rsid w:val="006A739F"/>
    <w:rsid w:val="006B01EF"/>
    <w:rsid w:val="006B0849"/>
    <w:rsid w:val="006B0EFF"/>
    <w:rsid w:val="006B1289"/>
    <w:rsid w:val="006B166B"/>
    <w:rsid w:val="006B2306"/>
    <w:rsid w:val="006B25DE"/>
    <w:rsid w:val="006B2CA7"/>
    <w:rsid w:val="006B3360"/>
    <w:rsid w:val="006B3895"/>
    <w:rsid w:val="006B39E4"/>
    <w:rsid w:val="006B6881"/>
    <w:rsid w:val="006B68BF"/>
    <w:rsid w:val="006B6B35"/>
    <w:rsid w:val="006B738D"/>
    <w:rsid w:val="006B7811"/>
    <w:rsid w:val="006B78F3"/>
    <w:rsid w:val="006B7C0E"/>
    <w:rsid w:val="006C02E5"/>
    <w:rsid w:val="006C1907"/>
    <w:rsid w:val="006C1AA3"/>
    <w:rsid w:val="006C1BA1"/>
    <w:rsid w:val="006C2B6C"/>
    <w:rsid w:val="006C3383"/>
    <w:rsid w:val="006C3530"/>
    <w:rsid w:val="006C3886"/>
    <w:rsid w:val="006C3F2A"/>
    <w:rsid w:val="006C4631"/>
    <w:rsid w:val="006C47BB"/>
    <w:rsid w:val="006C5722"/>
    <w:rsid w:val="006C60C2"/>
    <w:rsid w:val="006C6BEB"/>
    <w:rsid w:val="006C6C00"/>
    <w:rsid w:val="006C6D06"/>
    <w:rsid w:val="006C734E"/>
    <w:rsid w:val="006C7633"/>
    <w:rsid w:val="006C7CB2"/>
    <w:rsid w:val="006D0938"/>
    <w:rsid w:val="006D1317"/>
    <w:rsid w:val="006D163E"/>
    <w:rsid w:val="006D20D7"/>
    <w:rsid w:val="006D2730"/>
    <w:rsid w:val="006D3598"/>
    <w:rsid w:val="006D35F5"/>
    <w:rsid w:val="006D3FB9"/>
    <w:rsid w:val="006D4FF6"/>
    <w:rsid w:val="006D52E3"/>
    <w:rsid w:val="006D5D44"/>
    <w:rsid w:val="006D6E59"/>
    <w:rsid w:val="006D75FB"/>
    <w:rsid w:val="006D7DEC"/>
    <w:rsid w:val="006E1594"/>
    <w:rsid w:val="006E1610"/>
    <w:rsid w:val="006E1E9B"/>
    <w:rsid w:val="006E2C99"/>
    <w:rsid w:val="006E370C"/>
    <w:rsid w:val="006E3827"/>
    <w:rsid w:val="006E433B"/>
    <w:rsid w:val="006E4417"/>
    <w:rsid w:val="006E460D"/>
    <w:rsid w:val="006E4866"/>
    <w:rsid w:val="006E52B2"/>
    <w:rsid w:val="006E624B"/>
    <w:rsid w:val="006E7780"/>
    <w:rsid w:val="006E7B46"/>
    <w:rsid w:val="006E7CEF"/>
    <w:rsid w:val="006E7DFB"/>
    <w:rsid w:val="006F11C5"/>
    <w:rsid w:val="006F1D22"/>
    <w:rsid w:val="006F263D"/>
    <w:rsid w:val="006F2C4F"/>
    <w:rsid w:val="006F36BA"/>
    <w:rsid w:val="006F3792"/>
    <w:rsid w:val="006F39A4"/>
    <w:rsid w:val="006F3C5B"/>
    <w:rsid w:val="006F4062"/>
    <w:rsid w:val="006F4F36"/>
    <w:rsid w:val="006F59EA"/>
    <w:rsid w:val="006F5B4C"/>
    <w:rsid w:val="006F60B6"/>
    <w:rsid w:val="006F68BC"/>
    <w:rsid w:val="006F6DEE"/>
    <w:rsid w:val="006F7ADB"/>
    <w:rsid w:val="007010DB"/>
    <w:rsid w:val="00701108"/>
    <w:rsid w:val="00701B20"/>
    <w:rsid w:val="00702505"/>
    <w:rsid w:val="007029BE"/>
    <w:rsid w:val="00702B32"/>
    <w:rsid w:val="00704043"/>
    <w:rsid w:val="0070514A"/>
    <w:rsid w:val="00706176"/>
    <w:rsid w:val="007062FF"/>
    <w:rsid w:val="0070683E"/>
    <w:rsid w:val="00706B04"/>
    <w:rsid w:val="00706B45"/>
    <w:rsid w:val="00706DD6"/>
    <w:rsid w:val="00707073"/>
    <w:rsid w:val="00707C22"/>
    <w:rsid w:val="007103FF"/>
    <w:rsid w:val="0071061F"/>
    <w:rsid w:val="0071110F"/>
    <w:rsid w:val="00711166"/>
    <w:rsid w:val="007114D2"/>
    <w:rsid w:val="0071191B"/>
    <w:rsid w:val="00711A42"/>
    <w:rsid w:val="00711C48"/>
    <w:rsid w:val="007121EA"/>
    <w:rsid w:val="007123CF"/>
    <w:rsid w:val="0071288F"/>
    <w:rsid w:val="00712AEC"/>
    <w:rsid w:val="00712E78"/>
    <w:rsid w:val="0071356E"/>
    <w:rsid w:val="007138AD"/>
    <w:rsid w:val="00713C52"/>
    <w:rsid w:val="00713D1C"/>
    <w:rsid w:val="00714FA7"/>
    <w:rsid w:val="00716194"/>
    <w:rsid w:val="00716398"/>
    <w:rsid w:val="0071655F"/>
    <w:rsid w:val="0071683E"/>
    <w:rsid w:val="00716A64"/>
    <w:rsid w:val="00717551"/>
    <w:rsid w:val="00717A13"/>
    <w:rsid w:val="00717B6B"/>
    <w:rsid w:val="00717CA3"/>
    <w:rsid w:val="00717F7D"/>
    <w:rsid w:val="007202ED"/>
    <w:rsid w:val="007205FB"/>
    <w:rsid w:val="00720715"/>
    <w:rsid w:val="00720FB1"/>
    <w:rsid w:val="007210D7"/>
    <w:rsid w:val="007213B0"/>
    <w:rsid w:val="00721484"/>
    <w:rsid w:val="007225E2"/>
    <w:rsid w:val="007238A7"/>
    <w:rsid w:val="00724373"/>
    <w:rsid w:val="007252C6"/>
    <w:rsid w:val="00725734"/>
    <w:rsid w:val="00725895"/>
    <w:rsid w:val="007258BB"/>
    <w:rsid w:val="007304B4"/>
    <w:rsid w:val="00730E58"/>
    <w:rsid w:val="00731238"/>
    <w:rsid w:val="007315E0"/>
    <w:rsid w:val="007327A4"/>
    <w:rsid w:val="007328E5"/>
    <w:rsid w:val="00732B60"/>
    <w:rsid w:val="007334F1"/>
    <w:rsid w:val="00733DB6"/>
    <w:rsid w:val="00733E27"/>
    <w:rsid w:val="0073493C"/>
    <w:rsid w:val="00734AB6"/>
    <w:rsid w:val="00734CB9"/>
    <w:rsid w:val="00734EC1"/>
    <w:rsid w:val="00734FB0"/>
    <w:rsid w:val="00735020"/>
    <w:rsid w:val="007357C6"/>
    <w:rsid w:val="0073652D"/>
    <w:rsid w:val="00736679"/>
    <w:rsid w:val="00736AFD"/>
    <w:rsid w:val="00736E19"/>
    <w:rsid w:val="007370EE"/>
    <w:rsid w:val="00737246"/>
    <w:rsid w:val="00737DF3"/>
    <w:rsid w:val="007406F2"/>
    <w:rsid w:val="0074077A"/>
    <w:rsid w:val="00740888"/>
    <w:rsid w:val="00740CDC"/>
    <w:rsid w:val="007412B3"/>
    <w:rsid w:val="007420A8"/>
    <w:rsid w:val="0074320B"/>
    <w:rsid w:val="00743E48"/>
    <w:rsid w:val="00744342"/>
    <w:rsid w:val="00744433"/>
    <w:rsid w:val="00744540"/>
    <w:rsid w:val="007448D3"/>
    <w:rsid w:val="00744D20"/>
    <w:rsid w:val="00744F7E"/>
    <w:rsid w:val="007453D8"/>
    <w:rsid w:val="0074597E"/>
    <w:rsid w:val="00745EA5"/>
    <w:rsid w:val="00745FE8"/>
    <w:rsid w:val="0074668D"/>
    <w:rsid w:val="00746936"/>
    <w:rsid w:val="00746FC6"/>
    <w:rsid w:val="00747724"/>
    <w:rsid w:val="00747E68"/>
    <w:rsid w:val="007501BE"/>
    <w:rsid w:val="00750B32"/>
    <w:rsid w:val="00750D5B"/>
    <w:rsid w:val="007517B9"/>
    <w:rsid w:val="00751BAD"/>
    <w:rsid w:val="00751C1D"/>
    <w:rsid w:val="00751E6D"/>
    <w:rsid w:val="0075237A"/>
    <w:rsid w:val="00752F81"/>
    <w:rsid w:val="007531B1"/>
    <w:rsid w:val="0075389D"/>
    <w:rsid w:val="00753E5E"/>
    <w:rsid w:val="00753FA1"/>
    <w:rsid w:val="00754A9E"/>
    <w:rsid w:val="00754EF8"/>
    <w:rsid w:val="00755285"/>
    <w:rsid w:val="00755634"/>
    <w:rsid w:val="00755A0B"/>
    <w:rsid w:val="00756720"/>
    <w:rsid w:val="00756A0D"/>
    <w:rsid w:val="00756D9F"/>
    <w:rsid w:val="0075769B"/>
    <w:rsid w:val="00757CAA"/>
    <w:rsid w:val="00757F22"/>
    <w:rsid w:val="00760969"/>
    <w:rsid w:val="00760BE0"/>
    <w:rsid w:val="007616DF"/>
    <w:rsid w:val="00763396"/>
    <w:rsid w:val="00763788"/>
    <w:rsid w:val="007637C4"/>
    <w:rsid w:val="00763EA7"/>
    <w:rsid w:val="00764412"/>
    <w:rsid w:val="007647D8"/>
    <w:rsid w:val="00764978"/>
    <w:rsid w:val="00764FF6"/>
    <w:rsid w:val="007652F0"/>
    <w:rsid w:val="00765614"/>
    <w:rsid w:val="007662D9"/>
    <w:rsid w:val="007663B9"/>
    <w:rsid w:val="00766546"/>
    <w:rsid w:val="007665B1"/>
    <w:rsid w:val="00766754"/>
    <w:rsid w:val="007667B7"/>
    <w:rsid w:val="00766A05"/>
    <w:rsid w:val="00766B4E"/>
    <w:rsid w:val="00767462"/>
    <w:rsid w:val="00770083"/>
    <w:rsid w:val="007712FF"/>
    <w:rsid w:val="00771EF6"/>
    <w:rsid w:val="00771F95"/>
    <w:rsid w:val="00772384"/>
    <w:rsid w:val="0077267A"/>
    <w:rsid w:val="00773258"/>
    <w:rsid w:val="007734DA"/>
    <w:rsid w:val="00773C2D"/>
    <w:rsid w:val="00773D2A"/>
    <w:rsid w:val="007747BC"/>
    <w:rsid w:val="00774CED"/>
    <w:rsid w:val="00774DD7"/>
    <w:rsid w:val="007753BE"/>
    <w:rsid w:val="007758B3"/>
    <w:rsid w:val="00775969"/>
    <w:rsid w:val="00775F55"/>
    <w:rsid w:val="00775F62"/>
    <w:rsid w:val="00776C5D"/>
    <w:rsid w:val="00776E3D"/>
    <w:rsid w:val="0077709A"/>
    <w:rsid w:val="00777192"/>
    <w:rsid w:val="007803B2"/>
    <w:rsid w:val="007814B4"/>
    <w:rsid w:val="007818DA"/>
    <w:rsid w:val="00781AC7"/>
    <w:rsid w:val="00782E47"/>
    <w:rsid w:val="00782FBC"/>
    <w:rsid w:val="007837E1"/>
    <w:rsid w:val="007839A7"/>
    <w:rsid w:val="00783F6A"/>
    <w:rsid w:val="007844D9"/>
    <w:rsid w:val="00784DCE"/>
    <w:rsid w:val="00785636"/>
    <w:rsid w:val="007856F9"/>
    <w:rsid w:val="007857A2"/>
    <w:rsid w:val="00785AC6"/>
    <w:rsid w:val="00785E30"/>
    <w:rsid w:val="0078621D"/>
    <w:rsid w:val="00786B9D"/>
    <w:rsid w:val="00786CE9"/>
    <w:rsid w:val="00787F92"/>
    <w:rsid w:val="00790808"/>
    <w:rsid w:val="00791143"/>
    <w:rsid w:val="007911EC"/>
    <w:rsid w:val="00791810"/>
    <w:rsid w:val="00791828"/>
    <w:rsid w:val="00791F64"/>
    <w:rsid w:val="007922D5"/>
    <w:rsid w:val="007924CA"/>
    <w:rsid w:val="00793063"/>
    <w:rsid w:val="0079396E"/>
    <w:rsid w:val="007939B6"/>
    <w:rsid w:val="00793BC7"/>
    <w:rsid w:val="00795149"/>
    <w:rsid w:val="007955D8"/>
    <w:rsid w:val="00795794"/>
    <w:rsid w:val="00795ADC"/>
    <w:rsid w:val="00796253"/>
    <w:rsid w:val="00796629"/>
    <w:rsid w:val="007970B9"/>
    <w:rsid w:val="00797CA6"/>
    <w:rsid w:val="007A06B6"/>
    <w:rsid w:val="007A0BE5"/>
    <w:rsid w:val="007A17E7"/>
    <w:rsid w:val="007A1A98"/>
    <w:rsid w:val="007A1E94"/>
    <w:rsid w:val="007A1E9C"/>
    <w:rsid w:val="007A2115"/>
    <w:rsid w:val="007A2354"/>
    <w:rsid w:val="007A2705"/>
    <w:rsid w:val="007A2D8A"/>
    <w:rsid w:val="007A3020"/>
    <w:rsid w:val="007A317D"/>
    <w:rsid w:val="007A39FB"/>
    <w:rsid w:val="007A3AFF"/>
    <w:rsid w:val="007A475F"/>
    <w:rsid w:val="007A4D74"/>
    <w:rsid w:val="007A5A8F"/>
    <w:rsid w:val="007A67FF"/>
    <w:rsid w:val="007A6838"/>
    <w:rsid w:val="007A6C86"/>
    <w:rsid w:val="007A6C8E"/>
    <w:rsid w:val="007A72BC"/>
    <w:rsid w:val="007A74B5"/>
    <w:rsid w:val="007A74F7"/>
    <w:rsid w:val="007B0296"/>
    <w:rsid w:val="007B0525"/>
    <w:rsid w:val="007B07E6"/>
    <w:rsid w:val="007B0FDF"/>
    <w:rsid w:val="007B1244"/>
    <w:rsid w:val="007B19E2"/>
    <w:rsid w:val="007B1BED"/>
    <w:rsid w:val="007B2221"/>
    <w:rsid w:val="007B2564"/>
    <w:rsid w:val="007B2613"/>
    <w:rsid w:val="007B39F4"/>
    <w:rsid w:val="007B3CC0"/>
    <w:rsid w:val="007B44C1"/>
    <w:rsid w:val="007B4A72"/>
    <w:rsid w:val="007B4CC7"/>
    <w:rsid w:val="007B6114"/>
    <w:rsid w:val="007B638F"/>
    <w:rsid w:val="007B671C"/>
    <w:rsid w:val="007B69EC"/>
    <w:rsid w:val="007B71D2"/>
    <w:rsid w:val="007B78F9"/>
    <w:rsid w:val="007B7C60"/>
    <w:rsid w:val="007B7C93"/>
    <w:rsid w:val="007C0CDB"/>
    <w:rsid w:val="007C0FF9"/>
    <w:rsid w:val="007C21E6"/>
    <w:rsid w:val="007C2219"/>
    <w:rsid w:val="007C2904"/>
    <w:rsid w:val="007C2DF8"/>
    <w:rsid w:val="007C36CF"/>
    <w:rsid w:val="007C37A5"/>
    <w:rsid w:val="007C3979"/>
    <w:rsid w:val="007C3A10"/>
    <w:rsid w:val="007C3F28"/>
    <w:rsid w:val="007C44D7"/>
    <w:rsid w:val="007C458D"/>
    <w:rsid w:val="007C4841"/>
    <w:rsid w:val="007C4F0D"/>
    <w:rsid w:val="007C5F8F"/>
    <w:rsid w:val="007C64D0"/>
    <w:rsid w:val="007C6D2C"/>
    <w:rsid w:val="007C7175"/>
    <w:rsid w:val="007C79E1"/>
    <w:rsid w:val="007C7B81"/>
    <w:rsid w:val="007C7E2F"/>
    <w:rsid w:val="007C7EB6"/>
    <w:rsid w:val="007D0CF5"/>
    <w:rsid w:val="007D137B"/>
    <w:rsid w:val="007D181C"/>
    <w:rsid w:val="007D203C"/>
    <w:rsid w:val="007D25BD"/>
    <w:rsid w:val="007D28B4"/>
    <w:rsid w:val="007D39DA"/>
    <w:rsid w:val="007D4281"/>
    <w:rsid w:val="007D4478"/>
    <w:rsid w:val="007D46AA"/>
    <w:rsid w:val="007D4E58"/>
    <w:rsid w:val="007D585B"/>
    <w:rsid w:val="007D58FB"/>
    <w:rsid w:val="007D631C"/>
    <w:rsid w:val="007D6ADA"/>
    <w:rsid w:val="007D700E"/>
    <w:rsid w:val="007D7B0D"/>
    <w:rsid w:val="007E0234"/>
    <w:rsid w:val="007E039B"/>
    <w:rsid w:val="007E0445"/>
    <w:rsid w:val="007E173C"/>
    <w:rsid w:val="007E191A"/>
    <w:rsid w:val="007E196A"/>
    <w:rsid w:val="007E2769"/>
    <w:rsid w:val="007E2864"/>
    <w:rsid w:val="007E34FE"/>
    <w:rsid w:val="007E4170"/>
    <w:rsid w:val="007E4890"/>
    <w:rsid w:val="007E4FC7"/>
    <w:rsid w:val="007E50BB"/>
    <w:rsid w:val="007E5211"/>
    <w:rsid w:val="007E5825"/>
    <w:rsid w:val="007E5C24"/>
    <w:rsid w:val="007E5D20"/>
    <w:rsid w:val="007E6375"/>
    <w:rsid w:val="007E6967"/>
    <w:rsid w:val="007E74A6"/>
    <w:rsid w:val="007F00CD"/>
    <w:rsid w:val="007F00DA"/>
    <w:rsid w:val="007F01F1"/>
    <w:rsid w:val="007F0405"/>
    <w:rsid w:val="007F09AB"/>
    <w:rsid w:val="007F0D82"/>
    <w:rsid w:val="007F0DBF"/>
    <w:rsid w:val="007F0E95"/>
    <w:rsid w:val="007F2301"/>
    <w:rsid w:val="007F2ABE"/>
    <w:rsid w:val="007F35DC"/>
    <w:rsid w:val="007F3675"/>
    <w:rsid w:val="007F4521"/>
    <w:rsid w:val="007F47E3"/>
    <w:rsid w:val="007F4809"/>
    <w:rsid w:val="007F52DE"/>
    <w:rsid w:val="007F5552"/>
    <w:rsid w:val="007F6042"/>
    <w:rsid w:val="007F6AA4"/>
    <w:rsid w:val="007F6DF9"/>
    <w:rsid w:val="007F70AE"/>
    <w:rsid w:val="007F7AD6"/>
    <w:rsid w:val="007F7C94"/>
    <w:rsid w:val="008001ED"/>
    <w:rsid w:val="00800C8C"/>
    <w:rsid w:val="0080120D"/>
    <w:rsid w:val="0080121D"/>
    <w:rsid w:val="008014B0"/>
    <w:rsid w:val="00801D40"/>
    <w:rsid w:val="00802361"/>
    <w:rsid w:val="0080276E"/>
    <w:rsid w:val="00802930"/>
    <w:rsid w:val="00802AE6"/>
    <w:rsid w:val="00803978"/>
    <w:rsid w:val="008039AC"/>
    <w:rsid w:val="00804162"/>
    <w:rsid w:val="008043E8"/>
    <w:rsid w:val="008046C5"/>
    <w:rsid w:val="00804778"/>
    <w:rsid w:val="00805DA1"/>
    <w:rsid w:val="00805E62"/>
    <w:rsid w:val="00806E92"/>
    <w:rsid w:val="00806F08"/>
    <w:rsid w:val="00806FFF"/>
    <w:rsid w:val="00807026"/>
    <w:rsid w:val="00807756"/>
    <w:rsid w:val="0080792C"/>
    <w:rsid w:val="00807AA2"/>
    <w:rsid w:val="00810028"/>
    <w:rsid w:val="00810187"/>
    <w:rsid w:val="008103EB"/>
    <w:rsid w:val="0081070A"/>
    <w:rsid w:val="00810B68"/>
    <w:rsid w:val="008114B0"/>
    <w:rsid w:val="0081166F"/>
    <w:rsid w:val="00811B4B"/>
    <w:rsid w:val="00812083"/>
    <w:rsid w:val="00813147"/>
    <w:rsid w:val="0081446D"/>
    <w:rsid w:val="008147D1"/>
    <w:rsid w:val="00814B21"/>
    <w:rsid w:val="00814CDF"/>
    <w:rsid w:val="00814F54"/>
    <w:rsid w:val="0081527E"/>
    <w:rsid w:val="00815761"/>
    <w:rsid w:val="00815786"/>
    <w:rsid w:val="008160CE"/>
    <w:rsid w:val="008169EC"/>
    <w:rsid w:val="00816A26"/>
    <w:rsid w:val="00817446"/>
    <w:rsid w:val="00817471"/>
    <w:rsid w:val="0081775E"/>
    <w:rsid w:val="0081786F"/>
    <w:rsid w:val="00817EC3"/>
    <w:rsid w:val="008203BE"/>
    <w:rsid w:val="0082077C"/>
    <w:rsid w:val="0082081B"/>
    <w:rsid w:val="00820DF4"/>
    <w:rsid w:val="00820E12"/>
    <w:rsid w:val="00821192"/>
    <w:rsid w:val="00822113"/>
    <w:rsid w:val="008227D9"/>
    <w:rsid w:val="00822E28"/>
    <w:rsid w:val="0082385C"/>
    <w:rsid w:val="00824395"/>
    <w:rsid w:val="008249F1"/>
    <w:rsid w:val="00824D74"/>
    <w:rsid w:val="00824F2F"/>
    <w:rsid w:val="0082541A"/>
    <w:rsid w:val="00825D03"/>
    <w:rsid w:val="00825D2B"/>
    <w:rsid w:val="00826DC1"/>
    <w:rsid w:val="0082754A"/>
    <w:rsid w:val="00827B6D"/>
    <w:rsid w:val="008305A0"/>
    <w:rsid w:val="0083074C"/>
    <w:rsid w:val="008310AC"/>
    <w:rsid w:val="00831161"/>
    <w:rsid w:val="00831619"/>
    <w:rsid w:val="0083176C"/>
    <w:rsid w:val="008324C5"/>
    <w:rsid w:val="00832EAC"/>
    <w:rsid w:val="008330B6"/>
    <w:rsid w:val="00833C9C"/>
    <w:rsid w:val="008348B3"/>
    <w:rsid w:val="0083504C"/>
    <w:rsid w:val="00835156"/>
    <w:rsid w:val="00835A7A"/>
    <w:rsid w:val="00835E99"/>
    <w:rsid w:val="00836516"/>
    <w:rsid w:val="0083670C"/>
    <w:rsid w:val="0083691C"/>
    <w:rsid w:val="00836B42"/>
    <w:rsid w:val="00837C9E"/>
    <w:rsid w:val="00837EBF"/>
    <w:rsid w:val="00840106"/>
    <w:rsid w:val="008402DE"/>
    <w:rsid w:val="008406D6"/>
    <w:rsid w:val="0084071C"/>
    <w:rsid w:val="008412D0"/>
    <w:rsid w:val="00841EA3"/>
    <w:rsid w:val="00842022"/>
    <w:rsid w:val="008421B2"/>
    <w:rsid w:val="0084223A"/>
    <w:rsid w:val="00842823"/>
    <w:rsid w:val="00842DBC"/>
    <w:rsid w:val="00843125"/>
    <w:rsid w:val="008435AD"/>
    <w:rsid w:val="008440BF"/>
    <w:rsid w:val="00844116"/>
    <w:rsid w:val="008444AF"/>
    <w:rsid w:val="00844708"/>
    <w:rsid w:val="0084493D"/>
    <w:rsid w:val="00845F95"/>
    <w:rsid w:val="00846007"/>
    <w:rsid w:val="0084633E"/>
    <w:rsid w:val="00846947"/>
    <w:rsid w:val="008506BD"/>
    <w:rsid w:val="008517C3"/>
    <w:rsid w:val="0085322A"/>
    <w:rsid w:val="008533F7"/>
    <w:rsid w:val="00853919"/>
    <w:rsid w:val="00853D9F"/>
    <w:rsid w:val="00854286"/>
    <w:rsid w:val="008543FD"/>
    <w:rsid w:val="008544DC"/>
    <w:rsid w:val="00855288"/>
    <w:rsid w:val="00855C2E"/>
    <w:rsid w:val="00856BE4"/>
    <w:rsid w:val="00857EB7"/>
    <w:rsid w:val="00857F45"/>
    <w:rsid w:val="00860469"/>
    <w:rsid w:val="00860995"/>
    <w:rsid w:val="00860AEC"/>
    <w:rsid w:val="008610B7"/>
    <w:rsid w:val="00861997"/>
    <w:rsid w:val="00861A15"/>
    <w:rsid w:val="008622EB"/>
    <w:rsid w:val="008628DE"/>
    <w:rsid w:val="00862D30"/>
    <w:rsid w:val="00863548"/>
    <w:rsid w:val="00863671"/>
    <w:rsid w:val="00863EA9"/>
    <w:rsid w:val="0086403E"/>
    <w:rsid w:val="00864078"/>
    <w:rsid w:val="0086416A"/>
    <w:rsid w:val="00864452"/>
    <w:rsid w:val="008645C3"/>
    <w:rsid w:val="008646C9"/>
    <w:rsid w:val="008646F7"/>
    <w:rsid w:val="0086495F"/>
    <w:rsid w:val="00865429"/>
    <w:rsid w:val="00865779"/>
    <w:rsid w:val="00865B34"/>
    <w:rsid w:val="00865C10"/>
    <w:rsid w:val="00866F93"/>
    <w:rsid w:val="008672E3"/>
    <w:rsid w:val="008672F9"/>
    <w:rsid w:val="008674B6"/>
    <w:rsid w:val="0086786A"/>
    <w:rsid w:val="00867A1D"/>
    <w:rsid w:val="00867EDB"/>
    <w:rsid w:val="00867FE7"/>
    <w:rsid w:val="008706EB"/>
    <w:rsid w:val="00870941"/>
    <w:rsid w:val="008711A6"/>
    <w:rsid w:val="008717CA"/>
    <w:rsid w:val="00871CC4"/>
    <w:rsid w:val="00871D23"/>
    <w:rsid w:val="00872111"/>
    <w:rsid w:val="008722C9"/>
    <w:rsid w:val="008734EE"/>
    <w:rsid w:val="00873724"/>
    <w:rsid w:val="00873F35"/>
    <w:rsid w:val="008740D4"/>
    <w:rsid w:val="008742FB"/>
    <w:rsid w:val="00874CB8"/>
    <w:rsid w:val="0087528F"/>
    <w:rsid w:val="00875A98"/>
    <w:rsid w:val="008761B1"/>
    <w:rsid w:val="008762C4"/>
    <w:rsid w:val="008777C9"/>
    <w:rsid w:val="00877BA6"/>
    <w:rsid w:val="00880318"/>
    <w:rsid w:val="00880836"/>
    <w:rsid w:val="00880942"/>
    <w:rsid w:val="008812A8"/>
    <w:rsid w:val="008817E4"/>
    <w:rsid w:val="00882254"/>
    <w:rsid w:val="00882472"/>
    <w:rsid w:val="00882627"/>
    <w:rsid w:val="00882C68"/>
    <w:rsid w:val="00882DC4"/>
    <w:rsid w:val="00882EB5"/>
    <w:rsid w:val="0088411F"/>
    <w:rsid w:val="00885091"/>
    <w:rsid w:val="00885102"/>
    <w:rsid w:val="00885AF7"/>
    <w:rsid w:val="008869DE"/>
    <w:rsid w:val="00886C3F"/>
    <w:rsid w:val="00886E9C"/>
    <w:rsid w:val="00887622"/>
    <w:rsid w:val="00890335"/>
    <w:rsid w:val="0089037A"/>
    <w:rsid w:val="00890651"/>
    <w:rsid w:val="00890D72"/>
    <w:rsid w:val="0089131B"/>
    <w:rsid w:val="008928AD"/>
    <w:rsid w:val="00892C9E"/>
    <w:rsid w:val="008934DA"/>
    <w:rsid w:val="008935A8"/>
    <w:rsid w:val="00894A69"/>
    <w:rsid w:val="0089549E"/>
    <w:rsid w:val="00896494"/>
    <w:rsid w:val="00896913"/>
    <w:rsid w:val="00897891"/>
    <w:rsid w:val="00897B84"/>
    <w:rsid w:val="008A06B6"/>
    <w:rsid w:val="008A0E0A"/>
    <w:rsid w:val="008A10DE"/>
    <w:rsid w:val="008A13E9"/>
    <w:rsid w:val="008A18E9"/>
    <w:rsid w:val="008A2B0A"/>
    <w:rsid w:val="008A2C89"/>
    <w:rsid w:val="008A350F"/>
    <w:rsid w:val="008A436F"/>
    <w:rsid w:val="008A4740"/>
    <w:rsid w:val="008A48CC"/>
    <w:rsid w:val="008A4F9E"/>
    <w:rsid w:val="008A5396"/>
    <w:rsid w:val="008A58D9"/>
    <w:rsid w:val="008A61BD"/>
    <w:rsid w:val="008A65A5"/>
    <w:rsid w:val="008A665C"/>
    <w:rsid w:val="008A66EE"/>
    <w:rsid w:val="008A6750"/>
    <w:rsid w:val="008A6761"/>
    <w:rsid w:val="008A68E6"/>
    <w:rsid w:val="008A6DAC"/>
    <w:rsid w:val="008A708F"/>
    <w:rsid w:val="008A7116"/>
    <w:rsid w:val="008A772B"/>
    <w:rsid w:val="008A7C94"/>
    <w:rsid w:val="008A7FF6"/>
    <w:rsid w:val="008B02A5"/>
    <w:rsid w:val="008B03C7"/>
    <w:rsid w:val="008B08D6"/>
    <w:rsid w:val="008B177A"/>
    <w:rsid w:val="008B1A0C"/>
    <w:rsid w:val="008B1E67"/>
    <w:rsid w:val="008B32D1"/>
    <w:rsid w:val="008B3BF4"/>
    <w:rsid w:val="008B4CD4"/>
    <w:rsid w:val="008B5E96"/>
    <w:rsid w:val="008B6AB4"/>
    <w:rsid w:val="008B6B19"/>
    <w:rsid w:val="008B6C1D"/>
    <w:rsid w:val="008B6D37"/>
    <w:rsid w:val="008B6E21"/>
    <w:rsid w:val="008B6E34"/>
    <w:rsid w:val="008C19C0"/>
    <w:rsid w:val="008C1AD3"/>
    <w:rsid w:val="008C1FEA"/>
    <w:rsid w:val="008C20D9"/>
    <w:rsid w:val="008C3512"/>
    <w:rsid w:val="008C362D"/>
    <w:rsid w:val="008C3A39"/>
    <w:rsid w:val="008C3D65"/>
    <w:rsid w:val="008C496B"/>
    <w:rsid w:val="008C5191"/>
    <w:rsid w:val="008C5373"/>
    <w:rsid w:val="008C59BE"/>
    <w:rsid w:val="008C5DF0"/>
    <w:rsid w:val="008C6545"/>
    <w:rsid w:val="008C6884"/>
    <w:rsid w:val="008C7212"/>
    <w:rsid w:val="008C75EC"/>
    <w:rsid w:val="008C7AF6"/>
    <w:rsid w:val="008C7FE7"/>
    <w:rsid w:val="008D03E4"/>
    <w:rsid w:val="008D0891"/>
    <w:rsid w:val="008D0EB2"/>
    <w:rsid w:val="008D1067"/>
    <w:rsid w:val="008D1167"/>
    <w:rsid w:val="008D11B5"/>
    <w:rsid w:val="008D15FA"/>
    <w:rsid w:val="008D221F"/>
    <w:rsid w:val="008D22F7"/>
    <w:rsid w:val="008D242C"/>
    <w:rsid w:val="008D2670"/>
    <w:rsid w:val="008D26F3"/>
    <w:rsid w:val="008D3806"/>
    <w:rsid w:val="008D3E0E"/>
    <w:rsid w:val="008D465A"/>
    <w:rsid w:val="008D559A"/>
    <w:rsid w:val="008D56C3"/>
    <w:rsid w:val="008D69E0"/>
    <w:rsid w:val="008D6E40"/>
    <w:rsid w:val="008D7E53"/>
    <w:rsid w:val="008D7F70"/>
    <w:rsid w:val="008E0319"/>
    <w:rsid w:val="008E087C"/>
    <w:rsid w:val="008E169A"/>
    <w:rsid w:val="008E1B40"/>
    <w:rsid w:val="008E206D"/>
    <w:rsid w:val="008E2C96"/>
    <w:rsid w:val="008E2F69"/>
    <w:rsid w:val="008E2FB4"/>
    <w:rsid w:val="008E3042"/>
    <w:rsid w:val="008E44F4"/>
    <w:rsid w:val="008E53F8"/>
    <w:rsid w:val="008E5453"/>
    <w:rsid w:val="008E577D"/>
    <w:rsid w:val="008E5904"/>
    <w:rsid w:val="008E5CBC"/>
    <w:rsid w:val="008E663C"/>
    <w:rsid w:val="008E6A2F"/>
    <w:rsid w:val="008E6AF3"/>
    <w:rsid w:val="008E73F0"/>
    <w:rsid w:val="008E7C62"/>
    <w:rsid w:val="008F04B4"/>
    <w:rsid w:val="008F0F11"/>
    <w:rsid w:val="008F1404"/>
    <w:rsid w:val="008F1852"/>
    <w:rsid w:val="008F20D2"/>
    <w:rsid w:val="008F236A"/>
    <w:rsid w:val="008F2821"/>
    <w:rsid w:val="008F3A7F"/>
    <w:rsid w:val="008F4720"/>
    <w:rsid w:val="008F4740"/>
    <w:rsid w:val="008F5248"/>
    <w:rsid w:val="008F56DB"/>
    <w:rsid w:val="008F58B0"/>
    <w:rsid w:val="008F5E5F"/>
    <w:rsid w:val="008F5F3D"/>
    <w:rsid w:val="008F6AA6"/>
    <w:rsid w:val="008F6CA8"/>
    <w:rsid w:val="008F6D38"/>
    <w:rsid w:val="008F752E"/>
    <w:rsid w:val="008F75CE"/>
    <w:rsid w:val="008F7688"/>
    <w:rsid w:val="008F7973"/>
    <w:rsid w:val="008F7BC8"/>
    <w:rsid w:val="008F7C9C"/>
    <w:rsid w:val="009002DE"/>
    <w:rsid w:val="00900E6F"/>
    <w:rsid w:val="00901439"/>
    <w:rsid w:val="009016F8"/>
    <w:rsid w:val="009019F6"/>
    <w:rsid w:val="009045EF"/>
    <w:rsid w:val="009049C6"/>
    <w:rsid w:val="009056ED"/>
    <w:rsid w:val="0090588F"/>
    <w:rsid w:val="009058C4"/>
    <w:rsid w:val="00905D4D"/>
    <w:rsid w:val="00905DEE"/>
    <w:rsid w:val="00905E14"/>
    <w:rsid w:val="0090623B"/>
    <w:rsid w:val="0090624D"/>
    <w:rsid w:val="009069FB"/>
    <w:rsid w:val="00906D5A"/>
    <w:rsid w:val="009070EB"/>
    <w:rsid w:val="0090774E"/>
    <w:rsid w:val="00907898"/>
    <w:rsid w:val="009104B5"/>
    <w:rsid w:val="009113D2"/>
    <w:rsid w:val="009119CA"/>
    <w:rsid w:val="0091223C"/>
    <w:rsid w:val="00912319"/>
    <w:rsid w:val="00912856"/>
    <w:rsid w:val="0091305D"/>
    <w:rsid w:val="00913ABC"/>
    <w:rsid w:val="00914110"/>
    <w:rsid w:val="00914213"/>
    <w:rsid w:val="00914D67"/>
    <w:rsid w:val="009150A1"/>
    <w:rsid w:val="00915378"/>
    <w:rsid w:val="009159C0"/>
    <w:rsid w:val="00915A20"/>
    <w:rsid w:val="00915B98"/>
    <w:rsid w:val="00915C0F"/>
    <w:rsid w:val="00915CB4"/>
    <w:rsid w:val="00916983"/>
    <w:rsid w:val="00916EEA"/>
    <w:rsid w:val="009175DD"/>
    <w:rsid w:val="00917813"/>
    <w:rsid w:val="009205B5"/>
    <w:rsid w:val="00920D50"/>
    <w:rsid w:val="00921681"/>
    <w:rsid w:val="009223AA"/>
    <w:rsid w:val="00922AE1"/>
    <w:rsid w:val="00923885"/>
    <w:rsid w:val="009243C0"/>
    <w:rsid w:val="00924874"/>
    <w:rsid w:val="00924AC4"/>
    <w:rsid w:val="00924F44"/>
    <w:rsid w:val="0092537D"/>
    <w:rsid w:val="00925909"/>
    <w:rsid w:val="00925A3A"/>
    <w:rsid w:val="00925CE0"/>
    <w:rsid w:val="00925D73"/>
    <w:rsid w:val="00925FE1"/>
    <w:rsid w:val="00926088"/>
    <w:rsid w:val="0092753E"/>
    <w:rsid w:val="00927694"/>
    <w:rsid w:val="0092781B"/>
    <w:rsid w:val="00927ADB"/>
    <w:rsid w:val="00927FF7"/>
    <w:rsid w:val="00930B26"/>
    <w:rsid w:val="0093121C"/>
    <w:rsid w:val="009316C9"/>
    <w:rsid w:val="00931A74"/>
    <w:rsid w:val="0093278B"/>
    <w:rsid w:val="00932F90"/>
    <w:rsid w:val="00934C14"/>
    <w:rsid w:val="00934D3B"/>
    <w:rsid w:val="00935125"/>
    <w:rsid w:val="00936352"/>
    <w:rsid w:val="00936582"/>
    <w:rsid w:val="00936DC5"/>
    <w:rsid w:val="0094183A"/>
    <w:rsid w:val="00941F64"/>
    <w:rsid w:val="00942409"/>
    <w:rsid w:val="0094359D"/>
    <w:rsid w:val="0094365A"/>
    <w:rsid w:val="009438AD"/>
    <w:rsid w:val="00943908"/>
    <w:rsid w:val="00943B5B"/>
    <w:rsid w:val="00944C2A"/>
    <w:rsid w:val="00944C63"/>
    <w:rsid w:val="00944CB6"/>
    <w:rsid w:val="0094501F"/>
    <w:rsid w:val="009450F0"/>
    <w:rsid w:val="00945D77"/>
    <w:rsid w:val="0094613D"/>
    <w:rsid w:val="00946217"/>
    <w:rsid w:val="0094637A"/>
    <w:rsid w:val="0094676B"/>
    <w:rsid w:val="00946A98"/>
    <w:rsid w:val="00946DC6"/>
    <w:rsid w:val="00946FD1"/>
    <w:rsid w:val="00947B3E"/>
    <w:rsid w:val="00947DD5"/>
    <w:rsid w:val="00947DDE"/>
    <w:rsid w:val="00950552"/>
    <w:rsid w:val="009506D8"/>
    <w:rsid w:val="00950CBC"/>
    <w:rsid w:val="00950D2F"/>
    <w:rsid w:val="00951756"/>
    <w:rsid w:val="00951876"/>
    <w:rsid w:val="00951B03"/>
    <w:rsid w:val="00951F5E"/>
    <w:rsid w:val="00952720"/>
    <w:rsid w:val="00952F1B"/>
    <w:rsid w:val="0095308D"/>
    <w:rsid w:val="00953A48"/>
    <w:rsid w:val="0095505B"/>
    <w:rsid w:val="00955766"/>
    <w:rsid w:val="009559EE"/>
    <w:rsid w:val="00955CDB"/>
    <w:rsid w:val="0095657E"/>
    <w:rsid w:val="009566D3"/>
    <w:rsid w:val="00957604"/>
    <w:rsid w:val="00957619"/>
    <w:rsid w:val="009578FD"/>
    <w:rsid w:val="009579DB"/>
    <w:rsid w:val="009579DE"/>
    <w:rsid w:val="0096001E"/>
    <w:rsid w:val="0096009F"/>
    <w:rsid w:val="009601F6"/>
    <w:rsid w:val="00960611"/>
    <w:rsid w:val="00960AE2"/>
    <w:rsid w:val="00960B52"/>
    <w:rsid w:val="00960FF8"/>
    <w:rsid w:val="00961E8C"/>
    <w:rsid w:val="00962D76"/>
    <w:rsid w:val="00963897"/>
    <w:rsid w:val="00963E7E"/>
    <w:rsid w:val="0096450F"/>
    <w:rsid w:val="0096486F"/>
    <w:rsid w:val="00964F33"/>
    <w:rsid w:val="009658B9"/>
    <w:rsid w:val="00965C23"/>
    <w:rsid w:val="009662F6"/>
    <w:rsid w:val="00966383"/>
    <w:rsid w:val="009672BF"/>
    <w:rsid w:val="009677FD"/>
    <w:rsid w:val="00967982"/>
    <w:rsid w:val="00967CFE"/>
    <w:rsid w:val="0097055A"/>
    <w:rsid w:val="009705B3"/>
    <w:rsid w:val="00970A4B"/>
    <w:rsid w:val="00970C66"/>
    <w:rsid w:val="0097136C"/>
    <w:rsid w:val="009716B0"/>
    <w:rsid w:val="00971C92"/>
    <w:rsid w:val="00971CCF"/>
    <w:rsid w:val="00972277"/>
    <w:rsid w:val="0097245A"/>
    <w:rsid w:val="00972462"/>
    <w:rsid w:val="00972D07"/>
    <w:rsid w:val="009738E2"/>
    <w:rsid w:val="0097472C"/>
    <w:rsid w:val="0097494E"/>
    <w:rsid w:val="00975186"/>
    <w:rsid w:val="00975539"/>
    <w:rsid w:val="009755E7"/>
    <w:rsid w:val="00975B6A"/>
    <w:rsid w:val="00976233"/>
    <w:rsid w:val="009763F3"/>
    <w:rsid w:val="00976828"/>
    <w:rsid w:val="0097700D"/>
    <w:rsid w:val="00977421"/>
    <w:rsid w:val="00977589"/>
    <w:rsid w:val="00977EB7"/>
    <w:rsid w:val="00977FAB"/>
    <w:rsid w:val="009800B3"/>
    <w:rsid w:val="009804DC"/>
    <w:rsid w:val="00980813"/>
    <w:rsid w:val="00980821"/>
    <w:rsid w:val="00980C8F"/>
    <w:rsid w:val="00981193"/>
    <w:rsid w:val="00982382"/>
    <w:rsid w:val="00982BC3"/>
    <w:rsid w:val="00983CB9"/>
    <w:rsid w:val="00984108"/>
    <w:rsid w:val="00984574"/>
    <w:rsid w:val="00985F47"/>
    <w:rsid w:val="00986E60"/>
    <w:rsid w:val="00987631"/>
    <w:rsid w:val="0099019E"/>
    <w:rsid w:val="0099094F"/>
    <w:rsid w:val="00990964"/>
    <w:rsid w:val="009909F8"/>
    <w:rsid w:val="00990EF4"/>
    <w:rsid w:val="00991D16"/>
    <w:rsid w:val="009922CC"/>
    <w:rsid w:val="009923C0"/>
    <w:rsid w:val="00992832"/>
    <w:rsid w:val="00992A53"/>
    <w:rsid w:val="009930C5"/>
    <w:rsid w:val="009934A6"/>
    <w:rsid w:val="00993865"/>
    <w:rsid w:val="009948AB"/>
    <w:rsid w:val="009957B6"/>
    <w:rsid w:val="00995940"/>
    <w:rsid w:val="00995EDD"/>
    <w:rsid w:val="00996591"/>
    <w:rsid w:val="009976B9"/>
    <w:rsid w:val="00997F02"/>
    <w:rsid w:val="009A0367"/>
    <w:rsid w:val="009A1BDB"/>
    <w:rsid w:val="009A1C8F"/>
    <w:rsid w:val="009A20BD"/>
    <w:rsid w:val="009A217D"/>
    <w:rsid w:val="009A21D9"/>
    <w:rsid w:val="009A2633"/>
    <w:rsid w:val="009A2CEC"/>
    <w:rsid w:val="009A3452"/>
    <w:rsid w:val="009A37E9"/>
    <w:rsid w:val="009A3A1C"/>
    <w:rsid w:val="009A3C7D"/>
    <w:rsid w:val="009A3CC1"/>
    <w:rsid w:val="009A4559"/>
    <w:rsid w:val="009A4F50"/>
    <w:rsid w:val="009A55DA"/>
    <w:rsid w:val="009A5939"/>
    <w:rsid w:val="009A6542"/>
    <w:rsid w:val="009A662F"/>
    <w:rsid w:val="009A7353"/>
    <w:rsid w:val="009A7E51"/>
    <w:rsid w:val="009B09BD"/>
    <w:rsid w:val="009B1126"/>
    <w:rsid w:val="009B155A"/>
    <w:rsid w:val="009B1CCA"/>
    <w:rsid w:val="009B1F72"/>
    <w:rsid w:val="009B3071"/>
    <w:rsid w:val="009B31F9"/>
    <w:rsid w:val="009B323A"/>
    <w:rsid w:val="009B3321"/>
    <w:rsid w:val="009B384D"/>
    <w:rsid w:val="009B38A4"/>
    <w:rsid w:val="009B3AC5"/>
    <w:rsid w:val="009B5031"/>
    <w:rsid w:val="009B50C2"/>
    <w:rsid w:val="009B514B"/>
    <w:rsid w:val="009B581A"/>
    <w:rsid w:val="009B5B75"/>
    <w:rsid w:val="009B5C07"/>
    <w:rsid w:val="009B6773"/>
    <w:rsid w:val="009B69B8"/>
    <w:rsid w:val="009B7B0F"/>
    <w:rsid w:val="009C02A8"/>
    <w:rsid w:val="009C0535"/>
    <w:rsid w:val="009C0612"/>
    <w:rsid w:val="009C1B80"/>
    <w:rsid w:val="009C1CDA"/>
    <w:rsid w:val="009C256F"/>
    <w:rsid w:val="009C3AF1"/>
    <w:rsid w:val="009C3E78"/>
    <w:rsid w:val="009C3F36"/>
    <w:rsid w:val="009C41C2"/>
    <w:rsid w:val="009C4451"/>
    <w:rsid w:val="009C4F3D"/>
    <w:rsid w:val="009C505F"/>
    <w:rsid w:val="009C52BC"/>
    <w:rsid w:val="009C58D6"/>
    <w:rsid w:val="009C61BD"/>
    <w:rsid w:val="009C6A3E"/>
    <w:rsid w:val="009D069E"/>
    <w:rsid w:val="009D2ADF"/>
    <w:rsid w:val="009D2E00"/>
    <w:rsid w:val="009D365D"/>
    <w:rsid w:val="009D40A2"/>
    <w:rsid w:val="009D4533"/>
    <w:rsid w:val="009D488D"/>
    <w:rsid w:val="009D51DE"/>
    <w:rsid w:val="009D525D"/>
    <w:rsid w:val="009D54D3"/>
    <w:rsid w:val="009D5F61"/>
    <w:rsid w:val="009D6028"/>
    <w:rsid w:val="009D631E"/>
    <w:rsid w:val="009D64AD"/>
    <w:rsid w:val="009D666A"/>
    <w:rsid w:val="009D6D7B"/>
    <w:rsid w:val="009D7134"/>
    <w:rsid w:val="009D7243"/>
    <w:rsid w:val="009D79F7"/>
    <w:rsid w:val="009E0D37"/>
    <w:rsid w:val="009E1071"/>
    <w:rsid w:val="009E19CF"/>
    <w:rsid w:val="009E1DE3"/>
    <w:rsid w:val="009E2074"/>
    <w:rsid w:val="009E239A"/>
    <w:rsid w:val="009E23F6"/>
    <w:rsid w:val="009E27B9"/>
    <w:rsid w:val="009E39A5"/>
    <w:rsid w:val="009E3ACD"/>
    <w:rsid w:val="009E4574"/>
    <w:rsid w:val="009E4A74"/>
    <w:rsid w:val="009E508D"/>
    <w:rsid w:val="009E53D3"/>
    <w:rsid w:val="009E5893"/>
    <w:rsid w:val="009E5F02"/>
    <w:rsid w:val="009E5FA9"/>
    <w:rsid w:val="009E62CD"/>
    <w:rsid w:val="009E6D98"/>
    <w:rsid w:val="009E7426"/>
    <w:rsid w:val="009E79A6"/>
    <w:rsid w:val="009E7D4C"/>
    <w:rsid w:val="009F0199"/>
    <w:rsid w:val="009F0DC5"/>
    <w:rsid w:val="009F1152"/>
    <w:rsid w:val="009F1205"/>
    <w:rsid w:val="009F139A"/>
    <w:rsid w:val="009F204D"/>
    <w:rsid w:val="009F240E"/>
    <w:rsid w:val="009F2CD3"/>
    <w:rsid w:val="009F2F36"/>
    <w:rsid w:val="009F423B"/>
    <w:rsid w:val="009F4316"/>
    <w:rsid w:val="009F47D6"/>
    <w:rsid w:val="009F4D21"/>
    <w:rsid w:val="009F4D7D"/>
    <w:rsid w:val="009F5772"/>
    <w:rsid w:val="009F692A"/>
    <w:rsid w:val="009F6A7B"/>
    <w:rsid w:val="009F6BD1"/>
    <w:rsid w:val="009F707A"/>
    <w:rsid w:val="009F70AE"/>
    <w:rsid w:val="009F7DBA"/>
    <w:rsid w:val="00A00451"/>
    <w:rsid w:val="00A00998"/>
    <w:rsid w:val="00A014A8"/>
    <w:rsid w:val="00A0153F"/>
    <w:rsid w:val="00A01C7C"/>
    <w:rsid w:val="00A02387"/>
    <w:rsid w:val="00A024C1"/>
    <w:rsid w:val="00A02C97"/>
    <w:rsid w:val="00A02D69"/>
    <w:rsid w:val="00A02EF7"/>
    <w:rsid w:val="00A03030"/>
    <w:rsid w:val="00A03666"/>
    <w:rsid w:val="00A04068"/>
    <w:rsid w:val="00A0467C"/>
    <w:rsid w:val="00A05724"/>
    <w:rsid w:val="00A05909"/>
    <w:rsid w:val="00A0612C"/>
    <w:rsid w:val="00A0767F"/>
    <w:rsid w:val="00A07AB8"/>
    <w:rsid w:val="00A07BA4"/>
    <w:rsid w:val="00A10250"/>
    <w:rsid w:val="00A10985"/>
    <w:rsid w:val="00A111FD"/>
    <w:rsid w:val="00A11297"/>
    <w:rsid w:val="00A11C30"/>
    <w:rsid w:val="00A12B42"/>
    <w:rsid w:val="00A14904"/>
    <w:rsid w:val="00A155FE"/>
    <w:rsid w:val="00A16B41"/>
    <w:rsid w:val="00A17411"/>
    <w:rsid w:val="00A178ED"/>
    <w:rsid w:val="00A17BA6"/>
    <w:rsid w:val="00A20340"/>
    <w:rsid w:val="00A20F98"/>
    <w:rsid w:val="00A2104B"/>
    <w:rsid w:val="00A211C8"/>
    <w:rsid w:val="00A21553"/>
    <w:rsid w:val="00A21E09"/>
    <w:rsid w:val="00A21EA9"/>
    <w:rsid w:val="00A230BC"/>
    <w:rsid w:val="00A2311A"/>
    <w:rsid w:val="00A2392F"/>
    <w:rsid w:val="00A244F5"/>
    <w:rsid w:val="00A25002"/>
    <w:rsid w:val="00A2580E"/>
    <w:rsid w:val="00A25948"/>
    <w:rsid w:val="00A25C46"/>
    <w:rsid w:val="00A25CC2"/>
    <w:rsid w:val="00A26017"/>
    <w:rsid w:val="00A27570"/>
    <w:rsid w:val="00A27847"/>
    <w:rsid w:val="00A27E7F"/>
    <w:rsid w:val="00A301CA"/>
    <w:rsid w:val="00A30331"/>
    <w:rsid w:val="00A30588"/>
    <w:rsid w:val="00A30EB6"/>
    <w:rsid w:val="00A31419"/>
    <w:rsid w:val="00A3184E"/>
    <w:rsid w:val="00A3236E"/>
    <w:rsid w:val="00A323AF"/>
    <w:rsid w:val="00A324A8"/>
    <w:rsid w:val="00A32869"/>
    <w:rsid w:val="00A32AA6"/>
    <w:rsid w:val="00A32D35"/>
    <w:rsid w:val="00A33FBD"/>
    <w:rsid w:val="00A348BC"/>
    <w:rsid w:val="00A349F5"/>
    <w:rsid w:val="00A34B36"/>
    <w:rsid w:val="00A34C2A"/>
    <w:rsid w:val="00A34D44"/>
    <w:rsid w:val="00A35399"/>
    <w:rsid w:val="00A35E8A"/>
    <w:rsid w:val="00A36730"/>
    <w:rsid w:val="00A36976"/>
    <w:rsid w:val="00A37156"/>
    <w:rsid w:val="00A3752F"/>
    <w:rsid w:val="00A3794A"/>
    <w:rsid w:val="00A37F60"/>
    <w:rsid w:val="00A37FA6"/>
    <w:rsid w:val="00A40215"/>
    <w:rsid w:val="00A40471"/>
    <w:rsid w:val="00A4093E"/>
    <w:rsid w:val="00A40E66"/>
    <w:rsid w:val="00A41375"/>
    <w:rsid w:val="00A413F7"/>
    <w:rsid w:val="00A41D60"/>
    <w:rsid w:val="00A43ED2"/>
    <w:rsid w:val="00A440DC"/>
    <w:rsid w:val="00A44523"/>
    <w:rsid w:val="00A453BA"/>
    <w:rsid w:val="00A4565F"/>
    <w:rsid w:val="00A457C8"/>
    <w:rsid w:val="00A46022"/>
    <w:rsid w:val="00A46943"/>
    <w:rsid w:val="00A47336"/>
    <w:rsid w:val="00A478CA"/>
    <w:rsid w:val="00A505D5"/>
    <w:rsid w:val="00A509E2"/>
    <w:rsid w:val="00A509FB"/>
    <w:rsid w:val="00A513D2"/>
    <w:rsid w:val="00A51B74"/>
    <w:rsid w:val="00A51DC0"/>
    <w:rsid w:val="00A520B3"/>
    <w:rsid w:val="00A534CC"/>
    <w:rsid w:val="00A53755"/>
    <w:rsid w:val="00A537EC"/>
    <w:rsid w:val="00A53A1E"/>
    <w:rsid w:val="00A5437B"/>
    <w:rsid w:val="00A5482E"/>
    <w:rsid w:val="00A5493D"/>
    <w:rsid w:val="00A5497A"/>
    <w:rsid w:val="00A549FD"/>
    <w:rsid w:val="00A55FC3"/>
    <w:rsid w:val="00A5603B"/>
    <w:rsid w:val="00A56312"/>
    <w:rsid w:val="00A5641F"/>
    <w:rsid w:val="00A568E7"/>
    <w:rsid w:val="00A57FCA"/>
    <w:rsid w:val="00A601B8"/>
    <w:rsid w:val="00A60414"/>
    <w:rsid w:val="00A60A85"/>
    <w:rsid w:val="00A614DA"/>
    <w:rsid w:val="00A61BFF"/>
    <w:rsid w:val="00A6232A"/>
    <w:rsid w:val="00A62791"/>
    <w:rsid w:val="00A628CF"/>
    <w:rsid w:val="00A62BD0"/>
    <w:rsid w:val="00A62FAF"/>
    <w:rsid w:val="00A635D7"/>
    <w:rsid w:val="00A63943"/>
    <w:rsid w:val="00A63FC8"/>
    <w:rsid w:val="00A64017"/>
    <w:rsid w:val="00A64035"/>
    <w:rsid w:val="00A64124"/>
    <w:rsid w:val="00A64C7E"/>
    <w:rsid w:val="00A6516B"/>
    <w:rsid w:val="00A653E0"/>
    <w:rsid w:val="00A654AF"/>
    <w:rsid w:val="00A65588"/>
    <w:rsid w:val="00A665E2"/>
    <w:rsid w:val="00A666F9"/>
    <w:rsid w:val="00A66C85"/>
    <w:rsid w:val="00A676E9"/>
    <w:rsid w:val="00A67A24"/>
    <w:rsid w:val="00A67AED"/>
    <w:rsid w:val="00A703D0"/>
    <w:rsid w:val="00A704BD"/>
    <w:rsid w:val="00A70BE6"/>
    <w:rsid w:val="00A72896"/>
    <w:rsid w:val="00A72AF9"/>
    <w:rsid w:val="00A72FF6"/>
    <w:rsid w:val="00A73AF5"/>
    <w:rsid w:val="00A73E0F"/>
    <w:rsid w:val="00A7507A"/>
    <w:rsid w:val="00A75337"/>
    <w:rsid w:val="00A760DC"/>
    <w:rsid w:val="00A76AB5"/>
    <w:rsid w:val="00A76CC7"/>
    <w:rsid w:val="00A773E4"/>
    <w:rsid w:val="00A779FC"/>
    <w:rsid w:val="00A8023C"/>
    <w:rsid w:val="00A80872"/>
    <w:rsid w:val="00A808DD"/>
    <w:rsid w:val="00A80F24"/>
    <w:rsid w:val="00A8190A"/>
    <w:rsid w:val="00A82379"/>
    <w:rsid w:val="00A82637"/>
    <w:rsid w:val="00A8264B"/>
    <w:rsid w:val="00A8305F"/>
    <w:rsid w:val="00A834E5"/>
    <w:rsid w:val="00A84271"/>
    <w:rsid w:val="00A847FC"/>
    <w:rsid w:val="00A84813"/>
    <w:rsid w:val="00A84FCC"/>
    <w:rsid w:val="00A8579F"/>
    <w:rsid w:val="00A857DD"/>
    <w:rsid w:val="00A85FAD"/>
    <w:rsid w:val="00A862D1"/>
    <w:rsid w:val="00A86B2E"/>
    <w:rsid w:val="00A86C7F"/>
    <w:rsid w:val="00A86FDA"/>
    <w:rsid w:val="00A87BF6"/>
    <w:rsid w:val="00A902A7"/>
    <w:rsid w:val="00A9070F"/>
    <w:rsid w:val="00A907E6"/>
    <w:rsid w:val="00A910A7"/>
    <w:rsid w:val="00A91219"/>
    <w:rsid w:val="00A9124A"/>
    <w:rsid w:val="00A9138E"/>
    <w:rsid w:val="00A91749"/>
    <w:rsid w:val="00A91938"/>
    <w:rsid w:val="00A919F1"/>
    <w:rsid w:val="00A93417"/>
    <w:rsid w:val="00A93538"/>
    <w:rsid w:val="00A94120"/>
    <w:rsid w:val="00A9446C"/>
    <w:rsid w:val="00A94544"/>
    <w:rsid w:val="00A94C48"/>
    <w:rsid w:val="00A9558B"/>
    <w:rsid w:val="00A961CF"/>
    <w:rsid w:val="00AA069D"/>
    <w:rsid w:val="00AA1310"/>
    <w:rsid w:val="00AA1767"/>
    <w:rsid w:val="00AA18E4"/>
    <w:rsid w:val="00AA23C8"/>
    <w:rsid w:val="00AA3281"/>
    <w:rsid w:val="00AA330C"/>
    <w:rsid w:val="00AA4FF5"/>
    <w:rsid w:val="00AA535F"/>
    <w:rsid w:val="00AA5D81"/>
    <w:rsid w:val="00AA5F91"/>
    <w:rsid w:val="00AA743E"/>
    <w:rsid w:val="00AB03EC"/>
    <w:rsid w:val="00AB04BC"/>
    <w:rsid w:val="00AB0945"/>
    <w:rsid w:val="00AB0F20"/>
    <w:rsid w:val="00AB1E0C"/>
    <w:rsid w:val="00AB2050"/>
    <w:rsid w:val="00AB2066"/>
    <w:rsid w:val="00AB2CA6"/>
    <w:rsid w:val="00AB35FA"/>
    <w:rsid w:val="00AB3C12"/>
    <w:rsid w:val="00AB3F50"/>
    <w:rsid w:val="00AB460C"/>
    <w:rsid w:val="00AB5B8F"/>
    <w:rsid w:val="00AB5EBA"/>
    <w:rsid w:val="00AB6283"/>
    <w:rsid w:val="00AB670C"/>
    <w:rsid w:val="00AB7094"/>
    <w:rsid w:val="00AB7B97"/>
    <w:rsid w:val="00AC03D5"/>
    <w:rsid w:val="00AC1678"/>
    <w:rsid w:val="00AC1FD4"/>
    <w:rsid w:val="00AC2775"/>
    <w:rsid w:val="00AC27AC"/>
    <w:rsid w:val="00AC28C7"/>
    <w:rsid w:val="00AC2D41"/>
    <w:rsid w:val="00AC2DD5"/>
    <w:rsid w:val="00AC447D"/>
    <w:rsid w:val="00AC45EC"/>
    <w:rsid w:val="00AC471C"/>
    <w:rsid w:val="00AC4A82"/>
    <w:rsid w:val="00AC4D3B"/>
    <w:rsid w:val="00AC4E7D"/>
    <w:rsid w:val="00AC5516"/>
    <w:rsid w:val="00AC5B4E"/>
    <w:rsid w:val="00AC5CCF"/>
    <w:rsid w:val="00AC6407"/>
    <w:rsid w:val="00AC670F"/>
    <w:rsid w:val="00AC6ACB"/>
    <w:rsid w:val="00AC6D1F"/>
    <w:rsid w:val="00AC768B"/>
    <w:rsid w:val="00AC76D7"/>
    <w:rsid w:val="00AC7A86"/>
    <w:rsid w:val="00AC7BC0"/>
    <w:rsid w:val="00AC7CDB"/>
    <w:rsid w:val="00AC7CEB"/>
    <w:rsid w:val="00AC7CF5"/>
    <w:rsid w:val="00AC7DED"/>
    <w:rsid w:val="00AD01FB"/>
    <w:rsid w:val="00AD1090"/>
    <w:rsid w:val="00AD1A66"/>
    <w:rsid w:val="00AD1DEC"/>
    <w:rsid w:val="00AD20F2"/>
    <w:rsid w:val="00AD2268"/>
    <w:rsid w:val="00AD22C7"/>
    <w:rsid w:val="00AD2B4B"/>
    <w:rsid w:val="00AD311F"/>
    <w:rsid w:val="00AD3183"/>
    <w:rsid w:val="00AD337E"/>
    <w:rsid w:val="00AD3930"/>
    <w:rsid w:val="00AD68D8"/>
    <w:rsid w:val="00AD6964"/>
    <w:rsid w:val="00AD6D39"/>
    <w:rsid w:val="00AD73E1"/>
    <w:rsid w:val="00AD7889"/>
    <w:rsid w:val="00AD79B9"/>
    <w:rsid w:val="00AD7D17"/>
    <w:rsid w:val="00AD7E7F"/>
    <w:rsid w:val="00AD7F52"/>
    <w:rsid w:val="00AE009F"/>
    <w:rsid w:val="00AE0478"/>
    <w:rsid w:val="00AE064D"/>
    <w:rsid w:val="00AE0808"/>
    <w:rsid w:val="00AE0901"/>
    <w:rsid w:val="00AE090A"/>
    <w:rsid w:val="00AE09BA"/>
    <w:rsid w:val="00AE154E"/>
    <w:rsid w:val="00AE17E3"/>
    <w:rsid w:val="00AE1A5F"/>
    <w:rsid w:val="00AE201E"/>
    <w:rsid w:val="00AE25B2"/>
    <w:rsid w:val="00AE2B6C"/>
    <w:rsid w:val="00AE2D4F"/>
    <w:rsid w:val="00AE33D2"/>
    <w:rsid w:val="00AE36F8"/>
    <w:rsid w:val="00AE417C"/>
    <w:rsid w:val="00AE4763"/>
    <w:rsid w:val="00AE4BFE"/>
    <w:rsid w:val="00AE510B"/>
    <w:rsid w:val="00AE57F0"/>
    <w:rsid w:val="00AE6EF4"/>
    <w:rsid w:val="00AE7275"/>
    <w:rsid w:val="00AF086B"/>
    <w:rsid w:val="00AF1143"/>
    <w:rsid w:val="00AF19A2"/>
    <w:rsid w:val="00AF4067"/>
    <w:rsid w:val="00AF44EA"/>
    <w:rsid w:val="00AF5418"/>
    <w:rsid w:val="00AF6112"/>
    <w:rsid w:val="00AF6290"/>
    <w:rsid w:val="00AF66B0"/>
    <w:rsid w:val="00AF6721"/>
    <w:rsid w:val="00AF7307"/>
    <w:rsid w:val="00AF79D0"/>
    <w:rsid w:val="00B00504"/>
    <w:rsid w:val="00B00B37"/>
    <w:rsid w:val="00B0187E"/>
    <w:rsid w:val="00B02399"/>
    <w:rsid w:val="00B0296E"/>
    <w:rsid w:val="00B04176"/>
    <w:rsid w:val="00B04F30"/>
    <w:rsid w:val="00B05899"/>
    <w:rsid w:val="00B05A7B"/>
    <w:rsid w:val="00B072A4"/>
    <w:rsid w:val="00B109BA"/>
    <w:rsid w:val="00B11523"/>
    <w:rsid w:val="00B11ED8"/>
    <w:rsid w:val="00B12395"/>
    <w:rsid w:val="00B12B88"/>
    <w:rsid w:val="00B13F63"/>
    <w:rsid w:val="00B14011"/>
    <w:rsid w:val="00B143DB"/>
    <w:rsid w:val="00B14508"/>
    <w:rsid w:val="00B145A9"/>
    <w:rsid w:val="00B147A0"/>
    <w:rsid w:val="00B14B27"/>
    <w:rsid w:val="00B14E40"/>
    <w:rsid w:val="00B155B2"/>
    <w:rsid w:val="00B1633C"/>
    <w:rsid w:val="00B168CD"/>
    <w:rsid w:val="00B1699F"/>
    <w:rsid w:val="00B174F0"/>
    <w:rsid w:val="00B20693"/>
    <w:rsid w:val="00B208A0"/>
    <w:rsid w:val="00B209F6"/>
    <w:rsid w:val="00B20BDB"/>
    <w:rsid w:val="00B21092"/>
    <w:rsid w:val="00B219FD"/>
    <w:rsid w:val="00B21FDF"/>
    <w:rsid w:val="00B2209F"/>
    <w:rsid w:val="00B227CB"/>
    <w:rsid w:val="00B22821"/>
    <w:rsid w:val="00B23367"/>
    <w:rsid w:val="00B23F6E"/>
    <w:rsid w:val="00B241BA"/>
    <w:rsid w:val="00B2502D"/>
    <w:rsid w:val="00B25AB7"/>
    <w:rsid w:val="00B269C7"/>
    <w:rsid w:val="00B271DA"/>
    <w:rsid w:val="00B27203"/>
    <w:rsid w:val="00B27CC0"/>
    <w:rsid w:val="00B302D3"/>
    <w:rsid w:val="00B308CC"/>
    <w:rsid w:val="00B319AC"/>
    <w:rsid w:val="00B32210"/>
    <w:rsid w:val="00B34003"/>
    <w:rsid w:val="00B34E9D"/>
    <w:rsid w:val="00B352ED"/>
    <w:rsid w:val="00B355D3"/>
    <w:rsid w:val="00B35714"/>
    <w:rsid w:val="00B35E48"/>
    <w:rsid w:val="00B36116"/>
    <w:rsid w:val="00B361F7"/>
    <w:rsid w:val="00B36206"/>
    <w:rsid w:val="00B37D3A"/>
    <w:rsid w:val="00B40678"/>
    <w:rsid w:val="00B41335"/>
    <w:rsid w:val="00B413C6"/>
    <w:rsid w:val="00B427CB"/>
    <w:rsid w:val="00B42C91"/>
    <w:rsid w:val="00B43078"/>
    <w:rsid w:val="00B43350"/>
    <w:rsid w:val="00B43E14"/>
    <w:rsid w:val="00B44038"/>
    <w:rsid w:val="00B441D3"/>
    <w:rsid w:val="00B4435D"/>
    <w:rsid w:val="00B44909"/>
    <w:rsid w:val="00B452CD"/>
    <w:rsid w:val="00B45654"/>
    <w:rsid w:val="00B4595E"/>
    <w:rsid w:val="00B459BF"/>
    <w:rsid w:val="00B463BF"/>
    <w:rsid w:val="00B466F3"/>
    <w:rsid w:val="00B4670C"/>
    <w:rsid w:val="00B46BCB"/>
    <w:rsid w:val="00B46F72"/>
    <w:rsid w:val="00B4768A"/>
    <w:rsid w:val="00B478DA"/>
    <w:rsid w:val="00B478E7"/>
    <w:rsid w:val="00B47B28"/>
    <w:rsid w:val="00B50098"/>
    <w:rsid w:val="00B50B9D"/>
    <w:rsid w:val="00B512FF"/>
    <w:rsid w:val="00B51939"/>
    <w:rsid w:val="00B51D0C"/>
    <w:rsid w:val="00B5292D"/>
    <w:rsid w:val="00B52AD7"/>
    <w:rsid w:val="00B52F5D"/>
    <w:rsid w:val="00B530A6"/>
    <w:rsid w:val="00B53248"/>
    <w:rsid w:val="00B548FD"/>
    <w:rsid w:val="00B550DC"/>
    <w:rsid w:val="00B55326"/>
    <w:rsid w:val="00B56468"/>
    <w:rsid w:val="00B57169"/>
    <w:rsid w:val="00B57B1A"/>
    <w:rsid w:val="00B57D48"/>
    <w:rsid w:val="00B604E1"/>
    <w:rsid w:val="00B60B58"/>
    <w:rsid w:val="00B60B6C"/>
    <w:rsid w:val="00B60F3B"/>
    <w:rsid w:val="00B61BDD"/>
    <w:rsid w:val="00B61C6B"/>
    <w:rsid w:val="00B61D1F"/>
    <w:rsid w:val="00B62D8A"/>
    <w:rsid w:val="00B632F7"/>
    <w:rsid w:val="00B63449"/>
    <w:rsid w:val="00B650C7"/>
    <w:rsid w:val="00B677BF"/>
    <w:rsid w:val="00B67BFF"/>
    <w:rsid w:val="00B70104"/>
    <w:rsid w:val="00B708CB"/>
    <w:rsid w:val="00B70CAE"/>
    <w:rsid w:val="00B710A0"/>
    <w:rsid w:val="00B72258"/>
    <w:rsid w:val="00B72576"/>
    <w:rsid w:val="00B73144"/>
    <w:rsid w:val="00B73A34"/>
    <w:rsid w:val="00B73AF6"/>
    <w:rsid w:val="00B73B52"/>
    <w:rsid w:val="00B73DCE"/>
    <w:rsid w:val="00B73E6A"/>
    <w:rsid w:val="00B74375"/>
    <w:rsid w:val="00B74C8D"/>
    <w:rsid w:val="00B75D62"/>
    <w:rsid w:val="00B75DC5"/>
    <w:rsid w:val="00B75FF0"/>
    <w:rsid w:val="00B76164"/>
    <w:rsid w:val="00B761DF"/>
    <w:rsid w:val="00B76AA0"/>
    <w:rsid w:val="00B76B50"/>
    <w:rsid w:val="00B7727A"/>
    <w:rsid w:val="00B772F3"/>
    <w:rsid w:val="00B773C6"/>
    <w:rsid w:val="00B774A7"/>
    <w:rsid w:val="00B8014D"/>
    <w:rsid w:val="00B80851"/>
    <w:rsid w:val="00B809C5"/>
    <w:rsid w:val="00B80ABC"/>
    <w:rsid w:val="00B80F0A"/>
    <w:rsid w:val="00B81A08"/>
    <w:rsid w:val="00B81F08"/>
    <w:rsid w:val="00B82714"/>
    <w:rsid w:val="00B82AFD"/>
    <w:rsid w:val="00B84200"/>
    <w:rsid w:val="00B84442"/>
    <w:rsid w:val="00B849B5"/>
    <w:rsid w:val="00B85BF6"/>
    <w:rsid w:val="00B864BB"/>
    <w:rsid w:val="00B86D00"/>
    <w:rsid w:val="00B86DF8"/>
    <w:rsid w:val="00B8726F"/>
    <w:rsid w:val="00B9005B"/>
    <w:rsid w:val="00B90F30"/>
    <w:rsid w:val="00B913E6"/>
    <w:rsid w:val="00B91756"/>
    <w:rsid w:val="00B919D2"/>
    <w:rsid w:val="00B91AEB"/>
    <w:rsid w:val="00B92877"/>
    <w:rsid w:val="00B930AA"/>
    <w:rsid w:val="00B935CA"/>
    <w:rsid w:val="00B948AC"/>
    <w:rsid w:val="00B955EA"/>
    <w:rsid w:val="00B96591"/>
    <w:rsid w:val="00B96773"/>
    <w:rsid w:val="00B96CED"/>
    <w:rsid w:val="00B97308"/>
    <w:rsid w:val="00B97783"/>
    <w:rsid w:val="00B97930"/>
    <w:rsid w:val="00B97A89"/>
    <w:rsid w:val="00BA01D8"/>
    <w:rsid w:val="00BA02E2"/>
    <w:rsid w:val="00BA0A8F"/>
    <w:rsid w:val="00BA0EF4"/>
    <w:rsid w:val="00BA276D"/>
    <w:rsid w:val="00BA30DC"/>
    <w:rsid w:val="00BA346A"/>
    <w:rsid w:val="00BA39BF"/>
    <w:rsid w:val="00BA4C85"/>
    <w:rsid w:val="00BA51BD"/>
    <w:rsid w:val="00BA5483"/>
    <w:rsid w:val="00BA5C63"/>
    <w:rsid w:val="00BA6001"/>
    <w:rsid w:val="00BA61DA"/>
    <w:rsid w:val="00BA65D2"/>
    <w:rsid w:val="00BA684B"/>
    <w:rsid w:val="00BA68EA"/>
    <w:rsid w:val="00BA6B37"/>
    <w:rsid w:val="00BA6D71"/>
    <w:rsid w:val="00BA6DB0"/>
    <w:rsid w:val="00BA7362"/>
    <w:rsid w:val="00BA7815"/>
    <w:rsid w:val="00BA7CD5"/>
    <w:rsid w:val="00BB06B7"/>
    <w:rsid w:val="00BB085F"/>
    <w:rsid w:val="00BB1674"/>
    <w:rsid w:val="00BB1878"/>
    <w:rsid w:val="00BB3213"/>
    <w:rsid w:val="00BB3690"/>
    <w:rsid w:val="00BB36A0"/>
    <w:rsid w:val="00BB3D2F"/>
    <w:rsid w:val="00BB41A0"/>
    <w:rsid w:val="00BB5182"/>
    <w:rsid w:val="00BB55A4"/>
    <w:rsid w:val="00BB5C33"/>
    <w:rsid w:val="00BB5E2B"/>
    <w:rsid w:val="00BB69C1"/>
    <w:rsid w:val="00BB6C5A"/>
    <w:rsid w:val="00BB6C78"/>
    <w:rsid w:val="00BC1502"/>
    <w:rsid w:val="00BC17D4"/>
    <w:rsid w:val="00BC1B55"/>
    <w:rsid w:val="00BC1C27"/>
    <w:rsid w:val="00BC2175"/>
    <w:rsid w:val="00BC2C86"/>
    <w:rsid w:val="00BC337A"/>
    <w:rsid w:val="00BC386C"/>
    <w:rsid w:val="00BC3D3A"/>
    <w:rsid w:val="00BC3E6E"/>
    <w:rsid w:val="00BC444B"/>
    <w:rsid w:val="00BC44E6"/>
    <w:rsid w:val="00BC4B38"/>
    <w:rsid w:val="00BC51FB"/>
    <w:rsid w:val="00BC5819"/>
    <w:rsid w:val="00BC677C"/>
    <w:rsid w:val="00BC6865"/>
    <w:rsid w:val="00BC6E5A"/>
    <w:rsid w:val="00BC6E7B"/>
    <w:rsid w:val="00BC74B8"/>
    <w:rsid w:val="00BC7C1E"/>
    <w:rsid w:val="00BD049B"/>
    <w:rsid w:val="00BD0852"/>
    <w:rsid w:val="00BD0B36"/>
    <w:rsid w:val="00BD0EA7"/>
    <w:rsid w:val="00BD2150"/>
    <w:rsid w:val="00BD258B"/>
    <w:rsid w:val="00BD29C7"/>
    <w:rsid w:val="00BD3BE7"/>
    <w:rsid w:val="00BD3EE7"/>
    <w:rsid w:val="00BD48B6"/>
    <w:rsid w:val="00BD5338"/>
    <w:rsid w:val="00BD6008"/>
    <w:rsid w:val="00BD689E"/>
    <w:rsid w:val="00BD699D"/>
    <w:rsid w:val="00BD6D3A"/>
    <w:rsid w:val="00BD726F"/>
    <w:rsid w:val="00BD728C"/>
    <w:rsid w:val="00BD73B9"/>
    <w:rsid w:val="00BE07A7"/>
    <w:rsid w:val="00BE092B"/>
    <w:rsid w:val="00BE0B57"/>
    <w:rsid w:val="00BE1416"/>
    <w:rsid w:val="00BE1E39"/>
    <w:rsid w:val="00BE2C54"/>
    <w:rsid w:val="00BE3247"/>
    <w:rsid w:val="00BE383E"/>
    <w:rsid w:val="00BE3B07"/>
    <w:rsid w:val="00BE3E34"/>
    <w:rsid w:val="00BE3EED"/>
    <w:rsid w:val="00BE415B"/>
    <w:rsid w:val="00BE48F3"/>
    <w:rsid w:val="00BE4B03"/>
    <w:rsid w:val="00BE50BA"/>
    <w:rsid w:val="00BE5C9D"/>
    <w:rsid w:val="00BE6410"/>
    <w:rsid w:val="00BE6607"/>
    <w:rsid w:val="00BE666D"/>
    <w:rsid w:val="00BE673D"/>
    <w:rsid w:val="00BE6986"/>
    <w:rsid w:val="00BE6BB8"/>
    <w:rsid w:val="00BE6D6F"/>
    <w:rsid w:val="00BE6FC9"/>
    <w:rsid w:val="00BF044B"/>
    <w:rsid w:val="00BF10E2"/>
    <w:rsid w:val="00BF2D41"/>
    <w:rsid w:val="00BF3058"/>
    <w:rsid w:val="00BF30B1"/>
    <w:rsid w:val="00BF31E3"/>
    <w:rsid w:val="00BF32B8"/>
    <w:rsid w:val="00BF3881"/>
    <w:rsid w:val="00BF3E46"/>
    <w:rsid w:val="00BF46F0"/>
    <w:rsid w:val="00BF4AD2"/>
    <w:rsid w:val="00BF4CA7"/>
    <w:rsid w:val="00BF599E"/>
    <w:rsid w:val="00BF6412"/>
    <w:rsid w:val="00BF6D1B"/>
    <w:rsid w:val="00BF6E64"/>
    <w:rsid w:val="00BF7E3F"/>
    <w:rsid w:val="00C00908"/>
    <w:rsid w:val="00C00BF7"/>
    <w:rsid w:val="00C00C00"/>
    <w:rsid w:val="00C019AE"/>
    <w:rsid w:val="00C01E18"/>
    <w:rsid w:val="00C01E37"/>
    <w:rsid w:val="00C0216D"/>
    <w:rsid w:val="00C02AC8"/>
    <w:rsid w:val="00C02ADC"/>
    <w:rsid w:val="00C03456"/>
    <w:rsid w:val="00C03C8F"/>
    <w:rsid w:val="00C04A9E"/>
    <w:rsid w:val="00C04B28"/>
    <w:rsid w:val="00C0558B"/>
    <w:rsid w:val="00C05746"/>
    <w:rsid w:val="00C06011"/>
    <w:rsid w:val="00C0619A"/>
    <w:rsid w:val="00C063E2"/>
    <w:rsid w:val="00C06DCD"/>
    <w:rsid w:val="00C06E73"/>
    <w:rsid w:val="00C10FB7"/>
    <w:rsid w:val="00C115EC"/>
    <w:rsid w:val="00C11AF1"/>
    <w:rsid w:val="00C11DD2"/>
    <w:rsid w:val="00C12EED"/>
    <w:rsid w:val="00C12F1F"/>
    <w:rsid w:val="00C13122"/>
    <w:rsid w:val="00C1364A"/>
    <w:rsid w:val="00C145AD"/>
    <w:rsid w:val="00C145BE"/>
    <w:rsid w:val="00C148D9"/>
    <w:rsid w:val="00C159EF"/>
    <w:rsid w:val="00C16AC6"/>
    <w:rsid w:val="00C17B95"/>
    <w:rsid w:val="00C17F3C"/>
    <w:rsid w:val="00C20367"/>
    <w:rsid w:val="00C20B0F"/>
    <w:rsid w:val="00C20B47"/>
    <w:rsid w:val="00C20ED7"/>
    <w:rsid w:val="00C21F07"/>
    <w:rsid w:val="00C23023"/>
    <w:rsid w:val="00C241BF"/>
    <w:rsid w:val="00C24BCC"/>
    <w:rsid w:val="00C2549A"/>
    <w:rsid w:val="00C25D3C"/>
    <w:rsid w:val="00C262C8"/>
    <w:rsid w:val="00C26EE1"/>
    <w:rsid w:val="00C2729F"/>
    <w:rsid w:val="00C3016F"/>
    <w:rsid w:val="00C314B7"/>
    <w:rsid w:val="00C31881"/>
    <w:rsid w:val="00C31C41"/>
    <w:rsid w:val="00C31DFE"/>
    <w:rsid w:val="00C32562"/>
    <w:rsid w:val="00C32824"/>
    <w:rsid w:val="00C32F27"/>
    <w:rsid w:val="00C335B2"/>
    <w:rsid w:val="00C339F5"/>
    <w:rsid w:val="00C34837"/>
    <w:rsid w:val="00C3564C"/>
    <w:rsid w:val="00C35B5D"/>
    <w:rsid w:val="00C35F8A"/>
    <w:rsid w:val="00C36237"/>
    <w:rsid w:val="00C36640"/>
    <w:rsid w:val="00C37C21"/>
    <w:rsid w:val="00C40041"/>
    <w:rsid w:val="00C400E0"/>
    <w:rsid w:val="00C4026A"/>
    <w:rsid w:val="00C407E3"/>
    <w:rsid w:val="00C408F7"/>
    <w:rsid w:val="00C414BF"/>
    <w:rsid w:val="00C41D5E"/>
    <w:rsid w:val="00C42A04"/>
    <w:rsid w:val="00C42E2B"/>
    <w:rsid w:val="00C43382"/>
    <w:rsid w:val="00C4458B"/>
    <w:rsid w:val="00C44F8A"/>
    <w:rsid w:val="00C45608"/>
    <w:rsid w:val="00C458FF"/>
    <w:rsid w:val="00C462DC"/>
    <w:rsid w:val="00C46643"/>
    <w:rsid w:val="00C4709F"/>
    <w:rsid w:val="00C47542"/>
    <w:rsid w:val="00C47676"/>
    <w:rsid w:val="00C5003E"/>
    <w:rsid w:val="00C50E64"/>
    <w:rsid w:val="00C5113C"/>
    <w:rsid w:val="00C51EEB"/>
    <w:rsid w:val="00C51F23"/>
    <w:rsid w:val="00C523BC"/>
    <w:rsid w:val="00C5287F"/>
    <w:rsid w:val="00C52A98"/>
    <w:rsid w:val="00C5301A"/>
    <w:rsid w:val="00C5423B"/>
    <w:rsid w:val="00C543A1"/>
    <w:rsid w:val="00C54A2D"/>
    <w:rsid w:val="00C55339"/>
    <w:rsid w:val="00C553EC"/>
    <w:rsid w:val="00C555E2"/>
    <w:rsid w:val="00C563C9"/>
    <w:rsid w:val="00C566EE"/>
    <w:rsid w:val="00C56C7A"/>
    <w:rsid w:val="00C57133"/>
    <w:rsid w:val="00C575D9"/>
    <w:rsid w:val="00C57828"/>
    <w:rsid w:val="00C57AC6"/>
    <w:rsid w:val="00C57DD1"/>
    <w:rsid w:val="00C600A4"/>
    <w:rsid w:val="00C60440"/>
    <w:rsid w:val="00C605B5"/>
    <w:rsid w:val="00C60B07"/>
    <w:rsid w:val="00C60ECD"/>
    <w:rsid w:val="00C61155"/>
    <w:rsid w:val="00C61D25"/>
    <w:rsid w:val="00C625E4"/>
    <w:rsid w:val="00C63665"/>
    <w:rsid w:val="00C63BCB"/>
    <w:rsid w:val="00C647BD"/>
    <w:rsid w:val="00C65063"/>
    <w:rsid w:val="00C6539A"/>
    <w:rsid w:val="00C65E9D"/>
    <w:rsid w:val="00C660E8"/>
    <w:rsid w:val="00C6734F"/>
    <w:rsid w:val="00C67C44"/>
    <w:rsid w:val="00C70818"/>
    <w:rsid w:val="00C70B66"/>
    <w:rsid w:val="00C71433"/>
    <w:rsid w:val="00C726B6"/>
    <w:rsid w:val="00C72A0C"/>
    <w:rsid w:val="00C73059"/>
    <w:rsid w:val="00C734D9"/>
    <w:rsid w:val="00C738C9"/>
    <w:rsid w:val="00C73EF8"/>
    <w:rsid w:val="00C74582"/>
    <w:rsid w:val="00C745AC"/>
    <w:rsid w:val="00C74A1F"/>
    <w:rsid w:val="00C7572E"/>
    <w:rsid w:val="00C759DC"/>
    <w:rsid w:val="00C7611A"/>
    <w:rsid w:val="00C76B2A"/>
    <w:rsid w:val="00C76BD9"/>
    <w:rsid w:val="00C775C4"/>
    <w:rsid w:val="00C77730"/>
    <w:rsid w:val="00C77B0C"/>
    <w:rsid w:val="00C77B2D"/>
    <w:rsid w:val="00C80A0E"/>
    <w:rsid w:val="00C80A31"/>
    <w:rsid w:val="00C8108A"/>
    <w:rsid w:val="00C813E9"/>
    <w:rsid w:val="00C8173E"/>
    <w:rsid w:val="00C81C82"/>
    <w:rsid w:val="00C82B46"/>
    <w:rsid w:val="00C82D0D"/>
    <w:rsid w:val="00C82D5B"/>
    <w:rsid w:val="00C832B8"/>
    <w:rsid w:val="00C833BA"/>
    <w:rsid w:val="00C8358E"/>
    <w:rsid w:val="00C8525D"/>
    <w:rsid w:val="00C8560F"/>
    <w:rsid w:val="00C866FD"/>
    <w:rsid w:val="00C8674E"/>
    <w:rsid w:val="00C86ADD"/>
    <w:rsid w:val="00C86F07"/>
    <w:rsid w:val="00C906C4"/>
    <w:rsid w:val="00C9114C"/>
    <w:rsid w:val="00C91745"/>
    <w:rsid w:val="00C9328E"/>
    <w:rsid w:val="00C934D2"/>
    <w:rsid w:val="00C9365A"/>
    <w:rsid w:val="00C9409A"/>
    <w:rsid w:val="00C94852"/>
    <w:rsid w:val="00C94927"/>
    <w:rsid w:val="00C94FB5"/>
    <w:rsid w:val="00C959FC"/>
    <w:rsid w:val="00C96F5E"/>
    <w:rsid w:val="00C974AD"/>
    <w:rsid w:val="00C979A1"/>
    <w:rsid w:val="00C97AD3"/>
    <w:rsid w:val="00CA0487"/>
    <w:rsid w:val="00CA09BF"/>
    <w:rsid w:val="00CA0B19"/>
    <w:rsid w:val="00CA0E03"/>
    <w:rsid w:val="00CA0EF4"/>
    <w:rsid w:val="00CA1864"/>
    <w:rsid w:val="00CA1887"/>
    <w:rsid w:val="00CA27F5"/>
    <w:rsid w:val="00CA2C98"/>
    <w:rsid w:val="00CA335B"/>
    <w:rsid w:val="00CA3ADA"/>
    <w:rsid w:val="00CA4ABB"/>
    <w:rsid w:val="00CA5D64"/>
    <w:rsid w:val="00CA63BD"/>
    <w:rsid w:val="00CA66D2"/>
    <w:rsid w:val="00CA6B8B"/>
    <w:rsid w:val="00CA7F93"/>
    <w:rsid w:val="00CB032B"/>
    <w:rsid w:val="00CB0977"/>
    <w:rsid w:val="00CB10E3"/>
    <w:rsid w:val="00CB1B8F"/>
    <w:rsid w:val="00CB20DA"/>
    <w:rsid w:val="00CB26F2"/>
    <w:rsid w:val="00CB3781"/>
    <w:rsid w:val="00CB3AB4"/>
    <w:rsid w:val="00CB45BD"/>
    <w:rsid w:val="00CB495B"/>
    <w:rsid w:val="00CB56EF"/>
    <w:rsid w:val="00CB6608"/>
    <w:rsid w:val="00CB6B89"/>
    <w:rsid w:val="00CB6B97"/>
    <w:rsid w:val="00CB6D9B"/>
    <w:rsid w:val="00CB6DB6"/>
    <w:rsid w:val="00CB71CB"/>
    <w:rsid w:val="00CB73E4"/>
    <w:rsid w:val="00CB7AB2"/>
    <w:rsid w:val="00CB7B87"/>
    <w:rsid w:val="00CC04B4"/>
    <w:rsid w:val="00CC05BC"/>
    <w:rsid w:val="00CC0E02"/>
    <w:rsid w:val="00CC0EBC"/>
    <w:rsid w:val="00CC150A"/>
    <w:rsid w:val="00CC178E"/>
    <w:rsid w:val="00CC1C67"/>
    <w:rsid w:val="00CC3796"/>
    <w:rsid w:val="00CC4844"/>
    <w:rsid w:val="00CC4AC0"/>
    <w:rsid w:val="00CC4F46"/>
    <w:rsid w:val="00CC50D7"/>
    <w:rsid w:val="00CC536E"/>
    <w:rsid w:val="00CC5849"/>
    <w:rsid w:val="00CC5865"/>
    <w:rsid w:val="00CC5FF3"/>
    <w:rsid w:val="00CC686B"/>
    <w:rsid w:val="00CC7776"/>
    <w:rsid w:val="00CC78D6"/>
    <w:rsid w:val="00CC79CC"/>
    <w:rsid w:val="00CC7CA5"/>
    <w:rsid w:val="00CC7F23"/>
    <w:rsid w:val="00CD00EC"/>
    <w:rsid w:val="00CD05F0"/>
    <w:rsid w:val="00CD0798"/>
    <w:rsid w:val="00CD095C"/>
    <w:rsid w:val="00CD0980"/>
    <w:rsid w:val="00CD0AE3"/>
    <w:rsid w:val="00CD155E"/>
    <w:rsid w:val="00CD35C6"/>
    <w:rsid w:val="00CD3D24"/>
    <w:rsid w:val="00CD4379"/>
    <w:rsid w:val="00CD4C79"/>
    <w:rsid w:val="00CD5CAF"/>
    <w:rsid w:val="00CD5E88"/>
    <w:rsid w:val="00CD5F0D"/>
    <w:rsid w:val="00CD5FF1"/>
    <w:rsid w:val="00CD789D"/>
    <w:rsid w:val="00CD7A40"/>
    <w:rsid w:val="00CD7E55"/>
    <w:rsid w:val="00CE004E"/>
    <w:rsid w:val="00CE03FF"/>
    <w:rsid w:val="00CE0CD9"/>
    <w:rsid w:val="00CE0E84"/>
    <w:rsid w:val="00CE1907"/>
    <w:rsid w:val="00CE2426"/>
    <w:rsid w:val="00CE2D57"/>
    <w:rsid w:val="00CE30E4"/>
    <w:rsid w:val="00CE3544"/>
    <w:rsid w:val="00CE475E"/>
    <w:rsid w:val="00CE492C"/>
    <w:rsid w:val="00CE494A"/>
    <w:rsid w:val="00CE55D0"/>
    <w:rsid w:val="00CE5D6C"/>
    <w:rsid w:val="00CE74B3"/>
    <w:rsid w:val="00CE7647"/>
    <w:rsid w:val="00CE7B64"/>
    <w:rsid w:val="00CF0463"/>
    <w:rsid w:val="00CF0690"/>
    <w:rsid w:val="00CF0ADC"/>
    <w:rsid w:val="00CF0C03"/>
    <w:rsid w:val="00CF0D1B"/>
    <w:rsid w:val="00CF1911"/>
    <w:rsid w:val="00CF1998"/>
    <w:rsid w:val="00CF20E1"/>
    <w:rsid w:val="00CF2133"/>
    <w:rsid w:val="00CF2369"/>
    <w:rsid w:val="00CF27FB"/>
    <w:rsid w:val="00CF2C96"/>
    <w:rsid w:val="00CF2F6F"/>
    <w:rsid w:val="00CF38E1"/>
    <w:rsid w:val="00CF46A5"/>
    <w:rsid w:val="00CF4EC6"/>
    <w:rsid w:val="00CF56B6"/>
    <w:rsid w:val="00CF59BD"/>
    <w:rsid w:val="00CF62C4"/>
    <w:rsid w:val="00CF698B"/>
    <w:rsid w:val="00CF6CC3"/>
    <w:rsid w:val="00CF77A5"/>
    <w:rsid w:val="00CF7AAD"/>
    <w:rsid w:val="00CF7ABF"/>
    <w:rsid w:val="00CF7D02"/>
    <w:rsid w:val="00D00C81"/>
    <w:rsid w:val="00D01661"/>
    <w:rsid w:val="00D01666"/>
    <w:rsid w:val="00D02798"/>
    <w:rsid w:val="00D03BC4"/>
    <w:rsid w:val="00D03F88"/>
    <w:rsid w:val="00D0407F"/>
    <w:rsid w:val="00D04664"/>
    <w:rsid w:val="00D052C5"/>
    <w:rsid w:val="00D05702"/>
    <w:rsid w:val="00D058A2"/>
    <w:rsid w:val="00D05900"/>
    <w:rsid w:val="00D05FF7"/>
    <w:rsid w:val="00D0637D"/>
    <w:rsid w:val="00D063A8"/>
    <w:rsid w:val="00D066EC"/>
    <w:rsid w:val="00D067A3"/>
    <w:rsid w:val="00D1030E"/>
    <w:rsid w:val="00D106A2"/>
    <w:rsid w:val="00D1081C"/>
    <w:rsid w:val="00D10AE4"/>
    <w:rsid w:val="00D10B65"/>
    <w:rsid w:val="00D118ED"/>
    <w:rsid w:val="00D12F54"/>
    <w:rsid w:val="00D13022"/>
    <w:rsid w:val="00D136D5"/>
    <w:rsid w:val="00D14020"/>
    <w:rsid w:val="00D15978"/>
    <w:rsid w:val="00D15F38"/>
    <w:rsid w:val="00D16429"/>
    <w:rsid w:val="00D1656F"/>
    <w:rsid w:val="00D167C3"/>
    <w:rsid w:val="00D16862"/>
    <w:rsid w:val="00D16AE4"/>
    <w:rsid w:val="00D1739D"/>
    <w:rsid w:val="00D17E88"/>
    <w:rsid w:val="00D201F6"/>
    <w:rsid w:val="00D20460"/>
    <w:rsid w:val="00D2093A"/>
    <w:rsid w:val="00D21881"/>
    <w:rsid w:val="00D221F3"/>
    <w:rsid w:val="00D22C31"/>
    <w:rsid w:val="00D231A0"/>
    <w:rsid w:val="00D23269"/>
    <w:rsid w:val="00D23298"/>
    <w:rsid w:val="00D241ED"/>
    <w:rsid w:val="00D2456A"/>
    <w:rsid w:val="00D2458E"/>
    <w:rsid w:val="00D25558"/>
    <w:rsid w:val="00D258B8"/>
    <w:rsid w:val="00D25C78"/>
    <w:rsid w:val="00D26568"/>
    <w:rsid w:val="00D2688F"/>
    <w:rsid w:val="00D26B10"/>
    <w:rsid w:val="00D26DEC"/>
    <w:rsid w:val="00D26F11"/>
    <w:rsid w:val="00D26FF1"/>
    <w:rsid w:val="00D30AFE"/>
    <w:rsid w:val="00D31122"/>
    <w:rsid w:val="00D31194"/>
    <w:rsid w:val="00D31217"/>
    <w:rsid w:val="00D31E68"/>
    <w:rsid w:val="00D31E8B"/>
    <w:rsid w:val="00D32883"/>
    <w:rsid w:val="00D3306D"/>
    <w:rsid w:val="00D3326F"/>
    <w:rsid w:val="00D33776"/>
    <w:rsid w:val="00D3393E"/>
    <w:rsid w:val="00D34849"/>
    <w:rsid w:val="00D34AF9"/>
    <w:rsid w:val="00D35808"/>
    <w:rsid w:val="00D35B2A"/>
    <w:rsid w:val="00D35EDC"/>
    <w:rsid w:val="00D360B3"/>
    <w:rsid w:val="00D36469"/>
    <w:rsid w:val="00D36A6D"/>
    <w:rsid w:val="00D36D22"/>
    <w:rsid w:val="00D36F03"/>
    <w:rsid w:val="00D374A0"/>
    <w:rsid w:val="00D3778E"/>
    <w:rsid w:val="00D40203"/>
    <w:rsid w:val="00D40510"/>
    <w:rsid w:val="00D40B0E"/>
    <w:rsid w:val="00D411D5"/>
    <w:rsid w:val="00D4161A"/>
    <w:rsid w:val="00D421F8"/>
    <w:rsid w:val="00D4258C"/>
    <w:rsid w:val="00D426A8"/>
    <w:rsid w:val="00D439AB"/>
    <w:rsid w:val="00D43F48"/>
    <w:rsid w:val="00D43F83"/>
    <w:rsid w:val="00D44080"/>
    <w:rsid w:val="00D44105"/>
    <w:rsid w:val="00D4428B"/>
    <w:rsid w:val="00D443F6"/>
    <w:rsid w:val="00D447EA"/>
    <w:rsid w:val="00D4481B"/>
    <w:rsid w:val="00D44F15"/>
    <w:rsid w:val="00D45174"/>
    <w:rsid w:val="00D45622"/>
    <w:rsid w:val="00D4568E"/>
    <w:rsid w:val="00D45D70"/>
    <w:rsid w:val="00D461FE"/>
    <w:rsid w:val="00D46383"/>
    <w:rsid w:val="00D46397"/>
    <w:rsid w:val="00D463B4"/>
    <w:rsid w:val="00D463C4"/>
    <w:rsid w:val="00D46EE5"/>
    <w:rsid w:val="00D47315"/>
    <w:rsid w:val="00D47BF8"/>
    <w:rsid w:val="00D47E6F"/>
    <w:rsid w:val="00D47FE8"/>
    <w:rsid w:val="00D5001A"/>
    <w:rsid w:val="00D505AA"/>
    <w:rsid w:val="00D50AD4"/>
    <w:rsid w:val="00D51511"/>
    <w:rsid w:val="00D52B64"/>
    <w:rsid w:val="00D530F6"/>
    <w:rsid w:val="00D53114"/>
    <w:rsid w:val="00D53CAA"/>
    <w:rsid w:val="00D551A3"/>
    <w:rsid w:val="00D551AB"/>
    <w:rsid w:val="00D55971"/>
    <w:rsid w:val="00D56DDC"/>
    <w:rsid w:val="00D56E0C"/>
    <w:rsid w:val="00D56FEB"/>
    <w:rsid w:val="00D570B6"/>
    <w:rsid w:val="00D5727E"/>
    <w:rsid w:val="00D6005B"/>
    <w:rsid w:val="00D60462"/>
    <w:rsid w:val="00D60C09"/>
    <w:rsid w:val="00D60E54"/>
    <w:rsid w:val="00D6222F"/>
    <w:rsid w:val="00D63370"/>
    <w:rsid w:val="00D63372"/>
    <w:rsid w:val="00D63DAB"/>
    <w:rsid w:val="00D64152"/>
    <w:rsid w:val="00D6459F"/>
    <w:rsid w:val="00D645B5"/>
    <w:rsid w:val="00D64DAC"/>
    <w:rsid w:val="00D64FB0"/>
    <w:rsid w:val="00D6531D"/>
    <w:rsid w:val="00D6589D"/>
    <w:rsid w:val="00D65905"/>
    <w:rsid w:val="00D65FBE"/>
    <w:rsid w:val="00D660B9"/>
    <w:rsid w:val="00D662BC"/>
    <w:rsid w:val="00D667FE"/>
    <w:rsid w:val="00D66907"/>
    <w:rsid w:val="00D66C2B"/>
    <w:rsid w:val="00D66EA1"/>
    <w:rsid w:val="00D67680"/>
    <w:rsid w:val="00D67D54"/>
    <w:rsid w:val="00D702D1"/>
    <w:rsid w:val="00D703B0"/>
    <w:rsid w:val="00D70541"/>
    <w:rsid w:val="00D7074F"/>
    <w:rsid w:val="00D70AE5"/>
    <w:rsid w:val="00D70B92"/>
    <w:rsid w:val="00D71864"/>
    <w:rsid w:val="00D71A57"/>
    <w:rsid w:val="00D72158"/>
    <w:rsid w:val="00D73200"/>
    <w:rsid w:val="00D737AB"/>
    <w:rsid w:val="00D73C6B"/>
    <w:rsid w:val="00D748EA"/>
    <w:rsid w:val="00D75CA7"/>
    <w:rsid w:val="00D76F1E"/>
    <w:rsid w:val="00D77196"/>
    <w:rsid w:val="00D771A2"/>
    <w:rsid w:val="00D77574"/>
    <w:rsid w:val="00D77AF7"/>
    <w:rsid w:val="00D77B40"/>
    <w:rsid w:val="00D77BCE"/>
    <w:rsid w:val="00D806A8"/>
    <w:rsid w:val="00D80786"/>
    <w:rsid w:val="00D808F9"/>
    <w:rsid w:val="00D80C27"/>
    <w:rsid w:val="00D80C3A"/>
    <w:rsid w:val="00D81138"/>
    <w:rsid w:val="00D82126"/>
    <w:rsid w:val="00D825F3"/>
    <w:rsid w:val="00D82DCB"/>
    <w:rsid w:val="00D83E53"/>
    <w:rsid w:val="00D841ED"/>
    <w:rsid w:val="00D85E55"/>
    <w:rsid w:val="00D868EC"/>
    <w:rsid w:val="00D86A0D"/>
    <w:rsid w:val="00D873EC"/>
    <w:rsid w:val="00D8752A"/>
    <w:rsid w:val="00D87748"/>
    <w:rsid w:val="00D87984"/>
    <w:rsid w:val="00D87EBD"/>
    <w:rsid w:val="00D87F76"/>
    <w:rsid w:val="00D90466"/>
    <w:rsid w:val="00D906A7"/>
    <w:rsid w:val="00D9078D"/>
    <w:rsid w:val="00D91372"/>
    <w:rsid w:val="00D9167E"/>
    <w:rsid w:val="00D91B44"/>
    <w:rsid w:val="00D91E05"/>
    <w:rsid w:val="00D9211F"/>
    <w:rsid w:val="00D92218"/>
    <w:rsid w:val="00D92FA8"/>
    <w:rsid w:val="00D92FB0"/>
    <w:rsid w:val="00D931F5"/>
    <w:rsid w:val="00D932FE"/>
    <w:rsid w:val="00D953F3"/>
    <w:rsid w:val="00D961CB"/>
    <w:rsid w:val="00D96E5C"/>
    <w:rsid w:val="00D96EF3"/>
    <w:rsid w:val="00D97396"/>
    <w:rsid w:val="00DA004E"/>
    <w:rsid w:val="00DA1EB6"/>
    <w:rsid w:val="00DA208A"/>
    <w:rsid w:val="00DA2BD4"/>
    <w:rsid w:val="00DA313E"/>
    <w:rsid w:val="00DA38FA"/>
    <w:rsid w:val="00DA39ED"/>
    <w:rsid w:val="00DA3E51"/>
    <w:rsid w:val="00DA3E80"/>
    <w:rsid w:val="00DA4697"/>
    <w:rsid w:val="00DA47CC"/>
    <w:rsid w:val="00DA495E"/>
    <w:rsid w:val="00DA4C8F"/>
    <w:rsid w:val="00DA508C"/>
    <w:rsid w:val="00DA5636"/>
    <w:rsid w:val="00DA5BAD"/>
    <w:rsid w:val="00DA6750"/>
    <w:rsid w:val="00DA70C5"/>
    <w:rsid w:val="00DA7256"/>
    <w:rsid w:val="00DA72CB"/>
    <w:rsid w:val="00DA7357"/>
    <w:rsid w:val="00DB0074"/>
    <w:rsid w:val="00DB0838"/>
    <w:rsid w:val="00DB1B6D"/>
    <w:rsid w:val="00DB1C5F"/>
    <w:rsid w:val="00DB2715"/>
    <w:rsid w:val="00DB2C4F"/>
    <w:rsid w:val="00DB2F7C"/>
    <w:rsid w:val="00DB321D"/>
    <w:rsid w:val="00DB3DD8"/>
    <w:rsid w:val="00DB497E"/>
    <w:rsid w:val="00DB498F"/>
    <w:rsid w:val="00DB529B"/>
    <w:rsid w:val="00DB5728"/>
    <w:rsid w:val="00DB5902"/>
    <w:rsid w:val="00DB62F5"/>
    <w:rsid w:val="00DB67B2"/>
    <w:rsid w:val="00DB6860"/>
    <w:rsid w:val="00DB6951"/>
    <w:rsid w:val="00DB6FF3"/>
    <w:rsid w:val="00DC0556"/>
    <w:rsid w:val="00DC0BEE"/>
    <w:rsid w:val="00DC11EE"/>
    <w:rsid w:val="00DC207C"/>
    <w:rsid w:val="00DC49D0"/>
    <w:rsid w:val="00DC4A2D"/>
    <w:rsid w:val="00DC4F7E"/>
    <w:rsid w:val="00DC4F99"/>
    <w:rsid w:val="00DC51A8"/>
    <w:rsid w:val="00DC6661"/>
    <w:rsid w:val="00DC67C8"/>
    <w:rsid w:val="00DC76CF"/>
    <w:rsid w:val="00DC7971"/>
    <w:rsid w:val="00DC7FA8"/>
    <w:rsid w:val="00DD02D1"/>
    <w:rsid w:val="00DD0979"/>
    <w:rsid w:val="00DD0BC4"/>
    <w:rsid w:val="00DD0D86"/>
    <w:rsid w:val="00DD143C"/>
    <w:rsid w:val="00DD1483"/>
    <w:rsid w:val="00DD1827"/>
    <w:rsid w:val="00DD19A3"/>
    <w:rsid w:val="00DD1DA7"/>
    <w:rsid w:val="00DD289F"/>
    <w:rsid w:val="00DD28AC"/>
    <w:rsid w:val="00DD2AE2"/>
    <w:rsid w:val="00DD319A"/>
    <w:rsid w:val="00DD3451"/>
    <w:rsid w:val="00DD35F7"/>
    <w:rsid w:val="00DD40CA"/>
    <w:rsid w:val="00DD4D26"/>
    <w:rsid w:val="00DD4F7B"/>
    <w:rsid w:val="00DD4FBB"/>
    <w:rsid w:val="00DD59B4"/>
    <w:rsid w:val="00DD5AFB"/>
    <w:rsid w:val="00DD5D50"/>
    <w:rsid w:val="00DD603E"/>
    <w:rsid w:val="00DD694A"/>
    <w:rsid w:val="00DD6E54"/>
    <w:rsid w:val="00DD7083"/>
    <w:rsid w:val="00DD7723"/>
    <w:rsid w:val="00DE017C"/>
    <w:rsid w:val="00DE03DE"/>
    <w:rsid w:val="00DE0493"/>
    <w:rsid w:val="00DE1022"/>
    <w:rsid w:val="00DE125D"/>
    <w:rsid w:val="00DE1D2D"/>
    <w:rsid w:val="00DE3513"/>
    <w:rsid w:val="00DE3684"/>
    <w:rsid w:val="00DE4028"/>
    <w:rsid w:val="00DE420C"/>
    <w:rsid w:val="00DE429C"/>
    <w:rsid w:val="00DE4302"/>
    <w:rsid w:val="00DE6487"/>
    <w:rsid w:val="00DE7B2E"/>
    <w:rsid w:val="00DF072A"/>
    <w:rsid w:val="00DF0F50"/>
    <w:rsid w:val="00DF1EBE"/>
    <w:rsid w:val="00DF2003"/>
    <w:rsid w:val="00DF25FE"/>
    <w:rsid w:val="00DF298B"/>
    <w:rsid w:val="00DF2AE5"/>
    <w:rsid w:val="00DF2B8D"/>
    <w:rsid w:val="00DF2EA3"/>
    <w:rsid w:val="00DF384D"/>
    <w:rsid w:val="00DF3CCA"/>
    <w:rsid w:val="00DF401D"/>
    <w:rsid w:val="00DF4128"/>
    <w:rsid w:val="00DF484C"/>
    <w:rsid w:val="00DF4876"/>
    <w:rsid w:val="00DF51EB"/>
    <w:rsid w:val="00DF5E18"/>
    <w:rsid w:val="00DF6077"/>
    <w:rsid w:val="00DF6263"/>
    <w:rsid w:val="00DF6819"/>
    <w:rsid w:val="00DF6BEB"/>
    <w:rsid w:val="00DF6F80"/>
    <w:rsid w:val="00DF7526"/>
    <w:rsid w:val="00DF7BB7"/>
    <w:rsid w:val="00DF7C79"/>
    <w:rsid w:val="00E00234"/>
    <w:rsid w:val="00E0134D"/>
    <w:rsid w:val="00E0142D"/>
    <w:rsid w:val="00E01D55"/>
    <w:rsid w:val="00E0242B"/>
    <w:rsid w:val="00E0277D"/>
    <w:rsid w:val="00E028AB"/>
    <w:rsid w:val="00E03412"/>
    <w:rsid w:val="00E0349F"/>
    <w:rsid w:val="00E03EE1"/>
    <w:rsid w:val="00E03F17"/>
    <w:rsid w:val="00E03F6E"/>
    <w:rsid w:val="00E04B53"/>
    <w:rsid w:val="00E04BC9"/>
    <w:rsid w:val="00E04E8D"/>
    <w:rsid w:val="00E05ED9"/>
    <w:rsid w:val="00E06111"/>
    <w:rsid w:val="00E06153"/>
    <w:rsid w:val="00E06B95"/>
    <w:rsid w:val="00E06E69"/>
    <w:rsid w:val="00E06F12"/>
    <w:rsid w:val="00E07082"/>
    <w:rsid w:val="00E07334"/>
    <w:rsid w:val="00E10092"/>
    <w:rsid w:val="00E103A4"/>
    <w:rsid w:val="00E11759"/>
    <w:rsid w:val="00E118E1"/>
    <w:rsid w:val="00E11A0B"/>
    <w:rsid w:val="00E12F98"/>
    <w:rsid w:val="00E13EE6"/>
    <w:rsid w:val="00E14735"/>
    <w:rsid w:val="00E14F6B"/>
    <w:rsid w:val="00E15153"/>
    <w:rsid w:val="00E155A2"/>
    <w:rsid w:val="00E15B30"/>
    <w:rsid w:val="00E162B7"/>
    <w:rsid w:val="00E165D2"/>
    <w:rsid w:val="00E16A50"/>
    <w:rsid w:val="00E16E6B"/>
    <w:rsid w:val="00E17490"/>
    <w:rsid w:val="00E177D1"/>
    <w:rsid w:val="00E179C3"/>
    <w:rsid w:val="00E209E6"/>
    <w:rsid w:val="00E20CF9"/>
    <w:rsid w:val="00E211D4"/>
    <w:rsid w:val="00E21663"/>
    <w:rsid w:val="00E21676"/>
    <w:rsid w:val="00E218E8"/>
    <w:rsid w:val="00E21CC1"/>
    <w:rsid w:val="00E2207E"/>
    <w:rsid w:val="00E22336"/>
    <w:rsid w:val="00E22C42"/>
    <w:rsid w:val="00E22FF2"/>
    <w:rsid w:val="00E233B3"/>
    <w:rsid w:val="00E23405"/>
    <w:rsid w:val="00E23830"/>
    <w:rsid w:val="00E24403"/>
    <w:rsid w:val="00E245AC"/>
    <w:rsid w:val="00E24B9D"/>
    <w:rsid w:val="00E25013"/>
    <w:rsid w:val="00E258FF"/>
    <w:rsid w:val="00E25D4D"/>
    <w:rsid w:val="00E26A37"/>
    <w:rsid w:val="00E2789A"/>
    <w:rsid w:val="00E27A3F"/>
    <w:rsid w:val="00E27ACA"/>
    <w:rsid w:val="00E27AF0"/>
    <w:rsid w:val="00E27AF5"/>
    <w:rsid w:val="00E3011A"/>
    <w:rsid w:val="00E3012E"/>
    <w:rsid w:val="00E301ED"/>
    <w:rsid w:val="00E30566"/>
    <w:rsid w:val="00E315D1"/>
    <w:rsid w:val="00E32894"/>
    <w:rsid w:val="00E3293C"/>
    <w:rsid w:val="00E33246"/>
    <w:rsid w:val="00E3387E"/>
    <w:rsid w:val="00E33CF7"/>
    <w:rsid w:val="00E34B53"/>
    <w:rsid w:val="00E34BB9"/>
    <w:rsid w:val="00E3505D"/>
    <w:rsid w:val="00E350B6"/>
    <w:rsid w:val="00E4097F"/>
    <w:rsid w:val="00E4105E"/>
    <w:rsid w:val="00E41149"/>
    <w:rsid w:val="00E4154F"/>
    <w:rsid w:val="00E42397"/>
    <w:rsid w:val="00E42C21"/>
    <w:rsid w:val="00E430FE"/>
    <w:rsid w:val="00E4353D"/>
    <w:rsid w:val="00E43DAF"/>
    <w:rsid w:val="00E43E27"/>
    <w:rsid w:val="00E441B1"/>
    <w:rsid w:val="00E45D2E"/>
    <w:rsid w:val="00E46C2F"/>
    <w:rsid w:val="00E46C69"/>
    <w:rsid w:val="00E47024"/>
    <w:rsid w:val="00E47CB9"/>
    <w:rsid w:val="00E47DA9"/>
    <w:rsid w:val="00E47F96"/>
    <w:rsid w:val="00E508B0"/>
    <w:rsid w:val="00E50C07"/>
    <w:rsid w:val="00E51463"/>
    <w:rsid w:val="00E51883"/>
    <w:rsid w:val="00E51DC8"/>
    <w:rsid w:val="00E5204A"/>
    <w:rsid w:val="00E53952"/>
    <w:rsid w:val="00E53D24"/>
    <w:rsid w:val="00E54442"/>
    <w:rsid w:val="00E54E36"/>
    <w:rsid w:val="00E55AE4"/>
    <w:rsid w:val="00E55FA0"/>
    <w:rsid w:val="00E56062"/>
    <w:rsid w:val="00E57354"/>
    <w:rsid w:val="00E57BD4"/>
    <w:rsid w:val="00E60012"/>
    <w:rsid w:val="00E607D2"/>
    <w:rsid w:val="00E60B6F"/>
    <w:rsid w:val="00E61543"/>
    <w:rsid w:val="00E61C3A"/>
    <w:rsid w:val="00E61D5F"/>
    <w:rsid w:val="00E6225D"/>
    <w:rsid w:val="00E62B41"/>
    <w:rsid w:val="00E62F51"/>
    <w:rsid w:val="00E63F40"/>
    <w:rsid w:val="00E65598"/>
    <w:rsid w:val="00E6594D"/>
    <w:rsid w:val="00E66A75"/>
    <w:rsid w:val="00E66B31"/>
    <w:rsid w:val="00E66DFD"/>
    <w:rsid w:val="00E67566"/>
    <w:rsid w:val="00E67A2B"/>
    <w:rsid w:val="00E67ABC"/>
    <w:rsid w:val="00E7002B"/>
    <w:rsid w:val="00E70337"/>
    <w:rsid w:val="00E703EC"/>
    <w:rsid w:val="00E709BB"/>
    <w:rsid w:val="00E70C63"/>
    <w:rsid w:val="00E70DB5"/>
    <w:rsid w:val="00E70EC6"/>
    <w:rsid w:val="00E70FD2"/>
    <w:rsid w:val="00E71552"/>
    <w:rsid w:val="00E718CC"/>
    <w:rsid w:val="00E726A3"/>
    <w:rsid w:val="00E730F4"/>
    <w:rsid w:val="00E731CD"/>
    <w:rsid w:val="00E73C72"/>
    <w:rsid w:val="00E743D1"/>
    <w:rsid w:val="00E74B3B"/>
    <w:rsid w:val="00E74E61"/>
    <w:rsid w:val="00E74EB9"/>
    <w:rsid w:val="00E7515B"/>
    <w:rsid w:val="00E751B4"/>
    <w:rsid w:val="00E759B6"/>
    <w:rsid w:val="00E76EB8"/>
    <w:rsid w:val="00E774A4"/>
    <w:rsid w:val="00E80B62"/>
    <w:rsid w:val="00E80FB2"/>
    <w:rsid w:val="00E813C0"/>
    <w:rsid w:val="00E817BB"/>
    <w:rsid w:val="00E81FFA"/>
    <w:rsid w:val="00E8280F"/>
    <w:rsid w:val="00E82C71"/>
    <w:rsid w:val="00E83F6B"/>
    <w:rsid w:val="00E84842"/>
    <w:rsid w:val="00E84D18"/>
    <w:rsid w:val="00E857FF"/>
    <w:rsid w:val="00E85B31"/>
    <w:rsid w:val="00E871FF"/>
    <w:rsid w:val="00E87A17"/>
    <w:rsid w:val="00E87C88"/>
    <w:rsid w:val="00E900A5"/>
    <w:rsid w:val="00E901F8"/>
    <w:rsid w:val="00E902E4"/>
    <w:rsid w:val="00E903BA"/>
    <w:rsid w:val="00E90438"/>
    <w:rsid w:val="00E9207D"/>
    <w:rsid w:val="00E923AE"/>
    <w:rsid w:val="00E9241A"/>
    <w:rsid w:val="00E92CDB"/>
    <w:rsid w:val="00E92DD7"/>
    <w:rsid w:val="00E92E52"/>
    <w:rsid w:val="00E92EDA"/>
    <w:rsid w:val="00E92EED"/>
    <w:rsid w:val="00E93028"/>
    <w:rsid w:val="00E93192"/>
    <w:rsid w:val="00E93D09"/>
    <w:rsid w:val="00E94970"/>
    <w:rsid w:val="00E94B3D"/>
    <w:rsid w:val="00E96AE0"/>
    <w:rsid w:val="00E96B57"/>
    <w:rsid w:val="00E97EBC"/>
    <w:rsid w:val="00EA01CA"/>
    <w:rsid w:val="00EA035A"/>
    <w:rsid w:val="00EA0E7F"/>
    <w:rsid w:val="00EA1224"/>
    <w:rsid w:val="00EA1670"/>
    <w:rsid w:val="00EA27BF"/>
    <w:rsid w:val="00EA2C0A"/>
    <w:rsid w:val="00EA2D1E"/>
    <w:rsid w:val="00EA3057"/>
    <w:rsid w:val="00EA3AC5"/>
    <w:rsid w:val="00EA3B40"/>
    <w:rsid w:val="00EA4887"/>
    <w:rsid w:val="00EA4B05"/>
    <w:rsid w:val="00EA4C61"/>
    <w:rsid w:val="00EA5B95"/>
    <w:rsid w:val="00EA693F"/>
    <w:rsid w:val="00EA69DB"/>
    <w:rsid w:val="00EA6BCA"/>
    <w:rsid w:val="00EA6D2D"/>
    <w:rsid w:val="00EA6EC9"/>
    <w:rsid w:val="00EA7876"/>
    <w:rsid w:val="00EA7EAA"/>
    <w:rsid w:val="00EB0762"/>
    <w:rsid w:val="00EB0A32"/>
    <w:rsid w:val="00EB0AF7"/>
    <w:rsid w:val="00EB0BB1"/>
    <w:rsid w:val="00EB0C49"/>
    <w:rsid w:val="00EB0E31"/>
    <w:rsid w:val="00EB1261"/>
    <w:rsid w:val="00EB1742"/>
    <w:rsid w:val="00EB2888"/>
    <w:rsid w:val="00EB3067"/>
    <w:rsid w:val="00EB38B8"/>
    <w:rsid w:val="00EB409A"/>
    <w:rsid w:val="00EB4372"/>
    <w:rsid w:val="00EB43C5"/>
    <w:rsid w:val="00EB46CE"/>
    <w:rsid w:val="00EB4AEC"/>
    <w:rsid w:val="00EB4C3F"/>
    <w:rsid w:val="00EB4D03"/>
    <w:rsid w:val="00EB5C81"/>
    <w:rsid w:val="00EB5C84"/>
    <w:rsid w:val="00EB7140"/>
    <w:rsid w:val="00EB7583"/>
    <w:rsid w:val="00EB7B4C"/>
    <w:rsid w:val="00EC0600"/>
    <w:rsid w:val="00EC07AB"/>
    <w:rsid w:val="00EC08F7"/>
    <w:rsid w:val="00EC09FF"/>
    <w:rsid w:val="00EC10E1"/>
    <w:rsid w:val="00EC112E"/>
    <w:rsid w:val="00EC16E4"/>
    <w:rsid w:val="00EC1D12"/>
    <w:rsid w:val="00EC2D12"/>
    <w:rsid w:val="00EC3100"/>
    <w:rsid w:val="00EC3E28"/>
    <w:rsid w:val="00EC3F9C"/>
    <w:rsid w:val="00EC4E03"/>
    <w:rsid w:val="00EC5B4F"/>
    <w:rsid w:val="00EC5F83"/>
    <w:rsid w:val="00EC69F8"/>
    <w:rsid w:val="00EC6E1D"/>
    <w:rsid w:val="00EC752D"/>
    <w:rsid w:val="00EC78B7"/>
    <w:rsid w:val="00ED09AD"/>
    <w:rsid w:val="00ED0B4A"/>
    <w:rsid w:val="00ED2043"/>
    <w:rsid w:val="00ED2418"/>
    <w:rsid w:val="00ED2874"/>
    <w:rsid w:val="00ED30B7"/>
    <w:rsid w:val="00ED45BC"/>
    <w:rsid w:val="00ED53EE"/>
    <w:rsid w:val="00ED5EF1"/>
    <w:rsid w:val="00ED632F"/>
    <w:rsid w:val="00ED69C4"/>
    <w:rsid w:val="00ED6B47"/>
    <w:rsid w:val="00ED6F47"/>
    <w:rsid w:val="00ED6FB2"/>
    <w:rsid w:val="00ED714C"/>
    <w:rsid w:val="00ED78C7"/>
    <w:rsid w:val="00ED7F23"/>
    <w:rsid w:val="00EE078B"/>
    <w:rsid w:val="00EE0821"/>
    <w:rsid w:val="00EE0B33"/>
    <w:rsid w:val="00EE11EF"/>
    <w:rsid w:val="00EE2E98"/>
    <w:rsid w:val="00EE3B5C"/>
    <w:rsid w:val="00EE3BE7"/>
    <w:rsid w:val="00EE4A05"/>
    <w:rsid w:val="00EE4A89"/>
    <w:rsid w:val="00EE5D24"/>
    <w:rsid w:val="00EE6362"/>
    <w:rsid w:val="00EE6BDB"/>
    <w:rsid w:val="00EE6C96"/>
    <w:rsid w:val="00EE6D17"/>
    <w:rsid w:val="00EE76F5"/>
    <w:rsid w:val="00EE7D5B"/>
    <w:rsid w:val="00EF07ED"/>
    <w:rsid w:val="00EF0BB6"/>
    <w:rsid w:val="00EF0FE6"/>
    <w:rsid w:val="00EF11F7"/>
    <w:rsid w:val="00EF1414"/>
    <w:rsid w:val="00EF16DE"/>
    <w:rsid w:val="00EF18A0"/>
    <w:rsid w:val="00EF1D2B"/>
    <w:rsid w:val="00EF1DD7"/>
    <w:rsid w:val="00EF25D7"/>
    <w:rsid w:val="00EF2B9F"/>
    <w:rsid w:val="00EF4FEB"/>
    <w:rsid w:val="00EF50BF"/>
    <w:rsid w:val="00EF52F0"/>
    <w:rsid w:val="00EF5764"/>
    <w:rsid w:val="00EF615B"/>
    <w:rsid w:val="00EF6A83"/>
    <w:rsid w:val="00EF6B8F"/>
    <w:rsid w:val="00EF718B"/>
    <w:rsid w:val="00EF755A"/>
    <w:rsid w:val="00F00776"/>
    <w:rsid w:val="00F01CD2"/>
    <w:rsid w:val="00F02338"/>
    <w:rsid w:val="00F030D6"/>
    <w:rsid w:val="00F0418C"/>
    <w:rsid w:val="00F041EA"/>
    <w:rsid w:val="00F05685"/>
    <w:rsid w:val="00F05B97"/>
    <w:rsid w:val="00F06742"/>
    <w:rsid w:val="00F06D43"/>
    <w:rsid w:val="00F07618"/>
    <w:rsid w:val="00F07692"/>
    <w:rsid w:val="00F0771E"/>
    <w:rsid w:val="00F10204"/>
    <w:rsid w:val="00F10962"/>
    <w:rsid w:val="00F10FB4"/>
    <w:rsid w:val="00F11330"/>
    <w:rsid w:val="00F119B8"/>
    <w:rsid w:val="00F11DE3"/>
    <w:rsid w:val="00F11E31"/>
    <w:rsid w:val="00F13212"/>
    <w:rsid w:val="00F13633"/>
    <w:rsid w:val="00F13C02"/>
    <w:rsid w:val="00F13EE9"/>
    <w:rsid w:val="00F1459D"/>
    <w:rsid w:val="00F14E10"/>
    <w:rsid w:val="00F1503E"/>
    <w:rsid w:val="00F152E1"/>
    <w:rsid w:val="00F15E00"/>
    <w:rsid w:val="00F167B1"/>
    <w:rsid w:val="00F17091"/>
    <w:rsid w:val="00F17C29"/>
    <w:rsid w:val="00F17CC2"/>
    <w:rsid w:val="00F17E1A"/>
    <w:rsid w:val="00F210CC"/>
    <w:rsid w:val="00F21911"/>
    <w:rsid w:val="00F21C90"/>
    <w:rsid w:val="00F21CD0"/>
    <w:rsid w:val="00F22175"/>
    <w:rsid w:val="00F222C2"/>
    <w:rsid w:val="00F2253B"/>
    <w:rsid w:val="00F226FC"/>
    <w:rsid w:val="00F2289E"/>
    <w:rsid w:val="00F229C5"/>
    <w:rsid w:val="00F22C40"/>
    <w:rsid w:val="00F23102"/>
    <w:rsid w:val="00F23BDF"/>
    <w:rsid w:val="00F24689"/>
    <w:rsid w:val="00F25D7D"/>
    <w:rsid w:val="00F25EAB"/>
    <w:rsid w:val="00F25F82"/>
    <w:rsid w:val="00F264E6"/>
    <w:rsid w:val="00F26D6B"/>
    <w:rsid w:val="00F26E1A"/>
    <w:rsid w:val="00F27015"/>
    <w:rsid w:val="00F273E7"/>
    <w:rsid w:val="00F2781A"/>
    <w:rsid w:val="00F30144"/>
    <w:rsid w:val="00F3122F"/>
    <w:rsid w:val="00F31779"/>
    <w:rsid w:val="00F31E45"/>
    <w:rsid w:val="00F31F1D"/>
    <w:rsid w:val="00F32065"/>
    <w:rsid w:val="00F3253D"/>
    <w:rsid w:val="00F32E68"/>
    <w:rsid w:val="00F34EC1"/>
    <w:rsid w:val="00F3562A"/>
    <w:rsid w:val="00F35F89"/>
    <w:rsid w:val="00F36CBF"/>
    <w:rsid w:val="00F36ED7"/>
    <w:rsid w:val="00F3769A"/>
    <w:rsid w:val="00F40B5A"/>
    <w:rsid w:val="00F40E9A"/>
    <w:rsid w:val="00F41211"/>
    <w:rsid w:val="00F41D08"/>
    <w:rsid w:val="00F41EF6"/>
    <w:rsid w:val="00F43656"/>
    <w:rsid w:val="00F4373F"/>
    <w:rsid w:val="00F44103"/>
    <w:rsid w:val="00F44474"/>
    <w:rsid w:val="00F44CE1"/>
    <w:rsid w:val="00F44D22"/>
    <w:rsid w:val="00F451EA"/>
    <w:rsid w:val="00F45EBF"/>
    <w:rsid w:val="00F4650B"/>
    <w:rsid w:val="00F472B9"/>
    <w:rsid w:val="00F47405"/>
    <w:rsid w:val="00F478F8"/>
    <w:rsid w:val="00F4790C"/>
    <w:rsid w:val="00F47C8D"/>
    <w:rsid w:val="00F50262"/>
    <w:rsid w:val="00F504C6"/>
    <w:rsid w:val="00F50C02"/>
    <w:rsid w:val="00F514A3"/>
    <w:rsid w:val="00F514FC"/>
    <w:rsid w:val="00F51757"/>
    <w:rsid w:val="00F51CFF"/>
    <w:rsid w:val="00F52154"/>
    <w:rsid w:val="00F52999"/>
    <w:rsid w:val="00F538F3"/>
    <w:rsid w:val="00F54436"/>
    <w:rsid w:val="00F54470"/>
    <w:rsid w:val="00F54B87"/>
    <w:rsid w:val="00F550FE"/>
    <w:rsid w:val="00F551CA"/>
    <w:rsid w:val="00F55626"/>
    <w:rsid w:val="00F558AA"/>
    <w:rsid w:val="00F55A03"/>
    <w:rsid w:val="00F55F9F"/>
    <w:rsid w:val="00F56258"/>
    <w:rsid w:val="00F56563"/>
    <w:rsid w:val="00F56C1B"/>
    <w:rsid w:val="00F56E61"/>
    <w:rsid w:val="00F57689"/>
    <w:rsid w:val="00F57CFA"/>
    <w:rsid w:val="00F60456"/>
    <w:rsid w:val="00F605F6"/>
    <w:rsid w:val="00F607AB"/>
    <w:rsid w:val="00F60863"/>
    <w:rsid w:val="00F6193A"/>
    <w:rsid w:val="00F619BC"/>
    <w:rsid w:val="00F619CC"/>
    <w:rsid w:val="00F61DEB"/>
    <w:rsid w:val="00F61ED4"/>
    <w:rsid w:val="00F621E9"/>
    <w:rsid w:val="00F6253F"/>
    <w:rsid w:val="00F6285D"/>
    <w:rsid w:val="00F62B77"/>
    <w:rsid w:val="00F63054"/>
    <w:rsid w:val="00F63384"/>
    <w:rsid w:val="00F6374D"/>
    <w:rsid w:val="00F63B2C"/>
    <w:rsid w:val="00F63BB6"/>
    <w:rsid w:val="00F64341"/>
    <w:rsid w:val="00F6460B"/>
    <w:rsid w:val="00F64A6A"/>
    <w:rsid w:val="00F64E44"/>
    <w:rsid w:val="00F64FFA"/>
    <w:rsid w:val="00F6502F"/>
    <w:rsid w:val="00F659E7"/>
    <w:rsid w:val="00F65E8E"/>
    <w:rsid w:val="00F66045"/>
    <w:rsid w:val="00F66EE4"/>
    <w:rsid w:val="00F6701A"/>
    <w:rsid w:val="00F676A6"/>
    <w:rsid w:val="00F67AE8"/>
    <w:rsid w:val="00F67B11"/>
    <w:rsid w:val="00F67CF5"/>
    <w:rsid w:val="00F700EC"/>
    <w:rsid w:val="00F70B65"/>
    <w:rsid w:val="00F70DB2"/>
    <w:rsid w:val="00F7192A"/>
    <w:rsid w:val="00F72710"/>
    <w:rsid w:val="00F72978"/>
    <w:rsid w:val="00F72AAE"/>
    <w:rsid w:val="00F72E88"/>
    <w:rsid w:val="00F73660"/>
    <w:rsid w:val="00F7366C"/>
    <w:rsid w:val="00F73B75"/>
    <w:rsid w:val="00F740D3"/>
    <w:rsid w:val="00F741B1"/>
    <w:rsid w:val="00F74D98"/>
    <w:rsid w:val="00F74ED1"/>
    <w:rsid w:val="00F77160"/>
    <w:rsid w:val="00F77AEF"/>
    <w:rsid w:val="00F77B90"/>
    <w:rsid w:val="00F80383"/>
    <w:rsid w:val="00F803DB"/>
    <w:rsid w:val="00F80B77"/>
    <w:rsid w:val="00F80F14"/>
    <w:rsid w:val="00F811A3"/>
    <w:rsid w:val="00F8151D"/>
    <w:rsid w:val="00F81BC9"/>
    <w:rsid w:val="00F82843"/>
    <w:rsid w:val="00F82A76"/>
    <w:rsid w:val="00F8320F"/>
    <w:rsid w:val="00F835C9"/>
    <w:rsid w:val="00F83833"/>
    <w:rsid w:val="00F83CD5"/>
    <w:rsid w:val="00F83D0B"/>
    <w:rsid w:val="00F8411F"/>
    <w:rsid w:val="00F8454B"/>
    <w:rsid w:val="00F84AA3"/>
    <w:rsid w:val="00F84C4D"/>
    <w:rsid w:val="00F85EF3"/>
    <w:rsid w:val="00F876BC"/>
    <w:rsid w:val="00F877B3"/>
    <w:rsid w:val="00F87E97"/>
    <w:rsid w:val="00F87F21"/>
    <w:rsid w:val="00F906B0"/>
    <w:rsid w:val="00F90E56"/>
    <w:rsid w:val="00F91277"/>
    <w:rsid w:val="00F9170E"/>
    <w:rsid w:val="00F91BBA"/>
    <w:rsid w:val="00F93572"/>
    <w:rsid w:val="00F939F0"/>
    <w:rsid w:val="00F94487"/>
    <w:rsid w:val="00F94857"/>
    <w:rsid w:val="00F948AE"/>
    <w:rsid w:val="00F94C44"/>
    <w:rsid w:val="00F9568A"/>
    <w:rsid w:val="00F965C1"/>
    <w:rsid w:val="00F9694D"/>
    <w:rsid w:val="00F96D0E"/>
    <w:rsid w:val="00F97FBB"/>
    <w:rsid w:val="00FA00F1"/>
    <w:rsid w:val="00FA155D"/>
    <w:rsid w:val="00FA2196"/>
    <w:rsid w:val="00FA290B"/>
    <w:rsid w:val="00FA2F16"/>
    <w:rsid w:val="00FA331C"/>
    <w:rsid w:val="00FA3575"/>
    <w:rsid w:val="00FA3CF0"/>
    <w:rsid w:val="00FA4018"/>
    <w:rsid w:val="00FA470F"/>
    <w:rsid w:val="00FA4BCD"/>
    <w:rsid w:val="00FA4E73"/>
    <w:rsid w:val="00FA6A3E"/>
    <w:rsid w:val="00FA6F00"/>
    <w:rsid w:val="00FA70CB"/>
    <w:rsid w:val="00FA7509"/>
    <w:rsid w:val="00FA7F37"/>
    <w:rsid w:val="00FB00E4"/>
    <w:rsid w:val="00FB0157"/>
    <w:rsid w:val="00FB01C8"/>
    <w:rsid w:val="00FB06A9"/>
    <w:rsid w:val="00FB1662"/>
    <w:rsid w:val="00FB16E3"/>
    <w:rsid w:val="00FB192E"/>
    <w:rsid w:val="00FB2247"/>
    <w:rsid w:val="00FB22F3"/>
    <w:rsid w:val="00FB26DE"/>
    <w:rsid w:val="00FB2725"/>
    <w:rsid w:val="00FB3304"/>
    <w:rsid w:val="00FB37D1"/>
    <w:rsid w:val="00FB3BFC"/>
    <w:rsid w:val="00FB3C9E"/>
    <w:rsid w:val="00FB3DC0"/>
    <w:rsid w:val="00FB3F84"/>
    <w:rsid w:val="00FB478F"/>
    <w:rsid w:val="00FB49CC"/>
    <w:rsid w:val="00FB4F38"/>
    <w:rsid w:val="00FB4F3F"/>
    <w:rsid w:val="00FB5BC1"/>
    <w:rsid w:val="00FB5C1F"/>
    <w:rsid w:val="00FB5EAC"/>
    <w:rsid w:val="00FB61BD"/>
    <w:rsid w:val="00FB61D2"/>
    <w:rsid w:val="00FB69B5"/>
    <w:rsid w:val="00FB6A34"/>
    <w:rsid w:val="00FB6CC9"/>
    <w:rsid w:val="00FC01C0"/>
    <w:rsid w:val="00FC18A3"/>
    <w:rsid w:val="00FC190A"/>
    <w:rsid w:val="00FC1972"/>
    <w:rsid w:val="00FC2450"/>
    <w:rsid w:val="00FC2823"/>
    <w:rsid w:val="00FC2C90"/>
    <w:rsid w:val="00FC2F08"/>
    <w:rsid w:val="00FC327F"/>
    <w:rsid w:val="00FC353A"/>
    <w:rsid w:val="00FC383A"/>
    <w:rsid w:val="00FC3B6A"/>
    <w:rsid w:val="00FC3BDB"/>
    <w:rsid w:val="00FC3C89"/>
    <w:rsid w:val="00FC4593"/>
    <w:rsid w:val="00FC46FC"/>
    <w:rsid w:val="00FC4E75"/>
    <w:rsid w:val="00FC50F6"/>
    <w:rsid w:val="00FC5792"/>
    <w:rsid w:val="00FC5826"/>
    <w:rsid w:val="00FC6005"/>
    <w:rsid w:val="00FC6113"/>
    <w:rsid w:val="00FC668C"/>
    <w:rsid w:val="00FC6AF1"/>
    <w:rsid w:val="00FC6BCD"/>
    <w:rsid w:val="00FC6F09"/>
    <w:rsid w:val="00FC76D2"/>
    <w:rsid w:val="00FC7F1B"/>
    <w:rsid w:val="00FD050A"/>
    <w:rsid w:val="00FD057E"/>
    <w:rsid w:val="00FD0721"/>
    <w:rsid w:val="00FD0C00"/>
    <w:rsid w:val="00FD2598"/>
    <w:rsid w:val="00FD2853"/>
    <w:rsid w:val="00FD2D04"/>
    <w:rsid w:val="00FD30BB"/>
    <w:rsid w:val="00FD35BF"/>
    <w:rsid w:val="00FD3DB3"/>
    <w:rsid w:val="00FD4464"/>
    <w:rsid w:val="00FD449F"/>
    <w:rsid w:val="00FD45D8"/>
    <w:rsid w:val="00FD4CF0"/>
    <w:rsid w:val="00FD4FF5"/>
    <w:rsid w:val="00FD57C5"/>
    <w:rsid w:val="00FD5AE9"/>
    <w:rsid w:val="00FD6136"/>
    <w:rsid w:val="00FD6277"/>
    <w:rsid w:val="00FD64B4"/>
    <w:rsid w:val="00FD743D"/>
    <w:rsid w:val="00FD7492"/>
    <w:rsid w:val="00FD777C"/>
    <w:rsid w:val="00FE058E"/>
    <w:rsid w:val="00FE06A5"/>
    <w:rsid w:val="00FE0EEC"/>
    <w:rsid w:val="00FE1458"/>
    <w:rsid w:val="00FE1AB3"/>
    <w:rsid w:val="00FE30FB"/>
    <w:rsid w:val="00FE3E82"/>
    <w:rsid w:val="00FE4791"/>
    <w:rsid w:val="00FE4D31"/>
    <w:rsid w:val="00FE4E61"/>
    <w:rsid w:val="00FE5C84"/>
    <w:rsid w:val="00FE6667"/>
    <w:rsid w:val="00FE6A72"/>
    <w:rsid w:val="00FE6CEA"/>
    <w:rsid w:val="00FE6EAA"/>
    <w:rsid w:val="00FE762E"/>
    <w:rsid w:val="00FE79DF"/>
    <w:rsid w:val="00FE7D44"/>
    <w:rsid w:val="00FE7FB2"/>
    <w:rsid w:val="00FF0121"/>
    <w:rsid w:val="00FF1208"/>
    <w:rsid w:val="00FF15F4"/>
    <w:rsid w:val="00FF162F"/>
    <w:rsid w:val="00FF1C17"/>
    <w:rsid w:val="00FF1D1E"/>
    <w:rsid w:val="00FF1F78"/>
    <w:rsid w:val="00FF3003"/>
    <w:rsid w:val="00FF4B97"/>
    <w:rsid w:val="00FF4C71"/>
    <w:rsid w:val="00FF4FE4"/>
    <w:rsid w:val="00FF516B"/>
    <w:rsid w:val="00FF52FE"/>
    <w:rsid w:val="00FF549A"/>
    <w:rsid w:val="00FF5A6F"/>
    <w:rsid w:val="00FF5D29"/>
    <w:rsid w:val="00FF6203"/>
    <w:rsid w:val="00FF6979"/>
    <w:rsid w:val="00FF6FA9"/>
    <w:rsid w:val="00FF751A"/>
    <w:rsid w:val="00FF78FB"/>
    <w:rsid w:val="00FF7BBF"/>
    <w:rsid w:val="02125E8C"/>
    <w:rsid w:val="027D80C7"/>
    <w:rsid w:val="03D20D71"/>
    <w:rsid w:val="04098E3A"/>
    <w:rsid w:val="0478F1FA"/>
    <w:rsid w:val="04EB7B5B"/>
    <w:rsid w:val="054058B5"/>
    <w:rsid w:val="099780A7"/>
    <w:rsid w:val="09B6F460"/>
    <w:rsid w:val="0A27490D"/>
    <w:rsid w:val="0B19B767"/>
    <w:rsid w:val="0B52B328"/>
    <w:rsid w:val="0D25A6ED"/>
    <w:rsid w:val="0D5446EA"/>
    <w:rsid w:val="0F305E0D"/>
    <w:rsid w:val="0F3FF3B4"/>
    <w:rsid w:val="0FD14939"/>
    <w:rsid w:val="1088ED9D"/>
    <w:rsid w:val="10A70847"/>
    <w:rsid w:val="11763905"/>
    <w:rsid w:val="117EA2ED"/>
    <w:rsid w:val="11EAA311"/>
    <w:rsid w:val="1380C174"/>
    <w:rsid w:val="1465CC3A"/>
    <w:rsid w:val="14ACC38D"/>
    <w:rsid w:val="16373153"/>
    <w:rsid w:val="172A351B"/>
    <w:rsid w:val="184AAD8F"/>
    <w:rsid w:val="18B89DCB"/>
    <w:rsid w:val="193D9BA1"/>
    <w:rsid w:val="194A2099"/>
    <w:rsid w:val="19B8B625"/>
    <w:rsid w:val="19F19C41"/>
    <w:rsid w:val="1A174F48"/>
    <w:rsid w:val="1A1F53C2"/>
    <w:rsid w:val="1A368898"/>
    <w:rsid w:val="1B001B28"/>
    <w:rsid w:val="1B08E72C"/>
    <w:rsid w:val="1BD37CF5"/>
    <w:rsid w:val="1BD6BE95"/>
    <w:rsid w:val="1E402347"/>
    <w:rsid w:val="1E762714"/>
    <w:rsid w:val="1E9C2897"/>
    <w:rsid w:val="204E04BF"/>
    <w:rsid w:val="2165E722"/>
    <w:rsid w:val="21CBCAC0"/>
    <w:rsid w:val="25573248"/>
    <w:rsid w:val="25771516"/>
    <w:rsid w:val="288D9C0A"/>
    <w:rsid w:val="29832985"/>
    <w:rsid w:val="2D3B4913"/>
    <w:rsid w:val="2D9587D1"/>
    <w:rsid w:val="2D9A8029"/>
    <w:rsid w:val="2DAEF859"/>
    <w:rsid w:val="2DB3B31E"/>
    <w:rsid w:val="2DE0883A"/>
    <w:rsid w:val="2E0B5BD5"/>
    <w:rsid w:val="2E627EC6"/>
    <w:rsid w:val="2F3CE135"/>
    <w:rsid w:val="2FD8CB01"/>
    <w:rsid w:val="3066EB10"/>
    <w:rsid w:val="32420614"/>
    <w:rsid w:val="32DC06C4"/>
    <w:rsid w:val="3399A322"/>
    <w:rsid w:val="33B764B8"/>
    <w:rsid w:val="34258458"/>
    <w:rsid w:val="342A4839"/>
    <w:rsid w:val="3541EEAF"/>
    <w:rsid w:val="359F0649"/>
    <w:rsid w:val="35E69786"/>
    <w:rsid w:val="371B2A6B"/>
    <w:rsid w:val="384F8EF8"/>
    <w:rsid w:val="3A0D07F3"/>
    <w:rsid w:val="3A2B965A"/>
    <w:rsid w:val="3A8D70C9"/>
    <w:rsid w:val="3B114221"/>
    <w:rsid w:val="3B38B4E3"/>
    <w:rsid w:val="3BB8C79A"/>
    <w:rsid w:val="3E281CA9"/>
    <w:rsid w:val="3E5127E8"/>
    <w:rsid w:val="3EA67F61"/>
    <w:rsid w:val="3F439090"/>
    <w:rsid w:val="407C4735"/>
    <w:rsid w:val="40926733"/>
    <w:rsid w:val="424209C4"/>
    <w:rsid w:val="432F3D88"/>
    <w:rsid w:val="4381FA3B"/>
    <w:rsid w:val="43D8422C"/>
    <w:rsid w:val="454E3848"/>
    <w:rsid w:val="461E3D91"/>
    <w:rsid w:val="47317923"/>
    <w:rsid w:val="4745E1BC"/>
    <w:rsid w:val="47ABA38B"/>
    <w:rsid w:val="47D86DCC"/>
    <w:rsid w:val="485FF5D6"/>
    <w:rsid w:val="4871D114"/>
    <w:rsid w:val="48907574"/>
    <w:rsid w:val="4A01C373"/>
    <w:rsid w:val="4A3600D8"/>
    <w:rsid w:val="4B4501A6"/>
    <w:rsid w:val="4CC7C421"/>
    <w:rsid w:val="4EFB4CB4"/>
    <w:rsid w:val="4FF7ED49"/>
    <w:rsid w:val="500FD74C"/>
    <w:rsid w:val="50668BAB"/>
    <w:rsid w:val="524A73F4"/>
    <w:rsid w:val="5336C25B"/>
    <w:rsid w:val="54D7E013"/>
    <w:rsid w:val="551AA20B"/>
    <w:rsid w:val="573018A0"/>
    <w:rsid w:val="58A0DED7"/>
    <w:rsid w:val="58AC8D08"/>
    <w:rsid w:val="58D23D0F"/>
    <w:rsid w:val="5903CA41"/>
    <w:rsid w:val="5A780F57"/>
    <w:rsid w:val="5AD7E866"/>
    <w:rsid w:val="5CE81B62"/>
    <w:rsid w:val="5E286E3B"/>
    <w:rsid w:val="5ED9654E"/>
    <w:rsid w:val="5F46B72A"/>
    <w:rsid w:val="5F9E0A48"/>
    <w:rsid w:val="60645F7F"/>
    <w:rsid w:val="61189068"/>
    <w:rsid w:val="62367BAE"/>
    <w:rsid w:val="6258F15C"/>
    <w:rsid w:val="626CA524"/>
    <w:rsid w:val="62ED222F"/>
    <w:rsid w:val="6353BFB3"/>
    <w:rsid w:val="63F304FA"/>
    <w:rsid w:val="66D7B242"/>
    <w:rsid w:val="680E0DAA"/>
    <w:rsid w:val="687B272D"/>
    <w:rsid w:val="69980029"/>
    <w:rsid w:val="6ACDE2EE"/>
    <w:rsid w:val="6BE37304"/>
    <w:rsid w:val="6BF34D15"/>
    <w:rsid w:val="6C2ABEC8"/>
    <w:rsid w:val="6C8116D9"/>
    <w:rsid w:val="6CC8E096"/>
    <w:rsid w:val="6D343FB9"/>
    <w:rsid w:val="6D77FDD0"/>
    <w:rsid w:val="6DBB29E1"/>
    <w:rsid w:val="6E1999C1"/>
    <w:rsid w:val="6E2A2096"/>
    <w:rsid w:val="6E78D9E2"/>
    <w:rsid w:val="6EAC6329"/>
    <w:rsid w:val="71710EA2"/>
    <w:rsid w:val="71D8F518"/>
    <w:rsid w:val="72D5362D"/>
    <w:rsid w:val="737133C3"/>
    <w:rsid w:val="73D894A3"/>
    <w:rsid w:val="748D2EDB"/>
    <w:rsid w:val="74DB95B6"/>
    <w:rsid w:val="75637EE6"/>
    <w:rsid w:val="7677023C"/>
    <w:rsid w:val="76983BBE"/>
    <w:rsid w:val="78B3181A"/>
    <w:rsid w:val="78BDD9EA"/>
    <w:rsid w:val="78FFFC8F"/>
    <w:rsid w:val="7954F338"/>
    <w:rsid w:val="7A5DB042"/>
    <w:rsid w:val="7C22A92A"/>
    <w:rsid w:val="7EB15C3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6ED29AA9"/>
  <w15:docId w15:val="{C3F1AAB4-5C14-43D5-B749-AB8B10925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C71"/>
    <w:pPr>
      <w:spacing w:after="240"/>
    </w:pPr>
    <w:rPr>
      <w:rFonts w:ascii="Arial" w:hAnsi="Arial"/>
      <w:sz w:val="20"/>
      <w:szCs w:val="20"/>
      <w:lang w:val="en-US"/>
    </w:rPr>
  </w:style>
  <w:style w:type="paragraph" w:styleId="Heading1">
    <w:name w:val="heading 1"/>
    <w:basedOn w:val="Actionstyle"/>
    <w:next w:val="Normal"/>
    <w:link w:val="Heading1Char"/>
    <w:uiPriority w:val="9"/>
    <w:qFormat/>
    <w:rsid w:val="00C21F07"/>
    <w:pPr>
      <w:spacing w:after="240"/>
      <w:outlineLvl w:val="0"/>
    </w:pPr>
    <w:rPr>
      <w:i w:val="0"/>
      <w:color w:val="2E7F7F"/>
      <w:sz w:val="56"/>
    </w:rPr>
  </w:style>
  <w:style w:type="paragraph" w:styleId="Heading2">
    <w:name w:val="heading 2"/>
    <w:basedOn w:val="Normal"/>
    <w:next w:val="Normal"/>
    <w:link w:val="Heading2Char"/>
    <w:uiPriority w:val="9"/>
    <w:unhideWhenUsed/>
    <w:qFormat/>
    <w:rsid w:val="00C21F07"/>
    <w:pPr>
      <w:keepNext/>
      <w:keepLines/>
      <w:spacing w:before="200"/>
      <w:outlineLvl w:val="1"/>
    </w:pPr>
    <w:rPr>
      <w:rFonts w:eastAsiaTheme="majorEastAsia" w:cs="Arial"/>
      <w:b/>
      <w:bCs/>
      <w:color w:val="D83D0E"/>
      <w:sz w:val="36"/>
      <w:szCs w:val="26"/>
      <w:lang w:val="en-AU"/>
    </w:rPr>
  </w:style>
  <w:style w:type="paragraph" w:styleId="Heading3">
    <w:name w:val="heading 3"/>
    <w:basedOn w:val="Normal"/>
    <w:next w:val="Normal"/>
    <w:link w:val="Heading3Char"/>
    <w:uiPriority w:val="9"/>
    <w:unhideWhenUsed/>
    <w:qFormat/>
    <w:rsid w:val="00A16B41"/>
    <w:pPr>
      <w:keepNext/>
      <w:keepLines/>
      <w:spacing w:before="200" w:after="120"/>
      <w:outlineLvl w:val="2"/>
    </w:pPr>
    <w:rPr>
      <w:rFonts w:eastAsiaTheme="majorEastAsia" w:cs="Arial"/>
      <w:b/>
      <w:color w:val="F57324"/>
      <w:sz w:val="32"/>
      <w:szCs w:val="24"/>
      <w:lang w:val="en-AU"/>
    </w:rPr>
  </w:style>
  <w:style w:type="paragraph" w:styleId="Heading4">
    <w:name w:val="heading 4"/>
    <w:basedOn w:val="Normal"/>
    <w:next w:val="Normal"/>
    <w:link w:val="Heading4Char"/>
    <w:uiPriority w:val="9"/>
    <w:unhideWhenUsed/>
    <w:qFormat/>
    <w:rsid w:val="00A16B41"/>
    <w:pPr>
      <w:keepNext/>
      <w:keepLines/>
      <w:spacing w:before="200" w:after="120"/>
      <w:outlineLvl w:val="3"/>
    </w:pPr>
    <w:rPr>
      <w:rFonts w:eastAsiaTheme="majorEastAsia" w:cs="Arial"/>
      <w:b/>
      <w:iCs/>
      <w:sz w:val="24"/>
      <w:lang w:val="en-AU"/>
    </w:rPr>
  </w:style>
  <w:style w:type="paragraph" w:styleId="Heading5">
    <w:name w:val="heading 5"/>
    <w:basedOn w:val="Normal"/>
    <w:next w:val="Normal"/>
    <w:link w:val="Heading5Char"/>
    <w:uiPriority w:val="9"/>
    <w:unhideWhenUsed/>
    <w:qFormat/>
    <w:rsid w:val="00136AB3"/>
    <w:pPr>
      <w:keepNext/>
      <w:keepLines/>
      <w:spacing w:before="120" w:after="120"/>
      <w:outlineLvl w:val="4"/>
    </w:pPr>
    <w:rPr>
      <w:rFonts w:asciiTheme="majorHAnsi" w:eastAsiaTheme="majorEastAsia" w:hAnsiTheme="majorHAnsi" w:cstheme="majorBidi"/>
      <w:b/>
      <w:i/>
      <w:sz w:val="24"/>
    </w:rPr>
  </w:style>
  <w:style w:type="paragraph" w:styleId="Heading6">
    <w:name w:val="heading 6"/>
    <w:basedOn w:val="Normal"/>
    <w:next w:val="Normal"/>
    <w:link w:val="Heading6Char"/>
    <w:uiPriority w:val="9"/>
    <w:unhideWhenUsed/>
    <w:qFormat/>
    <w:rsid w:val="006524A3"/>
    <w:pPr>
      <w:keepNext/>
      <w:keepLines/>
      <w:spacing w:before="40" w:after="0"/>
      <w:outlineLvl w:val="5"/>
    </w:pPr>
    <w:rPr>
      <w:rFonts w:asciiTheme="majorHAnsi" w:eastAsiaTheme="majorEastAsia" w:hAnsiTheme="majorHAnsi" w:cstheme="majorBidi"/>
      <w:i/>
    </w:rPr>
  </w:style>
  <w:style w:type="paragraph" w:styleId="Heading7">
    <w:name w:val="heading 7"/>
    <w:basedOn w:val="Normal"/>
    <w:next w:val="Normal"/>
    <w:link w:val="Heading7Char"/>
    <w:uiPriority w:val="9"/>
    <w:unhideWhenUsed/>
    <w:qFormat/>
    <w:rsid w:val="006524A3"/>
    <w:pPr>
      <w:keepNext/>
      <w:keepLines/>
      <w:spacing w:before="40" w:after="0"/>
      <w:outlineLvl w:val="6"/>
    </w:pPr>
    <w:rPr>
      <w:rFonts w:asciiTheme="majorHAnsi" w:eastAsiaTheme="majorEastAsia" w:hAnsiTheme="majorHAnsi" w:cstheme="majorBidi"/>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serttitle">
    <w:name w:val="Insert title"/>
    <w:basedOn w:val="Normal"/>
    <w:next w:val="Insertcompany"/>
    <w:rsid w:val="004A6B0F"/>
    <w:pPr>
      <w:ind w:left="-567" w:right="-772"/>
    </w:pPr>
    <w:rPr>
      <w:b/>
      <w:color w:val="5C4F3D"/>
      <w:sz w:val="32"/>
      <w:szCs w:val="36"/>
    </w:rPr>
  </w:style>
  <w:style w:type="paragraph" w:customStyle="1" w:styleId="Insertlocation">
    <w:name w:val="Insert location"/>
    <w:basedOn w:val="Normal"/>
    <w:next w:val="Normal"/>
    <w:rsid w:val="004A6B0F"/>
    <w:pPr>
      <w:spacing w:before="240" w:line="360" w:lineRule="auto"/>
      <w:ind w:left="-567" w:right="-772"/>
    </w:pPr>
    <w:rPr>
      <w:color w:val="5C4F3D"/>
    </w:rPr>
  </w:style>
  <w:style w:type="paragraph" w:customStyle="1" w:styleId="Insertcompany">
    <w:name w:val="Insert company"/>
    <w:basedOn w:val="Normal"/>
    <w:next w:val="Insertlocation"/>
    <w:rsid w:val="004A6B0F"/>
    <w:pPr>
      <w:ind w:left="-567" w:right="-772"/>
    </w:pPr>
    <w:rPr>
      <w:color w:val="5C4F3D"/>
      <w:sz w:val="28"/>
      <w:szCs w:val="28"/>
    </w:rPr>
  </w:style>
  <w:style w:type="paragraph" w:styleId="NoSpacing">
    <w:name w:val="No Spacing"/>
    <w:uiPriority w:val="1"/>
    <w:qFormat/>
    <w:rsid w:val="00C934D2"/>
    <w:rPr>
      <w:rFonts w:ascii="Arial" w:hAnsi="Arial"/>
    </w:rPr>
  </w:style>
  <w:style w:type="paragraph" w:customStyle="1" w:styleId="CoverSubTitle">
    <w:name w:val="Cover Sub Title"/>
    <w:basedOn w:val="Subtitle"/>
    <w:next w:val="Heading2"/>
    <w:qFormat/>
    <w:rsid w:val="000E429B"/>
    <w:pPr>
      <w:spacing w:after="600"/>
    </w:pPr>
    <w:rPr>
      <w:rFonts w:ascii="Arial" w:hAnsi="Arial" w:cs="Arial"/>
      <w:i/>
      <w:color w:val="D83D0E"/>
      <w:sz w:val="50"/>
      <w:szCs w:val="50"/>
    </w:rPr>
  </w:style>
  <w:style w:type="paragraph" w:styleId="ListBullet">
    <w:name w:val="List Bullet"/>
    <w:basedOn w:val="Normal"/>
    <w:uiPriority w:val="99"/>
    <w:unhideWhenUsed/>
    <w:rsid w:val="004A6B0F"/>
    <w:pPr>
      <w:numPr>
        <w:numId w:val="4"/>
      </w:numPr>
      <w:contextualSpacing/>
    </w:pPr>
  </w:style>
  <w:style w:type="paragraph" w:customStyle="1" w:styleId="CoverDocumentTitle">
    <w:name w:val="Cover Document Title"/>
    <w:basedOn w:val="Title"/>
    <w:next w:val="Heading1"/>
    <w:qFormat/>
    <w:rsid w:val="000E429B"/>
    <w:pPr>
      <w:spacing w:before="600" w:after="360"/>
    </w:pPr>
    <w:rPr>
      <w:rFonts w:ascii="Arial" w:hAnsi="Arial" w:cs="Arial"/>
      <w:i/>
      <w:color w:val="2B3448"/>
      <w:sz w:val="90"/>
      <w:szCs w:val="90"/>
    </w:rPr>
  </w:style>
  <w:style w:type="character" w:customStyle="1" w:styleId="Heading2Char">
    <w:name w:val="Heading 2 Char"/>
    <w:basedOn w:val="DefaultParagraphFont"/>
    <w:link w:val="Heading2"/>
    <w:uiPriority w:val="9"/>
    <w:rsid w:val="00C21F07"/>
    <w:rPr>
      <w:rFonts w:ascii="Arial" w:eastAsiaTheme="majorEastAsia" w:hAnsi="Arial" w:cs="Arial"/>
      <w:b/>
      <w:bCs/>
      <w:color w:val="D83D0E"/>
      <w:sz w:val="36"/>
      <w:szCs w:val="26"/>
    </w:rPr>
  </w:style>
  <w:style w:type="paragraph" w:styleId="Header">
    <w:name w:val="header"/>
    <w:basedOn w:val="Normal"/>
    <w:link w:val="HeaderChar"/>
    <w:uiPriority w:val="99"/>
    <w:unhideWhenUsed/>
    <w:rsid w:val="00255B30"/>
    <w:pPr>
      <w:tabs>
        <w:tab w:val="center" w:pos="4320"/>
        <w:tab w:val="right" w:pos="8640"/>
      </w:tabs>
    </w:pPr>
  </w:style>
  <w:style w:type="character" w:customStyle="1" w:styleId="HeaderChar">
    <w:name w:val="Header Char"/>
    <w:basedOn w:val="DefaultParagraphFont"/>
    <w:link w:val="Header"/>
    <w:uiPriority w:val="99"/>
    <w:rsid w:val="00255B30"/>
  </w:style>
  <w:style w:type="paragraph" w:styleId="Footer">
    <w:name w:val="footer"/>
    <w:basedOn w:val="Normal"/>
    <w:link w:val="FooterChar"/>
    <w:uiPriority w:val="99"/>
    <w:unhideWhenUsed/>
    <w:rsid w:val="00255B30"/>
    <w:pPr>
      <w:tabs>
        <w:tab w:val="center" w:pos="4320"/>
        <w:tab w:val="right" w:pos="8640"/>
      </w:tabs>
    </w:pPr>
  </w:style>
  <w:style w:type="character" w:customStyle="1" w:styleId="FooterChar">
    <w:name w:val="Footer Char"/>
    <w:basedOn w:val="DefaultParagraphFont"/>
    <w:link w:val="Footer"/>
    <w:uiPriority w:val="99"/>
    <w:rsid w:val="00255B30"/>
  </w:style>
  <w:style w:type="paragraph" w:styleId="BalloonText">
    <w:name w:val="Balloon Text"/>
    <w:basedOn w:val="Normal"/>
    <w:link w:val="BalloonTextChar"/>
    <w:uiPriority w:val="99"/>
    <w:semiHidden/>
    <w:unhideWhenUsed/>
    <w:rsid w:val="00255B3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55B30"/>
    <w:rPr>
      <w:rFonts w:ascii="Lucida Grande" w:hAnsi="Lucida Grande" w:cs="Lucida Grande"/>
      <w:sz w:val="18"/>
      <w:szCs w:val="18"/>
    </w:rPr>
  </w:style>
  <w:style w:type="character" w:styleId="PageNumber">
    <w:name w:val="page number"/>
    <w:basedOn w:val="DefaultParagraphFont"/>
    <w:uiPriority w:val="99"/>
    <w:semiHidden/>
    <w:unhideWhenUsed/>
    <w:rsid w:val="00366AB5"/>
  </w:style>
  <w:style w:type="character" w:customStyle="1" w:styleId="Heading1Char">
    <w:name w:val="Heading 1 Char"/>
    <w:basedOn w:val="DefaultParagraphFont"/>
    <w:link w:val="Heading1"/>
    <w:uiPriority w:val="9"/>
    <w:rsid w:val="00C21F07"/>
    <w:rPr>
      <w:rFonts w:ascii="Arial" w:hAnsi="Arial" w:cs="Arial"/>
      <w:b/>
      <w:color w:val="2E7F7F"/>
      <w:sz w:val="56"/>
      <w:szCs w:val="28"/>
    </w:rPr>
  </w:style>
  <w:style w:type="paragraph" w:customStyle="1" w:styleId="CoverDocumentDate">
    <w:name w:val="Cover Document Date"/>
    <w:basedOn w:val="Normal"/>
    <w:qFormat/>
    <w:rsid w:val="00556E5B"/>
    <w:pPr>
      <w:spacing w:before="480"/>
    </w:pPr>
    <w:rPr>
      <w:rFonts w:cs="Arial"/>
      <w:i/>
      <w:color w:val="757575"/>
      <w:sz w:val="28"/>
      <w:szCs w:val="28"/>
    </w:rPr>
  </w:style>
  <w:style w:type="paragraph" w:styleId="EndnoteText">
    <w:name w:val="endnote text"/>
    <w:basedOn w:val="Normal"/>
    <w:link w:val="EndnoteTextChar"/>
    <w:uiPriority w:val="99"/>
    <w:unhideWhenUsed/>
    <w:rsid w:val="008A65A5"/>
  </w:style>
  <w:style w:type="character" w:customStyle="1" w:styleId="EndnoteTextChar">
    <w:name w:val="Endnote Text Char"/>
    <w:basedOn w:val="DefaultParagraphFont"/>
    <w:link w:val="EndnoteText"/>
    <w:uiPriority w:val="99"/>
    <w:rsid w:val="008A65A5"/>
    <w:rPr>
      <w:rFonts w:ascii="Arial" w:hAnsi="Arial"/>
      <w:sz w:val="20"/>
      <w:szCs w:val="20"/>
    </w:rPr>
  </w:style>
  <w:style w:type="character" w:styleId="EndnoteReference">
    <w:name w:val="endnote reference"/>
    <w:basedOn w:val="DefaultParagraphFont"/>
    <w:uiPriority w:val="99"/>
    <w:unhideWhenUsed/>
    <w:rsid w:val="008A65A5"/>
    <w:rPr>
      <w:vertAlign w:val="superscript"/>
    </w:rPr>
  </w:style>
  <w:style w:type="paragraph" w:styleId="ListParagraph">
    <w:name w:val="List Paragraph"/>
    <w:aliases w:val="Bulleted List"/>
    <w:basedOn w:val="Normal"/>
    <w:link w:val="ListParagraphChar"/>
    <w:uiPriority w:val="34"/>
    <w:qFormat/>
    <w:rsid w:val="00601396"/>
    <w:pPr>
      <w:numPr>
        <w:numId w:val="7"/>
      </w:numPr>
      <w:contextualSpacing/>
    </w:pPr>
    <w:rPr>
      <w:lang w:val="en-AU"/>
    </w:rPr>
  </w:style>
  <w:style w:type="character" w:styleId="Hyperlink">
    <w:name w:val="Hyperlink"/>
    <w:basedOn w:val="DefaultParagraphFont"/>
    <w:uiPriority w:val="99"/>
    <w:unhideWhenUsed/>
    <w:rsid w:val="009B3AC5"/>
    <w:rPr>
      <w:color w:val="0000FF" w:themeColor="hyperlink"/>
      <w:u w:val="single"/>
    </w:rPr>
  </w:style>
  <w:style w:type="paragraph" w:customStyle="1" w:styleId="Actionstyle">
    <w:name w:val="Action style"/>
    <w:uiPriority w:val="99"/>
    <w:rsid w:val="006369F6"/>
    <w:pPr>
      <w:spacing w:before="240" w:after="120"/>
    </w:pPr>
    <w:rPr>
      <w:rFonts w:ascii="Arial" w:hAnsi="Arial" w:cs="Arial"/>
      <w:b/>
      <w:i/>
      <w:color w:val="5F5F5F"/>
      <w:szCs w:val="28"/>
    </w:rPr>
  </w:style>
  <w:style w:type="paragraph" w:customStyle="1" w:styleId="Body1">
    <w:name w:val="Body 1"/>
    <w:rsid w:val="009B3AC5"/>
    <w:rPr>
      <w:rFonts w:ascii="Helvetica" w:eastAsia="Arial Unicode MS" w:hAnsi="Helvetica" w:cs="Times New Roman"/>
      <w:color w:val="000000"/>
      <w:szCs w:val="20"/>
      <w:lang w:eastAsia="en-AU"/>
    </w:rPr>
  </w:style>
  <w:style w:type="table" w:styleId="TableGrid">
    <w:name w:val="Table Grid"/>
    <w:aliases w:val="QCOSS table column and row header"/>
    <w:basedOn w:val="TableNormal"/>
    <w:uiPriority w:val="39"/>
    <w:rsid w:val="000557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pPr>
      <w:rPr>
        <w:rFonts w:ascii="Arial" w:hAnsi="Arial"/>
        <w:b/>
        <w:sz w:val="20"/>
      </w:rPr>
      <w:tblPr/>
      <w:trPr>
        <w:cantSplit/>
      </w:trPr>
      <w:tcPr>
        <w:shd w:val="clear" w:color="auto" w:fill="9E0000"/>
      </w:tcPr>
    </w:tblStylePr>
    <w:tblStylePr w:type="firstCol">
      <w:rPr>
        <w:rFonts w:ascii="Arial" w:hAnsi="Arial"/>
        <w:b/>
        <w:sz w:val="20"/>
      </w:rPr>
      <w:tblPr/>
      <w:tcPr>
        <w:shd w:val="clear" w:color="auto" w:fill="FFB3B3"/>
      </w:tcPr>
    </w:tblStylePr>
  </w:style>
  <w:style w:type="paragraph" w:styleId="Title">
    <w:name w:val="Title"/>
    <w:basedOn w:val="Normal"/>
    <w:next w:val="Normal"/>
    <w:link w:val="TitleChar"/>
    <w:uiPriority w:val="10"/>
    <w:qFormat/>
    <w:rsid w:val="00F472B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72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rsid w:val="00F472B9"/>
    <w:pPr>
      <w:numPr>
        <w:ilvl w:val="1"/>
      </w:numPr>
      <w:spacing w:after="160"/>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F472B9"/>
    <w:rPr>
      <w:color w:val="5A5A5A" w:themeColor="text1" w:themeTint="A5"/>
      <w:spacing w:val="15"/>
      <w:sz w:val="22"/>
      <w:szCs w:val="22"/>
    </w:rPr>
  </w:style>
  <w:style w:type="character" w:customStyle="1" w:styleId="Heading3Char">
    <w:name w:val="Heading 3 Char"/>
    <w:basedOn w:val="DefaultParagraphFont"/>
    <w:link w:val="Heading3"/>
    <w:uiPriority w:val="9"/>
    <w:rsid w:val="00A16B41"/>
    <w:rPr>
      <w:rFonts w:ascii="Arial" w:eastAsiaTheme="majorEastAsia" w:hAnsi="Arial" w:cs="Arial"/>
      <w:b/>
      <w:color w:val="F57324"/>
      <w:sz w:val="32"/>
    </w:rPr>
  </w:style>
  <w:style w:type="character" w:customStyle="1" w:styleId="Heading4Char">
    <w:name w:val="Heading 4 Char"/>
    <w:basedOn w:val="DefaultParagraphFont"/>
    <w:link w:val="Heading4"/>
    <w:uiPriority w:val="9"/>
    <w:rsid w:val="00A16B41"/>
    <w:rPr>
      <w:rFonts w:ascii="Arial" w:eastAsiaTheme="majorEastAsia" w:hAnsi="Arial" w:cs="Arial"/>
      <w:b/>
      <w:iCs/>
      <w:szCs w:val="20"/>
    </w:rPr>
  </w:style>
  <w:style w:type="paragraph" w:customStyle="1" w:styleId="Tablecaption">
    <w:name w:val="Table caption"/>
    <w:basedOn w:val="ListParagraph"/>
    <w:next w:val="Normal"/>
    <w:link w:val="TablecaptionChar"/>
    <w:qFormat/>
    <w:rsid w:val="00EE0821"/>
    <w:pPr>
      <w:numPr>
        <w:numId w:val="5"/>
      </w:numPr>
      <w:spacing w:before="120" w:after="0"/>
      <w:ind w:left="357" w:hanging="357"/>
    </w:pPr>
    <w:rPr>
      <w:b/>
      <w:color w:val="4D4D4D"/>
    </w:rPr>
  </w:style>
  <w:style w:type="paragraph" w:customStyle="1" w:styleId="Figurecaption">
    <w:name w:val="Figure caption"/>
    <w:basedOn w:val="ListParagraph"/>
    <w:next w:val="Normal"/>
    <w:link w:val="FigurecaptionChar"/>
    <w:qFormat/>
    <w:rsid w:val="003343F9"/>
    <w:pPr>
      <w:numPr>
        <w:numId w:val="6"/>
      </w:numPr>
      <w:spacing w:after="120"/>
      <w:ind w:left="357" w:hanging="357"/>
    </w:pPr>
    <w:rPr>
      <w:b/>
      <w:color w:val="4D4D4D"/>
    </w:rPr>
  </w:style>
  <w:style w:type="character" w:customStyle="1" w:styleId="ListParagraphChar">
    <w:name w:val="List Paragraph Char"/>
    <w:aliases w:val="Bulleted List Char"/>
    <w:basedOn w:val="DefaultParagraphFont"/>
    <w:link w:val="ListParagraph"/>
    <w:uiPriority w:val="34"/>
    <w:rsid w:val="00601396"/>
    <w:rPr>
      <w:rFonts w:ascii="Arial" w:hAnsi="Arial"/>
      <w:sz w:val="20"/>
      <w:szCs w:val="20"/>
    </w:rPr>
  </w:style>
  <w:style w:type="character" w:customStyle="1" w:styleId="TablecaptionChar">
    <w:name w:val="Table caption Char"/>
    <w:basedOn w:val="ListParagraphChar"/>
    <w:link w:val="Tablecaption"/>
    <w:rsid w:val="00EE0821"/>
    <w:rPr>
      <w:rFonts w:ascii="Arial" w:hAnsi="Arial"/>
      <w:b/>
      <w:color w:val="4D4D4D"/>
      <w:sz w:val="20"/>
      <w:szCs w:val="20"/>
    </w:rPr>
  </w:style>
  <w:style w:type="paragraph" w:customStyle="1" w:styleId="NumberedList">
    <w:name w:val="Numbered List"/>
    <w:basedOn w:val="ListParagraph"/>
    <w:link w:val="NumberedListChar"/>
    <w:qFormat/>
    <w:rsid w:val="00601396"/>
    <w:pPr>
      <w:numPr>
        <w:numId w:val="8"/>
      </w:numPr>
    </w:pPr>
  </w:style>
  <w:style w:type="character" w:customStyle="1" w:styleId="FigurecaptionChar">
    <w:name w:val="Figure caption Char"/>
    <w:basedOn w:val="ListParagraphChar"/>
    <w:link w:val="Figurecaption"/>
    <w:rsid w:val="003343F9"/>
    <w:rPr>
      <w:rFonts w:ascii="Arial" w:hAnsi="Arial"/>
      <w:b/>
      <w:color w:val="4D4D4D"/>
      <w:sz w:val="20"/>
      <w:szCs w:val="20"/>
    </w:rPr>
  </w:style>
  <w:style w:type="paragraph" w:customStyle="1" w:styleId="TableofContentsheading">
    <w:name w:val="Table of Contents heading"/>
    <w:basedOn w:val="Heading1"/>
    <w:next w:val="Normal"/>
    <w:link w:val="TableofContentsheadingChar"/>
    <w:qFormat/>
    <w:rsid w:val="00A17BA6"/>
    <w:rPr>
      <w:color w:val="757575"/>
    </w:rPr>
  </w:style>
  <w:style w:type="character" w:customStyle="1" w:styleId="NumberedListChar">
    <w:name w:val="Numbered List Char"/>
    <w:basedOn w:val="ListParagraphChar"/>
    <w:link w:val="NumberedList"/>
    <w:rsid w:val="00601396"/>
    <w:rPr>
      <w:rFonts w:ascii="Arial" w:hAnsi="Arial"/>
      <w:sz w:val="20"/>
      <w:szCs w:val="20"/>
    </w:rPr>
  </w:style>
  <w:style w:type="paragraph" w:styleId="TOC2">
    <w:name w:val="toc 2"/>
    <w:basedOn w:val="Normal"/>
    <w:next w:val="Normal"/>
    <w:autoRedefine/>
    <w:uiPriority w:val="39"/>
    <w:unhideWhenUsed/>
    <w:rsid w:val="00A17BA6"/>
    <w:pPr>
      <w:spacing w:before="120" w:after="0"/>
      <w:ind w:left="200"/>
    </w:pPr>
    <w:rPr>
      <w:rFonts w:asciiTheme="minorHAnsi" w:hAnsiTheme="minorHAnsi"/>
      <w:b/>
      <w:bCs/>
      <w:sz w:val="22"/>
      <w:szCs w:val="22"/>
    </w:rPr>
  </w:style>
  <w:style w:type="character" w:customStyle="1" w:styleId="TableofContentsheadingChar">
    <w:name w:val="Table of Contents heading Char"/>
    <w:basedOn w:val="Heading1Char"/>
    <w:link w:val="TableofContentsheading"/>
    <w:rsid w:val="00A17BA6"/>
    <w:rPr>
      <w:rFonts w:ascii="Arial" w:hAnsi="Arial" w:cs="Arial"/>
      <w:b/>
      <w:color w:val="757575"/>
      <w:sz w:val="32"/>
      <w:szCs w:val="28"/>
    </w:rPr>
  </w:style>
  <w:style w:type="paragraph" w:styleId="TOC1">
    <w:name w:val="toc 1"/>
    <w:basedOn w:val="Normal"/>
    <w:next w:val="Normal"/>
    <w:autoRedefine/>
    <w:uiPriority w:val="39"/>
    <w:unhideWhenUsed/>
    <w:rsid w:val="00A17BA6"/>
    <w:pPr>
      <w:spacing w:before="120" w:after="0"/>
    </w:pPr>
    <w:rPr>
      <w:rFonts w:asciiTheme="minorHAnsi" w:hAnsiTheme="minorHAnsi"/>
      <w:b/>
      <w:bCs/>
      <w:i/>
      <w:iCs/>
      <w:sz w:val="24"/>
      <w:szCs w:val="24"/>
    </w:rPr>
  </w:style>
  <w:style w:type="paragraph" w:styleId="TOC3">
    <w:name w:val="toc 3"/>
    <w:basedOn w:val="Normal"/>
    <w:next w:val="Normal"/>
    <w:autoRedefine/>
    <w:uiPriority w:val="39"/>
    <w:unhideWhenUsed/>
    <w:rsid w:val="00A17BA6"/>
    <w:pPr>
      <w:spacing w:after="0"/>
      <w:ind w:left="400"/>
    </w:pPr>
    <w:rPr>
      <w:rFonts w:asciiTheme="minorHAnsi" w:hAnsiTheme="minorHAnsi"/>
    </w:rPr>
  </w:style>
  <w:style w:type="table" w:customStyle="1" w:styleId="Style1">
    <w:name w:val="Style1"/>
    <w:basedOn w:val="TableNormal"/>
    <w:uiPriority w:val="99"/>
    <w:rsid w:val="00FC3C89"/>
    <w:tblPr/>
  </w:style>
  <w:style w:type="table" w:customStyle="1" w:styleId="QCOSStable1headerrow">
    <w:name w:val="QCOSS table 1 header row"/>
    <w:basedOn w:val="TableNormal"/>
    <w:uiPriority w:val="99"/>
    <w:rsid w:val="004C186B"/>
    <w:rPr>
      <w:rFonts w:ascii="Arial" w:hAnsi="Arial"/>
      <w:sz w:val="20"/>
    </w:rPr>
    <w:tblPr>
      <w:tblStyleRowBandSize w:val="1"/>
      <w:tblStyleColBandSize w:val="1"/>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Pr>
    <w:tblStylePr w:type="firstRow">
      <w:rPr>
        <w:rFonts w:ascii="Arial" w:hAnsi="Arial"/>
        <w:b/>
        <w:color w:val="FFFFFF" w:themeColor="background1"/>
        <w:sz w:val="20"/>
      </w:rPr>
      <w:tblPr/>
      <w:tcPr>
        <w:shd w:val="clear" w:color="auto" w:fill="9E0000"/>
      </w:tcPr>
    </w:tblStylePr>
    <w:tblStylePr w:type="firstCol">
      <w:rPr>
        <w:rFonts w:ascii="Arial" w:hAnsi="Arial"/>
        <w:sz w:val="20"/>
      </w:rPr>
    </w:tblStylePr>
    <w:tblStylePr w:type="swCell">
      <w:rPr>
        <w:rFonts w:ascii="Arial" w:hAnsi="Arial"/>
        <w:sz w:val="20"/>
      </w:rPr>
    </w:tblStylePr>
  </w:style>
  <w:style w:type="table" w:customStyle="1" w:styleId="QACOSStableheadercolumnandrow">
    <w:name w:val="QACOSS table header column and row"/>
    <w:basedOn w:val="TableNormal"/>
    <w:uiPriority w:val="99"/>
    <w:rsid w:val="000B5953"/>
    <w:rPr>
      <w:sz w:val="20"/>
    </w:rPr>
    <w:tblP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Pr>
    <w:tblStylePr w:type="firstRow">
      <w:rPr>
        <w:rFonts w:ascii="Arial" w:hAnsi="Arial"/>
        <w:b/>
        <w:sz w:val="20"/>
      </w:rPr>
      <w:tblPr/>
      <w:tcPr>
        <w:shd w:val="clear" w:color="auto" w:fill="9E0000"/>
      </w:tcPr>
    </w:tblStylePr>
    <w:tblStylePr w:type="firstCol">
      <w:rPr>
        <w:rFonts w:ascii="Arial" w:hAnsi="Arial"/>
        <w:b/>
        <w:sz w:val="20"/>
      </w:rPr>
      <w:tblPr/>
      <w:tcPr>
        <w:shd w:val="clear" w:color="auto" w:fill="FFB3B3"/>
      </w:tcPr>
    </w:tblStylePr>
  </w:style>
  <w:style w:type="paragraph" w:customStyle="1" w:styleId="Textboxappearance">
    <w:name w:val="Text box appearance"/>
    <w:basedOn w:val="Normal"/>
    <w:link w:val="TextboxappearanceChar"/>
    <w:qFormat/>
    <w:rsid w:val="00E06153"/>
    <w:pPr>
      <w:pBdr>
        <w:top w:val="single" w:sz="18" w:space="10" w:color="FFFFFF" w:themeColor="background1"/>
        <w:left w:val="single" w:sz="18" w:space="10" w:color="FFFFFF" w:themeColor="background1"/>
        <w:bottom w:val="single" w:sz="18" w:space="10" w:color="FFFFFF" w:themeColor="background1"/>
        <w:right w:val="single" w:sz="18" w:space="10" w:color="FFFFFF" w:themeColor="background1"/>
      </w:pBdr>
      <w:shd w:val="clear" w:color="auto" w:fill="FDEA8B"/>
      <w:spacing w:after="0"/>
    </w:pPr>
    <w:rPr>
      <w:lang w:eastAsia="en-AU"/>
    </w:rPr>
  </w:style>
  <w:style w:type="character" w:customStyle="1" w:styleId="TextboxappearanceChar">
    <w:name w:val="Text box appearance Char"/>
    <w:basedOn w:val="DefaultParagraphFont"/>
    <w:link w:val="Textboxappearance"/>
    <w:rsid w:val="00E06153"/>
    <w:rPr>
      <w:rFonts w:ascii="Arial" w:hAnsi="Arial"/>
      <w:sz w:val="20"/>
      <w:szCs w:val="20"/>
      <w:shd w:val="clear" w:color="auto" w:fill="FDEA8B"/>
      <w:lang w:val="en-US" w:eastAsia="en-AU"/>
    </w:rPr>
  </w:style>
  <w:style w:type="character" w:styleId="SubtleReference">
    <w:name w:val="Subtle Reference"/>
    <w:basedOn w:val="DefaultParagraphFont"/>
    <w:uiPriority w:val="31"/>
    <w:rsid w:val="00082AD3"/>
    <w:rPr>
      <w:smallCaps/>
      <w:color w:val="5A5A5A" w:themeColor="text1" w:themeTint="A5"/>
    </w:rPr>
  </w:style>
  <w:style w:type="character" w:customStyle="1" w:styleId="Heading5Char">
    <w:name w:val="Heading 5 Char"/>
    <w:basedOn w:val="DefaultParagraphFont"/>
    <w:link w:val="Heading5"/>
    <w:uiPriority w:val="9"/>
    <w:rsid w:val="00136AB3"/>
    <w:rPr>
      <w:rFonts w:asciiTheme="majorHAnsi" w:eastAsiaTheme="majorEastAsia" w:hAnsiTheme="majorHAnsi" w:cstheme="majorBidi"/>
      <w:b/>
      <w:i/>
      <w:szCs w:val="20"/>
      <w:lang w:val="en-US"/>
    </w:rPr>
  </w:style>
  <w:style w:type="paragraph" w:styleId="TOCHeading">
    <w:name w:val="TOC Heading"/>
    <w:basedOn w:val="Heading1"/>
    <w:next w:val="Normal"/>
    <w:uiPriority w:val="39"/>
    <w:unhideWhenUsed/>
    <w:qFormat/>
    <w:rsid w:val="004C6F38"/>
    <w:pPr>
      <w:keepNext/>
      <w:keepLines/>
      <w:spacing w:after="0" w:line="259" w:lineRule="auto"/>
      <w:outlineLvl w:val="9"/>
    </w:pPr>
    <w:rPr>
      <w:rFonts w:asciiTheme="majorHAnsi" w:eastAsiaTheme="majorEastAsia" w:hAnsiTheme="majorHAnsi" w:cstheme="majorBidi"/>
      <w:b w:val="0"/>
      <w:color w:val="365F91" w:themeColor="accent1" w:themeShade="BF"/>
      <w:sz w:val="32"/>
      <w:szCs w:val="32"/>
      <w:lang w:val="en-US"/>
    </w:rPr>
  </w:style>
  <w:style w:type="character" w:styleId="CommentReference">
    <w:name w:val="annotation reference"/>
    <w:basedOn w:val="DefaultParagraphFont"/>
    <w:uiPriority w:val="99"/>
    <w:semiHidden/>
    <w:unhideWhenUsed/>
    <w:rsid w:val="00461770"/>
    <w:rPr>
      <w:sz w:val="16"/>
      <w:szCs w:val="16"/>
    </w:rPr>
  </w:style>
  <w:style w:type="paragraph" w:styleId="CommentText">
    <w:name w:val="annotation text"/>
    <w:basedOn w:val="Normal"/>
    <w:link w:val="CommentTextChar"/>
    <w:uiPriority w:val="99"/>
    <w:unhideWhenUsed/>
    <w:rsid w:val="00461770"/>
  </w:style>
  <w:style w:type="character" w:customStyle="1" w:styleId="CommentTextChar">
    <w:name w:val="Comment Text Char"/>
    <w:basedOn w:val="DefaultParagraphFont"/>
    <w:link w:val="CommentText"/>
    <w:uiPriority w:val="99"/>
    <w:rsid w:val="00461770"/>
    <w:rPr>
      <w:rFonts w:ascii="Arial" w:hAnsi="Arial"/>
      <w:sz w:val="20"/>
      <w:szCs w:val="20"/>
      <w:lang w:val="en-US"/>
    </w:rPr>
  </w:style>
  <w:style w:type="paragraph" w:styleId="CommentSubject">
    <w:name w:val="annotation subject"/>
    <w:basedOn w:val="CommentText"/>
    <w:next w:val="CommentText"/>
    <w:link w:val="CommentSubjectChar"/>
    <w:uiPriority w:val="99"/>
    <w:semiHidden/>
    <w:unhideWhenUsed/>
    <w:rsid w:val="00461770"/>
    <w:rPr>
      <w:b/>
      <w:bCs/>
    </w:rPr>
  </w:style>
  <w:style w:type="character" w:customStyle="1" w:styleId="CommentSubjectChar">
    <w:name w:val="Comment Subject Char"/>
    <w:basedOn w:val="CommentTextChar"/>
    <w:link w:val="CommentSubject"/>
    <w:uiPriority w:val="99"/>
    <w:semiHidden/>
    <w:rsid w:val="00461770"/>
    <w:rPr>
      <w:rFonts w:ascii="Arial" w:hAnsi="Arial"/>
      <w:b/>
      <w:bCs/>
      <w:sz w:val="20"/>
      <w:szCs w:val="20"/>
      <w:lang w:val="en-US"/>
    </w:rPr>
  </w:style>
  <w:style w:type="paragraph" w:styleId="NormalWeb">
    <w:name w:val="Normal (Web)"/>
    <w:basedOn w:val="Normal"/>
    <w:uiPriority w:val="99"/>
    <w:unhideWhenUsed/>
    <w:rsid w:val="00EF50BF"/>
    <w:pPr>
      <w:spacing w:before="100" w:beforeAutospacing="1" w:after="100" w:afterAutospacing="1"/>
    </w:pPr>
    <w:rPr>
      <w:rFonts w:ascii="Times New Roman" w:eastAsia="Times New Roman" w:hAnsi="Times New Roman" w:cs="Times New Roman"/>
      <w:sz w:val="24"/>
      <w:szCs w:val="24"/>
      <w:lang w:val="en-AU" w:eastAsia="en-AU"/>
    </w:rPr>
  </w:style>
  <w:style w:type="paragraph" w:customStyle="1" w:styleId="Default">
    <w:name w:val="Default"/>
    <w:rsid w:val="00023D2C"/>
    <w:pPr>
      <w:pBdr>
        <w:top w:val="nil"/>
        <w:left w:val="nil"/>
        <w:bottom w:val="nil"/>
        <w:right w:val="nil"/>
        <w:between w:val="nil"/>
        <w:bar w:val="nil"/>
      </w:pBdr>
    </w:pPr>
    <w:rPr>
      <w:rFonts w:ascii="Helvetica" w:eastAsia="Arial Unicode MS" w:hAnsi="Helvetica" w:cs="Arial Unicode MS"/>
      <w:color w:val="000000"/>
      <w:sz w:val="22"/>
      <w:szCs w:val="22"/>
      <w:bdr w:val="nil"/>
      <w:lang w:val="en-US"/>
    </w:rPr>
  </w:style>
  <w:style w:type="character" w:customStyle="1" w:styleId="None">
    <w:name w:val="None"/>
    <w:rsid w:val="00023D2C"/>
  </w:style>
  <w:style w:type="character" w:customStyle="1" w:styleId="Hyperlink0">
    <w:name w:val="Hyperlink.0"/>
    <w:basedOn w:val="None"/>
    <w:rsid w:val="00023D2C"/>
    <w:rPr>
      <w:color w:val="0432FF"/>
      <w:u w:val="single"/>
    </w:rPr>
  </w:style>
  <w:style w:type="character" w:styleId="Strong">
    <w:name w:val="Strong"/>
    <w:basedOn w:val="DefaultParagraphFont"/>
    <w:uiPriority w:val="22"/>
    <w:qFormat/>
    <w:rsid w:val="00F83CD5"/>
    <w:rPr>
      <w:b/>
      <w:bCs/>
    </w:rPr>
  </w:style>
  <w:style w:type="character" w:styleId="Emphasis">
    <w:name w:val="Emphasis"/>
    <w:basedOn w:val="DefaultParagraphFont"/>
    <w:uiPriority w:val="20"/>
    <w:qFormat/>
    <w:rsid w:val="00F83CD5"/>
    <w:rPr>
      <w:i/>
      <w:iCs/>
    </w:rPr>
  </w:style>
  <w:style w:type="character" w:customStyle="1" w:styleId="Heading6Char">
    <w:name w:val="Heading 6 Char"/>
    <w:basedOn w:val="DefaultParagraphFont"/>
    <w:link w:val="Heading6"/>
    <w:uiPriority w:val="9"/>
    <w:rsid w:val="006524A3"/>
    <w:rPr>
      <w:rFonts w:asciiTheme="majorHAnsi" w:eastAsiaTheme="majorEastAsia" w:hAnsiTheme="majorHAnsi" w:cstheme="majorBidi"/>
      <w:i/>
      <w:sz w:val="20"/>
      <w:szCs w:val="20"/>
      <w:lang w:val="en-US"/>
    </w:rPr>
  </w:style>
  <w:style w:type="paragraph" w:customStyle="1" w:styleId="paragraph">
    <w:name w:val="paragraph"/>
    <w:basedOn w:val="Normal"/>
    <w:rsid w:val="00375DB7"/>
    <w:pPr>
      <w:spacing w:before="100" w:beforeAutospacing="1" w:after="100" w:afterAutospacing="1"/>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53315A"/>
  </w:style>
  <w:style w:type="paragraph" w:styleId="PlainText">
    <w:name w:val="Plain Text"/>
    <w:basedOn w:val="Normal"/>
    <w:link w:val="PlainTextChar"/>
    <w:uiPriority w:val="99"/>
    <w:semiHidden/>
    <w:unhideWhenUsed/>
    <w:rsid w:val="00F21CD0"/>
    <w:pPr>
      <w:spacing w:after="0"/>
    </w:pPr>
    <w:rPr>
      <w:rFonts w:ascii="Calibri" w:eastAsiaTheme="minorHAnsi" w:hAnsi="Calibri"/>
      <w:sz w:val="22"/>
      <w:szCs w:val="21"/>
      <w:lang w:val="en-AU"/>
    </w:rPr>
  </w:style>
  <w:style w:type="character" w:customStyle="1" w:styleId="PlainTextChar">
    <w:name w:val="Plain Text Char"/>
    <w:basedOn w:val="DefaultParagraphFont"/>
    <w:link w:val="PlainText"/>
    <w:uiPriority w:val="99"/>
    <w:semiHidden/>
    <w:rsid w:val="00F21CD0"/>
    <w:rPr>
      <w:rFonts w:ascii="Calibri" w:eastAsiaTheme="minorHAnsi" w:hAnsi="Calibri"/>
      <w:sz w:val="22"/>
      <w:szCs w:val="21"/>
    </w:rPr>
  </w:style>
  <w:style w:type="character" w:customStyle="1" w:styleId="UnresolvedMention1">
    <w:name w:val="Unresolved Mention1"/>
    <w:basedOn w:val="DefaultParagraphFont"/>
    <w:uiPriority w:val="99"/>
    <w:rsid w:val="00927694"/>
    <w:rPr>
      <w:color w:val="808080"/>
      <w:shd w:val="clear" w:color="auto" w:fill="E6E6E6"/>
    </w:rPr>
  </w:style>
  <w:style w:type="paragraph" w:styleId="FootnoteText">
    <w:name w:val="footnote text"/>
    <w:basedOn w:val="Normal"/>
    <w:link w:val="FootnoteTextChar"/>
    <w:uiPriority w:val="99"/>
    <w:semiHidden/>
    <w:unhideWhenUsed/>
    <w:rsid w:val="00593004"/>
    <w:pPr>
      <w:spacing w:after="0"/>
    </w:pPr>
  </w:style>
  <w:style w:type="character" w:customStyle="1" w:styleId="FootnoteTextChar">
    <w:name w:val="Footnote Text Char"/>
    <w:basedOn w:val="DefaultParagraphFont"/>
    <w:link w:val="FootnoteText"/>
    <w:uiPriority w:val="99"/>
    <w:semiHidden/>
    <w:rsid w:val="00593004"/>
    <w:rPr>
      <w:rFonts w:ascii="Arial" w:hAnsi="Arial"/>
      <w:sz w:val="20"/>
      <w:szCs w:val="20"/>
      <w:lang w:val="en-US"/>
    </w:rPr>
  </w:style>
  <w:style w:type="character" w:styleId="FootnoteReference">
    <w:name w:val="footnote reference"/>
    <w:basedOn w:val="DefaultParagraphFont"/>
    <w:uiPriority w:val="99"/>
    <w:semiHidden/>
    <w:unhideWhenUsed/>
    <w:rsid w:val="00593004"/>
    <w:rPr>
      <w:vertAlign w:val="superscript"/>
    </w:rPr>
  </w:style>
  <w:style w:type="paragraph" w:styleId="Bibliography">
    <w:name w:val="Bibliography"/>
    <w:basedOn w:val="Normal"/>
    <w:next w:val="Normal"/>
    <w:uiPriority w:val="37"/>
    <w:unhideWhenUsed/>
    <w:rsid w:val="007A74F7"/>
  </w:style>
  <w:style w:type="character" w:styleId="FollowedHyperlink">
    <w:name w:val="FollowedHyperlink"/>
    <w:basedOn w:val="DefaultParagraphFont"/>
    <w:uiPriority w:val="99"/>
    <w:semiHidden/>
    <w:unhideWhenUsed/>
    <w:rsid w:val="00107E63"/>
    <w:rPr>
      <w:color w:val="800080" w:themeColor="followedHyperlink"/>
      <w:u w:val="single"/>
    </w:rPr>
  </w:style>
  <w:style w:type="character" w:customStyle="1" w:styleId="advancedproofingissue">
    <w:name w:val="advancedproofingissue"/>
    <w:basedOn w:val="DefaultParagraphFont"/>
    <w:rsid w:val="005106E5"/>
  </w:style>
  <w:style w:type="character" w:customStyle="1" w:styleId="contextualspellingandgrammarerror">
    <w:name w:val="contextualspellingandgrammarerror"/>
    <w:basedOn w:val="DefaultParagraphFont"/>
    <w:rsid w:val="005106E5"/>
  </w:style>
  <w:style w:type="character" w:customStyle="1" w:styleId="spellingerror">
    <w:name w:val="spellingerror"/>
    <w:basedOn w:val="DefaultParagraphFont"/>
    <w:rsid w:val="005106E5"/>
  </w:style>
  <w:style w:type="character" w:customStyle="1" w:styleId="eop">
    <w:name w:val="eop"/>
    <w:basedOn w:val="DefaultParagraphFont"/>
    <w:rsid w:val="005106E5"/>
  </w:style>
  <w:style w:type="character" w:styleId="HTMLCite">
    <w:name w:val="HTML Cite"/>
    <w:basedOn w:val="DefaultParagraphFont"/>
    <w:uiPriority w:val="99"/>
    <w:semiHidden/>
    <w:unhideWhenUsed/>
    <w:rsid w:val="00B155B2"/>
    <w:rPr>
      <w:i/>
      <w:iCs/>
    </w:rPr>
  </w:style>
  <w:style w:type="character" w:customStyle="1" w:styleId="cs1-kern-left">
    <w:name w:val="cs1-kern-left"/>
    <w:basedOn w:val="DefaultParagraphFont"/>
    <w:rsid w:val="00B155B2"/>
  </w:style>
  <w:style w:type="character" w:customStyle="1" w:styleId="cs1-format">
    <w:name w:val="cs1-format"/>
    <w:basedOn w:val="DefaultParagraphFont"/>
    <w:rsid w:val="00B155B2"/>
  </w:style>
  <w:style w:type="character" w:customStyle="1" w:styleId="ilfuvd">
    <w:name w:val="ilfuvd"/>
    <w:basedOn w:val="DefaultParagraphFont"/>
    <w:rsid w:val="00232857"/>
  </w:style>
  <w:style w:type="character" w:customStyle="1" w:styleId="kgattachmenttitle">
    <w:name w:val="kg_attachment_title"/>
    <w:basedOn w:val="DefaultParagraphFont"/>
    <w:rsid w:val="00003F79"/>
  </w:style>
  <w:style w:type="character" w:customStyle="1" w:styleId="kgattachmentdetails">
    <w:name w:val="kg_attachment_details"/>
    <w:basedOn w:val="DefaultParagraphFont"/>
    <w:rsid w:val="00003F79"/>
  </w:style>
  <w:style w:type="character" w:customStyle="1" w:styleId="Heading7Char">
    <w:name w:val="Heading 7 Char"/>
    <w:basedOn w:val="DefaultParagraphFont"/>
    <w:link w:val="Heading7"/>
    <w:uiPriority w:val="9"/>
    <w:rsid w:val="006524A3"/>
    <w:rPr>
      <w:rFonts w:asciiTheme="majorHAnsi" w:eastAsiaTheme="majorEastAsia" w:hAnsiTheme="majorHAnsi" w:cstheme="majorBidi"/>
      <w:i/>
      <w:iCs/>
      <w:sz w:val="20"/>
      <w:szCs w:val="20"/>
      <w:lang w:val="en-US"/>
    </w:rPr>
  </w:style>
  <w:style w:type="character" w:customStyle="1" w:styleId="scxw38783265">
    <w:name w:val="scxw38783265"/>
    <w:basedOn w:val="DefaultParagraphFont"/>
    <w:rsid w:val="0015028A"/>
  </w:style>
  <w:style w:type="paragraph" w:styleId="Revision">
    <w:name w:val="Revision"/>
    <w:hidden/>
    <w:uiPriority w:val="99"/>
    <w:semiHidden/>
    <w:rsid w:val="00EC09FF"/>
    <w:rPr>
      <w:rFonts w:ascii="Arial" w:hAnsi="Arial"/>
      <w:sz w:val="20"/>
      <w:szCs w:val="20"/>
      <w:lang w:val="en-US"/>
    </w:rPr>
  </w:style>
  <w:style w:type="character" w:customStyle="1" w:styleId="st">
    <w:name w:val="st"/>
    <w:basedOn w:val="DefaultParagraphFont"/>
    <w:rsid w:val="0094365A"/>
  </w:style>
  <w:style w:type="character" w:customStyle="1" w:styleId="UnresolvedMention2">
    <w:name w:val="Unresolved Mention2"/>
    <w:basedOn w:val="DefaultParagraphFont"/>
    <w:uiPriority w:val="99"/>
    <w:semiHidden/>
    <w:unhideWhenUsed/>
    <w:rsid w:val="00CD5CAF"/>
    <w:rPr>
      <w:color w:val="605E5C"/>
      <w:shd w:val="clear" w:color="auto" w:fill="E1DFDD"/>
    </w:rPr>
  </w:style>
  <w:style w:type="character" w:styleId="UnresolvedMention">
    <w:name w:val="Unresolved Mention"/>
    <w:basedOn w:val="DefaultParagraphFont"/>
    <w:uiPriority w:val="99"/>
    <w:semiHidden/>
    <w:unhideWhenUsed/>
    <w:rsid w:val="000B7231"/>
    <w:rPr>
      <w:color w:val="808080"/>
      <w:shd w:val="clear" w:color="auto" w:fill="E6E6E6"/>
    </w:rPr>
  </w:style>
  <w:style w:type="paragraph" w:customStyle="1" w:styleId="Keyfeatures">
    <w:name w:val="Key features"/>
    <w:basedOn w:val="Textboxappearance"/>
    <w:link w:val="KeyfeaturesChar"/>
    <w:qFormat/>
    <w:rsid w:val="007B1BED"/>
    <w:pPr>
      <w:shd w:val="clear" w:color="auto" w:fill="B6DDE8" w:themeFill="accent5" w:themeFillTint="66"/>
    </w:pPr>
  </w:style>
  <w:style w:type="character" w:customStyle="1" w:styleId="KeyfeaturesChar">
    <w:name w:val="Key features Char"/>
    <w:basedOn w:val="TextboxappearanceChar"/>
    <w:link w:val="Keyfeatures"/>
    <w:rsid w:val="007B1BED"/>
    <w:rPr>
      <w:rFonts w:ascii="Arial" w:hAnsi="Arial"/>
      <w:sz w:val="20"/>
      <w:szCs w:val="20"/>
      <w:shd w:val="clear" w:color="auto" w:fill="B6DDE8" w:themeFill="accent5" w:themeFillTint="66"/>
      <w:lang w:val="en-US" w:eastAsia="en-AU"/>
    </w:rPr>
  </w:style>
  <w:style w:type="paragraph" w:styleId="Caption">
    <w:name w:val="caption"/>
    <w:basedOn w:val="Normal"/>
    <w:next w:val="Normal"/>
    <w:uiPriority w:val="35"/>
    <w:unhideWhenUsed/>
    <w:qFormat/>
    <w:rsid w:val="00497B34"/>
    <w:pPr>
      <w:spacing w:after="200"/>
    </w:pPr>
    <w:rPr>
      <w:i/>
      <w:iCs/>
      <w:color w:val="1F497D" w:themeColor="text2"/>
      <w:sz w:val="18"/>
      <w:szCs w:val="18"/>
    </w:rPr>
  </w:style>
  <w:style w:type="paragraph" w:styleId="TOC4">
    <w:name w:val="toc 4"/>
    <w:basedOn w:val="Normal"/>
    <w:next w:val="Normal"/>
    <w:autoRedefine/>
    <w:uiPriority w:val="39"/>
    <w:semiHidden/>
    <w:unhideWhenUsed/>
    <w:rsid w:val="002538CF"/>
    <w:pPr>
      <w:spacing w:after="0"/>
      <w:ind w:left="600"/>
    </w:pPr>
    <w:rPr>
      <w:rFonts w:asciiTheme="minorHAnsi" w:hAnsiTheme="minorHAnsi"/>
    </w:rPr>
  </w:style>
  <w:style w:type="paragraph" w:styleId="TOC5">
    <w:name w:val="toc 5"/>
    <w:basedOn w:val="Normal"/>
    <w:next w:val="Normal"/>
    <w:autoRedefine/>
    <w:uiPriority w:val="39"/>
    <w:semiHidden/>
    <w:unhideWhenUsed/>
    <w:rsid w:val="002538CF"/>
    <w:pPr>
      <w:spacing w:after="0"/>
      <w:ind w:left="800"/>
    </w:pPr>
    <w:rPr>
      <w:rFonts w:asciiTheme="minorHAnsi" w:hAnsiTheme="minorHAnsi"/>
    </w:rPr>
  </w:style>
  <w:style w:type="paragraph" w:styleId="TOC6">
    <w:name w:val="toc 6"/>
    <w:basedOn w:val="Normal"/>
    <w:next w:val="Normal"/>
    <w:autoRedefine/>
    <w:uiPriority w:val="39"/>
    <w:semiHidden/>
    <w:unhideWhenUsed/>
    <w:rsid w:val="002538CF"/>
    <w:pPr>
      <w:spacing w:after="0"/>
      <w:ind w:left="1000"/>
    </w:pPr>
    <w:rPr>
      <w:rFonts w:asciiTheme="minorHAnsi" w:hAnsiTheme="minorHAnsi"/>
    </w:rPr>
  </w:style>
  <w:style w:type="paragraph" w:styleId="TOC7">
    <w:name w:val="toc 7"/>
    <w:basedOn w:val="Normal"/>
    <w:next w:val="Normal"/>
    <w:autoRedefine/>
    <w:uiPriority w:val="39"/>
    <w:semiHidden/>
    <w:unhideWhenUsed/>
    <w:rsid w:val="002538CF"/>
    <w:pPr>
      <w:spacing w:after="0"/>
      <w:ind w:left="1200"/>
    </w:pPr>
    <w:rPr>
      <w:rFonts w:asciiTheme="minorHAnsi" w:hAnsiTheme="minorHAnsi"/>
    </w:rPr>
  </w:style>
  <w:style w:type="paragraph" w:styleId="TOC8">
    <w:name w:val="toc 8"/>
    <w:basedOn w:val="Normal"/>
    <w:next w:val="Normal"/>
    <w:autoRedefine/>
    <w:uiPriority w:val="39"/>
    <w:semiHidden/>
    <w:unhideWhenUsed/>
    <w:rsid w:val="002538CF"/>
    <w:pPr>
      <w:spacing w:after="0"/>
      <w:ind w:left="1400"/>
    </w:pPr>
    <w:rPr>
      <w:rFonts w:asciiTheme="minorHAnsi" w:hAnsiTheme="minorHAnsi"/>
    </w:rPr>
  </w:style>
  <w:style w:type="paragraph" w:styleId="TOC9">
    <w:name w:val="toc 9"/>
    <w:basedOn w:val="Normal"/>
    <w:next w:val="Normal"/>
    <w:autoRedefine/>
    <w:uiPriority w:val="39"/>
    <w:semiHidden/>
    <w:unhideWhenUsed/>
    <w:rsid w:val="002538CF"/>
    <w:pPr>
      <w:spacing w:after="0"/>
      <w:ind w:left="1600"/>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9032">
      <w:bodyDiv w:val="1"/>
      <w:marLeft w:val="0"/>
      <w:marRight w:val="0"/>
      <w:marTop w:val="0"/>
      <w:marBottom w:val="0"/>
      <w:divBdr>
        <w:top w:val="none" w:sz="0" w:space="0" w:color="auto"/>
        <w:left w:val="none" w:sz="0" w:space="0" w:color="auto"/>
        <w:bottom w:val="none" w:sz="0" w:space="0" w:color="auto"/>
        <w:right w:val="none" w:sz="0" w:space="0" w:color="auto"/>
      </w:divBdr>
    </w:div>
    <w:div w:id="4091328">
      <w:bodyDiv w:val="1"/>
      <w:marLeft w:val="0"/>
      <w:marRight w:val="0"/>
      <w:marTop w:val="0"/>
      <w:marBottom w:val="0"/>
      <w:divBdr>
        <w:top w:val="none" w:sz="0" w:space="0" w:color="auto"/>
        <w:left w:val="none" w:sz="0" w:space="0" w:color="auto"/>
        <w:bottom w:val="none" w:sz="0" w:space="0" w:color="auto"/>
        <w:right w:val="none" w:sz="0" w:space="0" w:color="auto"/>
      </w:divBdr>
    </w:div>
    <w:div w:id="5330899">
      <w:bodyDiv w:val="1"/>
      <w:marLeft w:val="0"/>
      <w:marRight w:val="0"/>
      <w:marTop w:val="0"/>
      <w:marBottom w:val="0"/>
      <w:divBdr>
        <w:top w:val="none" w:sz="0" w:space="0" w:color="auto"/>
        <w:left w:val="none" w:sz="0" w:space="0" w:color="auto"/>
        <w:bottom w:val="none" w:sz="0" w:space="0" w:color="auto"/>
        <w:right w:val="none" w:sz="0" w:space="0" w:color="auto"/>
      </w:divBdr>
    </w:div>
    <w:div w:id="7372151">
      <w:bodyDiv w:val="1"/>
      <w:marLeft w:val="0"/>
      <w:marRight w:val="0"/>
      <w:marTop w:val="0"/>
      <w:marBottom w:val="0"/>
      <w:divBdr>
        <w:top w:val="none" w:sz="0" w:space="0" w:color="auto"/>
        <w:left w:val="none" w:sz="0" w:space="0" w:color="auto"/>
        <w:bottom w:val="none" w:sz="0" w:space="0" w:color="auto"/>
        <w:right w:val="none" w:sz="0" w:space="0" w:color="auto"/>
      </w:divBdr>
    </w:div>
    <w:div w:id="10689498">
      <w:bodyDiv w:val="1"/>
      <w:marLeft w:val="0"/>
      <w:marRight w:val="0"/>
      <w:marTop w:val="0"/>
      <w:marBottom w:val="0"/>
      <w:divBdr>
        <w:top w:val="none" w:sz="0" w:space="0" w:color="auto"/>
        <w:left w:val="none" w:sz="0" w:space="0" w:color="auto"/>
        <w:bottom w:val="none" w:sz="0" w:space="0" w:color="auto"/>
        <w:right w:val="none" w:sz="0" w:space="0" w:color="auto"/>
      </w:divBdr>
    </w:div>
    <w:div w:id="12003747">
      <w:bodyDiv w:val="1"/>
      <w:marLeft w:val="0"/>
      <w:marRight w:val="0"/>
      <w:marTop w:val="0"/>
      <w:marBottom w:val="0"/>
      <w:divBdr>
        <w:top w:val="none" w:sz="0" w:space="0" w:color="auto"/>
        <w:left w:val="none" w:sz="0" w:space="0" w:color="auto"/>
        <w:bottom w:val="none" w:sz="0" w:space="0" w:color="auto"/>
        <w:right w:val="none" w:sz="0" w:space="0" w:color="auto"/>
      </w:divBdr>
    </w:div>
    <w:div w:id="15740012">
      <w:bodyDiv w:val="1"/>
      <w:marLeft w:val="0"/>
      <w:marRight w:val="0"/>
      <w:marTop w:val="0"/>
      <w:marBottom w:val="0"/>
      <w:divBdr>
        <w:top w:val="none" w:sz="0" w:space="0" w:color="auto"/>
        <w:left w:val="none" w:sz="0" w:space="0" w:color="auto"/>
        <w:bottom w:val="none" w:sz="0" w:space="0" w:color="auto"/>
        <w:right w:val="none" w:sz="0" w:space="0" w:color="auto"/>
      </w:divBdr>
    </w:div>
    <w:div w:id="16275987">
      <w:bodyDiv w:val="1"/>
      <w:marLeft w:val="0"/>
      <w:marRight w:val="0"/>
      <w:marTop w:val="0"/>
      <w:marBottom w:val="0"/>
      <w:divBdr>
        <w:top w:val="none" w:sz="0" w:space="0" w:color="auto"/>
        <w:left w:val="none" w:sz="0" w:space="0" w:color="auto"/>
        <w:bottom w:val="none" w:sz="0" w:space="0" w:color="auto"/>
        <w:right w:val="none" w:sz="0" w:space="0" w:color="auto"/>
      </w:divBdr>
    </w:div>
    <w:div w:id="17510294">
      <w:bodyDiv w:val="1"/>
      <w:marLeft w:val="0"/>
      <w:marRight w:val="0"/>
      <w:marTop w:val="0"/>
      <w:marBottom w:val="0"/>
      <w:divBdr>
        <w:top w:val="none" w:sz="0" w:space="0" w:color="auto"/>
        <w:left w:val="none" w:sz="0" w:space="0" w:color="auto"/>
        <w:bottom w:val="none" w:sz="0" w:space="0" w:color="auto"/>
        <w:right w:val="none" w:sz="0" w:space="0" w:color="auto"/>
      </w:divBdr>
    </w:div>
    <w:div w:id="18819558">
      <w:bodyDiv w:val="1"/>
      <w:marLeft w:val="0"/>
      <w:marRight w:val="0"/>
      <w:marTop w:val="0"/>
      <w:marBottom w:val="0"/>
      <w:divBdr>
        <w:top w:val="none" w:sz="0" w:space="0" w:color="auto"/>
        <w:left w:val="none" w:sz="0" w:space="0" w:color="auto"/>
        <w:bottom w:val="none" w:sz="0" w:space="0" w:color="auto"/>
        <w:right w:val="none" w:sz="0" w:space="0" w:color="auto"/>
      </w:divBdr>
    </w:div>
    <w:div w:id="18944131">
      <w:bodyDiv w:val="1"/>
      <w:marLeft w:val="0"/>
      <w:marRight w:val="0"/>
      <w:marTop w:val="0"/>
      <w:marBottom w:val="0"/>
      <w:divBdr>
        <w:top w:val="none" w:sz="0" w:space="0" w:color="auto"/>
        <w:left w:val="none" w:sz="0" w:space="0" w:color="auto"/>
        <w:bottom w:val="none" w:sz="0" w:space="0" w:color="auto"/>
        <w:right w:val="none" w:sz="0" w:space="0" w:color="auto"/>
      </w:divBdr>
    </w:div>
    <w:div w:id="22680239">
      <w:bodyDiv w:val="1"/>
      <w:marLeft w:val="0"/>
      <w:marRight w:val="0"/>
      <w:marTop w:val="0"/>
      <w:marBottom w:val="0"/>
      <w:divBdr>
        <w:top w:val="none" w:sz="0" w:space="0" w:color="auto"/>
        <w:left w:val="none" w:sz="0" w:space="0" w:color="auto"/>
        <w:bottom w:val="none" w:sz="0" w:space="0" w:color="auto"/>
        <w:right w:val="none" w:sz="0" w:space="0" w:color="auto"/>
      </w:divBdr>
    </w:div>
    <w:div w:id="24520854">
      <w:bodyDiv w:val="1"/>
      <w:marLeft w:val="0"/>
      <w:marRight w:val="0"/>
      <w:marTop w:val="0"/>
      <w:marBottom w:val="0"/>
      <w:divBdr>
        <w:top w:val="none" w:sz="0" w:space="0" w:color="auto"/>
        <w:left w:val="none" w:sz="0" w:space="0" w:color="auto"/>
        <w:bottom w:val="none" w:sz="0" w:space="0" w:color="auto"/>
        <w:right w:val="none" w:sz="0" w:space="0" w:color="auto"/>
      </w:divBdr>
    </w:div>
    <w:div w:id="26608840">
      <w:bodyDiv w:val="1"/>
      <w:marLeft w:val="0"/>
      <w:marRight w:val="0"/>
      <w:marTop w:val="0"/>
      <w:marBottom w:val="0"/>
      <w:divBdr>
        <w:top w:val="none" w:sz="0" w:space="0" w:color="auto"/>
        <w:left w:val="none" w:sz="0" w:space="0" w:color="auto"/>
        <w:bottom w:val="none" w:sz="0" w:space="0" w:color="auto"/>
        <w:right w:val="none" w:sz="0" w:space="0" w:color="auto"/>
      </w:divBdr>
    </w:div>
    <w:div w:id="30306967">
      <w:bodyDiv w:val="1"/>
      <w:marLeft w:val="0"/>
      <w:marRight w:val="0"/>
      <w:marTop w:val="0"/>
      <w:marBottom w:val="0"/>
      <w:divBdr>
        <w:top w:val="none" w:sz="0" w:space="0" w:color="auto"/>
        <w:left w:val="none" w:sz="0" w:space="0" w:color="auto"/>
        <w:bottom w:val="none" w:sz="0" w:space="0" w:color="auto"/>
        <w:right w:val="none" w:sz="0" w:space="0" w:color="auto"/>
      </w:divBdr>
    </w:div>
    <w:div w:id="32535320">
      <w:bodyDiv w:val="1"/>
      <w:marLeft w:val="0"/>
      <w:marRight w:val="0"/>
      <w:marTop w:val="0"/>
      <w:marBottom w:val="0"/>
      <w:divBdr>
        <w:top w:val="none" w:sz="0" w:space="0" w:color="auto"/>
        <w:left w:val="none" w:sz="0" w:space="0" w:color="auto"/>
        <w:bottom w:val="none" w:sz="0" w:space="0" w:color="auto"/>
        <w:right w:val="none" w:sz="0" w:space="0" w:color="auto"/>
      </w:divBdr>
    </w:div>
    <w:div w:id="32662149">
      <w:bodyDiv w:val="1"/>
      <w:marLeft w:val="0"/>
      <w:marRight w:val="0"/>
      <w:marTop w:val="0"/>
      <w:marBottom w:val="0"/>
      <w:divBdr>
        <w:top w:val="none" w:sz="0" w:space="0" w:color="auto"/>
        <w:left w:val="none" w:sz="0" w:space="0" w:color="auto"/>
        <w:bottom w:val="none" w:sz="0" w:space="0" w:color="auto"/>
        <w:right w:val="none" w:sz="0" w:space="0" w:color="auto"/>
      </w:divBdr>
    </w:div>
    <w:div w:id="36249397">
      <w:bodyDiv w:val="1"/>
      <w:marLeft w:val="0"/>
      <w:marRight w:val="0"/>
      <w:marTop w:val="0"/>
      <w:marBottom w:val="0"/>
      <w:divBdr>
        <w:top w:val="none" w:sz="0" w:space="0" w:color="auto"/>
        <w:left w:val="none" w:sz="0" w:space="0" w:color="auto"/>
        <w:bottom w:val="none" w:sz="0" w:space="0" w:color="auto"/>
        <w:right w:val="none" w:sz="0" w:space="0" w:color="auto"/>
      </w:divBdr>
    </w:div>
    <w:div w:id="36586336">
      <w:bodyDiv w:val="1"/>
      <w:marLeft w:val="0"/>
      <w:marRight w:val="0"/>
      <w:marTop w:val="0"/>
      <w:marBottom w:val="0"/>
      <w:divBdr>
        <w:top w:val="none" w:sz="0" w:space="0" w:color="auto"/>
        <w:left w:val="none" w:sz="0" w:space="0" w:color="auto"/>
        <w:bottom w:val="none" w:sz="0" w:space="0" w:color="auto"/>
        <w:right w:val="none" w:sz="0" w:space="0" w:color="auto"/>
      </w:divBdr>
    </w:div>
    <w:div w:id="37629298">
      <w:bodyDiv w:val="1"/>
      <w:marLeft w:val="0"/>
      <w:marRight w:val="0"/>
      <w:marTop w:val="0"/>
      <w:marBottom w:val="0"/>
      <w:divBdr>
        <w:top w:val="none" w:sz="0" w:space="0" w:color="auto"/>
        <w:left w:val="none" w:sz="0" w:space="0" w:color="auto"/>
        <w:bottom w:val="none" w:sz="0" w:space="0" w:color="auto"/>
        <w:right w:val="none" w:sz="0" w:space="0" w:color="auto"/>
      </w:divBdr>
    </w:div>
    <w:div w:id="41365861">
      <w:bodyDiv w:val="1"/>
      <w:marLeft w:val="0"/>
      <w:marRight w:val="0"/>
      <w:marTop w:val="0"/>
      <w:marBottom w:val="0"/>
      <w:divBdr>
        <w:top w:val="none" w:sz="0" w:space="0" w:color="auto"/>
        <w:left w:val="none" w:sz="0" w:space="0" w:color="auto"/>
        <w:bottom w:val="none" w:sz="0" w:space="0" w:color="auto"/>
        <w:right w:val="none" w:sz="0" w:space="0" w:color="auto"/>
      </w:divBdr>
    </w:div>
    <w:div w:id="50737877">
      <w:bodyDiv w:val="1"/>
      <w:marLeft w:val="0"/>
      <w:marRight w:val="0"/>
      <w:marTop w:val="0"/>
      <w:marBottom w:val="0"/>
      <w:divBdr>
        <w:top w:val="none" w:sz="0" w:space="0" w:color="auto"/>
        <w:left w:val="none" w:sz="0" w:space="0" w:color="auto"/>
        <w:bottom w:val="none" w:sz="0" w:space="0" w:color="auto"/>
        <w:right w:val="none" w:sz="0" w:space="0" w:color="auto"/>
      </w:divBdr>
    </w:div>
    <w:div w:id="51390155">
      <w:bodyDiv w:val="1"/>
      <w:marLeft w:val="0"/>
      <w:marRight w:val="0"/>
      <w:marTop w:val="0"/>
      <w:marBottom w:val="0"/>
      <w:divBdr>
        <w:top w:val="none" w:sz="0" w:space="0" w:color="auto"/>
        <w:left w:val="none" w:sz="0" w:space="0" w:color="auto"/>
        <w:bottom w:val="none" w:sz="0" w:space="0" w:color="auto"/>
        <w:right w:val="none" w:sz="0" w:space="0" w:color="auto"/>
      </w:divBdr>
    </w:div>
    <w:div w:id="52698677">
      <w:bodyDiv w:val="1"/>
      <w:marLeft w:val="0"/>
      <w:marRight w:val="0"/>
      <w:marTop w:val="0"/>
      <w:marBottom w:val="0"/>
      <w:divBdr>
        <w:top w:val="none" w:sz="0" w:space="0" w:color="auto"/>
        <w:left w:val="none" w:sz="0" w:space="0" w:color="auto"/>
        <w:bottom w:val="none" w:sz="0" w:space="0" w:color="auto"/>
        <w:right w:val="none" w:sz="0" w:space="0" w:color="auto"/>
      </w:divBdr>
    </w:div>
    <w:div w:id="54083984">
      <w:bodyDiv w:val="1"/>
      <w:marLeft w:val="0"/>
      <w:marRight w:val="0"/>
      <w:marTop w:val="0"/>
      <w:marBottom w:val="0"/>
      <w:divBdr>
        <w:top w:val="none" w:sz="0" w:space="0" w:color="auto"/>
        <w:left w:val="none" w:sz="0" w:space="0" w:color="auto"/>
        <w:bottom w:val="none" w:sz="0" w:space="0" w:color="auto"/>
        <w:right w:val="none" w:sz="0" w:space="0" w:color="auto"/>
      </w:divBdr>
    </w:div>
    <w:div w:id="59251665">
      <w:bodyDiv w:val="1"/>
      <w:marLeft w:val="0"/>
      <w:marRight w:val="0"/>
      <w:marTop w:val="0"/>
      <w:marBottom w:val="0"/>
      <w:divBdr>
        <w:top w:val="none" w:sz="0" w:space="0" w:color="auto"/>
        <w:left w:val="none" w:sz="0" w:space="0" w:color="auto"/>
        <w:bottom w:val="none" w:sz="0" w:space="0" w:color="auto"/>
        <w:right w:val="none" w:sz="0" w:space="0" w:color="auto"/>
      </w:divBdr>
    </w:div>
    <w:div w:id="59405369">
      <w:bodyDiv w:val="1"/>
      <w:marLeft w:val="0"/>
      <w:marRight w:val="0"/>
      <w:marTop w:val="0"/>
      <w:marBottom w:val="0"/>
      <w:divBdr>
        <w:top w:val="none" w:sz="0" w:space="0" w:color="auto"/>
        <w:left w:val="none" w:sz="0" w:space="0" w:color="auto"/>
        <w:bottom w:val="none" w:sz="0" w:space="0" w:color="auto"/>
        <w:right w:val="none" w:sz="0" w:space="0" w:color="auto"/>
      </w:divBdr>
    </w:div>
    <w:div w:id="59408222">
      <w:bodyDiv w:val="1"/>
      <w:marLeft w:val="0"/>
      <w:marRight w:val="0"/>
      <w:marTop w:val="0"/>
      <w:marBottom w:val="0"/>
      <w:divBdr>
        <w:top w:val="none" w:sz="0" w:space="0" w:color="auto"/>
        <w:left w:val="none" w:sz="0" w:space="0" w:color="auto"/>
        <w:bottom w:val="none" w:sz="0" w:space="0" w:color="auto"/>
        <w:right w:val="none" w:sz="0" w:space="0" w:color="auto"/>
      </w:divBdr>
    </w:div>
    <w:div w:id="59523290">
      <w:bodyDiv w:val="1"/>
      <w:marLeft w:val="0"/>
      <w:marRight w:val="0"/>
      <w:marTop w:val="0"/>
      <w:marBottom w:val="0"/>
      <w:divBdr>
        <w:top w:val="none" w:sz="0" w:space="0" w:color="auto"/>
        <w:left w:val="none" w:sz="0" w:space="0" w:color="auto"/>
        <w:bottom w:val="none" w:sz="0" w:space="0" w:color="auto"/>
        <w:right w:val="none" w:sz="0" w:space="0" w:color="auto"/>
      </w:divBdr>
    </w:div>
    <w:div w:id="60831688">
      <w:bodyDiv w:val="1"/>
      <w:marLeft w:val="0"/>
      <w:marRight w:val="0"/>
      <w:marTop w:val="0"/>
      <w:marBottom w:val="0"/>
      <w:divBdr>
        <w:top w:val="none" w:sz="0" w:space="0" w:color="auto"/>
        <w:left w:val="none" w:sz="0" w:space="0" w:color="auto"/>
        <w:bottom w:val="none" w:sz="0" w:space="0" w:color="auto"/>
        <w:right w:val="none" w:sz="0" w:space="0" w:color="auto"/>
      </w:divBdr>
    </w:div>
    <w:div w:id="60908173">
      <w:bodyDiv w:val="1"/>
      <w:marLeft w:val="0"/>
      <w:marRight w:val="0"/>
      <w:marTop w:val="0"/>
      <w:marBottom w:val="0"/>
      <w:divBdr>
        <w:top w:val="none" w:sz="0" w:space="0" w:color="auto"/>
        <w:left w:val="none" w:sz="0" w:space="0" w:color="auto"/>
        <w:bottom w:val="none" w:sz="0" w:space="0" w:color="auto"/>
        <w:right w:val="none" w:sz="0" w:space="0" w:color="auto"/>
      </w:divBdr>
    </w:div>
    <w:div w:id="64256405">
      <w:bodyDiv w:val="1"/>
      <w:marLeft w:val="0"/>
      <w:marRight w:val="0"/>
      <w:marTop w:val="0"/>
      <w:marBottom w:val="0"/>
      <w:divBdr>
        <w:top w:val="none" w:sz="0" w:space="0" w:color="auto"/>
        <w:left w:val="none" w:sz="0" w:space="0" w:color="auto"/>
        <w:bottom w:val="none" w:sz="0" w:space="0" w:color="auto"/>
        <w:right w:val="none" w:sz="0" w:space="0" w:color="auto"/>
      </w:divBdr>
    </w:div>
    <w:div w:id="65616053">
      <w:bodyDiv w:val="1"/>
      <w:marLeft w:val="0"/>
      <w:marRight w:val="0"/>
      <w:marTop w:val="0"/>
      <w:marBottom w:val="0"/>
      <w:divBdr>
        <w:top w:val="none" w:sz="0" w:space="0" w:color="auto"/>
        <w:left w:val="none" w:sz="0" w:space="0" w:color="auto"/>
        <w:bottom w:val="none" w:sz="0" w:space="0" w:color="auto"/>
        <w:right w:val="none" w:sz="0" w:space="0" w:color="auto"/>
      </w:divBdr>
    </w:div>
    <w:div w:id="67503224">
      <w:bodyDiv w:val="1"/>
      <w:marLeft w:val="0"/>
      <w:marRight w:val="0"/>
      <w:marTop w:val="0"/>
      <w:marBottom w:val="0"/>
      <w:divBdr>
        <w:top w:val="none" w:sz="0" w:space="0" w:color="auto"/>
        <w:left w:val="none" w:sz="0" w:space="0" w:color="auto"/>
        <w:bottom w:val="none" w:sz="0" w:space="0" w:color="auto"/>
        <w:right w:val="none" w:sz="0" w:space="0" w:color="auto"/>
      </w:divBdr>
    </w:div>
    <w:div w:id="71243153">
      <w:bodyDiv w:val="1"/>
      <w:marLeft w:val="0"/>
      <w:marRight w:val="0"/>
      <w:marTop w:val="0"/>
      <w:marBottom w:val="0"/>
      <w:divBdr>
        <w:top w:val="none" w:sz="0" w:space="0" w:color="auto"/>
        <w:left w:val="none" w:sz="0" w:space="0" w:color="auto"/>
        <w:bottom w:val="none" w:sz="0" w:space="0" w:color="auto"/>
        <w:right w:val="none" w:sz="0" w:space="0" w:color="auto"/>
      </w:divBdr>
    </w:div>
    <w:div w:id="71970702">
      <w:bodyDiv w:val="1"/>
      <w:marLeft w:val="0"/>
      <w:marRight w:val="0"/>
      <w:marTop w:val="0"/>
      <w:marBottom w:val="0"/>
      <w:divBdr>
        <w:top w:val="none" w:sz="0" w:space="0" w:color="auto"/>
        <w:left w:val="none" w:sz="0" w:space="0" w:color="auto"/>
        <w:bottom w:val="none" w:sz="0" w:space="0" w:color="auto"/>
        <w:right w:val="none" w:sz="0" w:space="0" w:color="auto"/>
      </w:divBdr>
    </w:div>
    <w:div w:id="77362166">
      <w:bodyDiv w:val="1"/>
      <w:marLeft w:val="0"/>
      <w:marRight w:val="0"/>
      <w:marTop w:val="0"/>
      <w:marBottom w:val="0"/>
      <w:divBdr>
        <w:top w:val="none" w:sz="0" w:space="0" w:color="auto"/>
        <w:left w:val="none" w:sz="0" w:space="0" w:color="auto"/>
        <w:bottom w:val="none" w:sz="0" w:space="0" w:color="auto"/>
        <w:right w:val="none" w:sz="0" w:space="0" w:color="auto"/>
      </w:divBdr>
    </w:div>
    <w:div w:id="80301990">
      <w:bodyDiv w:val="1"/>
      <w:marLeft w:val="0"/>
      <w:marRight w:val="0"/>
      <w:marTop w:val="0"/>
      <w:marBottom w:val="0"/>
      <w:divBdr>
        <w:top w:val="none" w:sz="0" w:space="0" w:color="auto"/>
        <w:left w:val="none" w:sz="0" w:space="0" w:color="auto"/>
        <w:bottom w:val="none" w:sz="0" w:space="0" w:color="auto"/>
        <w:right w:val="none" w:sz="0" w:space="0" w:color="auto"/>
      </w:divBdr>
    </w:div>
    <w:div w:id="80949677">
      <w:bodyDiv w:val="1"/>
      <w:marLeft w:val="0"/>
      <w:marRight w:val="0"/>
      <w:marTop w:val="0"/>
      <w:marBottom w:val="0"/>
      <w:divBdr>
        <w:top w:val="none" w:sz="0" w:space="0" w:color="auto"/>
        <w:left w:val="none" w:sz="0" w:space="0" w:color="auto"/>
        <w:bottom w:val="none" w:sz="0" w:space="0" w:color="auto"/>
        <w:right w:val="none" w:sz="0" w:space="0" w:color="auto"/>
      </w:divBdr>
    </w:div>
    <w:div w:id="81537829">
      <w:bodyDiv w:val="1"/>
      <w:marLeft w:val="0"/>
      <w:marRight w:val="0"/>
      <w:marTop w:val="0"/>
      <w:marBottom w:val="0"/>
      <w:divBdr>
        <w:top w:val="none" w:sz="0" w:space="0" w:color="auto"/>
        <w:left w:val="none" w:sz="0" w:space="0" w:color="auto"/>
        <w:bottom w:val="none" w:sz="0" w:space="0" w:color="auto"/>
        <w:right w:val="none" w:sz="0" w:space="0" w:color="auto"/>
      </w:divBdr>
    </w:div>
    <w:div w:id="82577112">
      <w:bodyDiv w:val="1"/>
      <w:marLeft w:val="0"/>
      <w:marRight w:val="0"/>
      <w:marTop w:val="0"/>
      <w:marBottom w:val="0"/>
      <w:divBdr>
        <w:top w:val="none" w:sz="0" w:space="0" w:color="auto"/>
        <w:left w:val="none" w:sz="0" w:space="0" w:color="auto"/>
        <w:bottom w:val="none" w:sz="0" w:space="0" w:color="auto"/>
        <w:right w:val="none" w:sz="0" w:space="0" w:color="auto"/>
      </w:divBdr>
    </w:div>
    <w:div w:id="83381346">
      <w:bodyDiv w:val="1"/>
      <w:marLeft w:val="0"/>
      <w:marRight w:val="0"/>
      <w:marTop w:val="0"/>
      <w:marBottom w:val="0"/>
      <w:divBdr>
        <w:top w:val="none" w:sz="0" w:space="0" w:color="auto"/>
        <w:left w:val="none" w:sz="0" w:space="0" w:color="auto"/>
        <w:bottom w:val="none" w:sz="0" w:space="0" w:color="auto"/>
        <w:right w:val="none" w:sz="0" w:space="0" w:color="auto"/>
      </w:divBdr>
    </w:div>
    <w:div w:id="83721694">
      <w:bodyDiv w:val="1"/>
      <w:marLeft w:val="0"/>
      <w:marRight w:val="0"/>
      <w:marTop w:val="0"/>
      <w:marBottom w:val="0"/>
      <w:divBdr>
        <w:top w:val="none" w:sz="0" w:space="0" w:color="auto"/>
        <w:left w:val="none" w:sz="0" w:space="0" w:color="auto"/>
        <w:bottom w:val="none" w:sz="0" w:space="0" w:color="auto"/>
        <w:right w:val="none" w:sz="0" w:space="0" w:color="auto"/>
      </w:divBdr>
      <w:divsChild>
        <w:div w:id="479620551">
          <w:marLeft w:val="0"/>
          <w:marRight w:val="0"/>
          <w:marTop w:val="0"/>
          <w:marBottom w:val="0"/>
          <w:divBdr>
            <w:top w:val="none" w:sz="0" w:space="0" w:color="auto"/>
            <w:left w:val="none" w:sz="0" w:space="0" w:color="auto"/>
            <w:bottom w:val="none" w:sz="0" w:space="0" w:color="auto"/>
            <w:right w:val="none" w:sz="0" w:space="0" w:color="auto"/>
          </w:divBdr>
          <w:divsChild>
            <w:div w:id="1434939770">
              <w:marLeft w:val="0"/>
              <w:marRight w:val="0"/>
              <w:marTop w:val="0"/>
              <w:marBottom w:val="0"/>
              <w:divBdr>
                <w:top w:val="none" w:sz="0" w:space="0" w:color="auto"/>
                <w:left w:val="none" w:sz="0" w:space="0" w:color="auto"/>
                <w:bottom w:val="none" w:sz="0" w:space="0" w:color="auto"/>
                <w:right w:val="none" w:sz="0" w:space="0" w:color="auto"/>
              </w:divBdr>
            </w:div>
            <w:div w:id="201379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2829">
      <w:bodyDiv w:val="1"/>
      <w:marLeft w:val="0"/>
      <w:marRight w:val="0"/>
      <w:marTop w:val="0"/>
      <w:marBottom w:val="0"/>
      <w:divBdr>
        <w:top w:val="none" w:sz="0" w:space="0" w:color="auto"/>
        <w:left w:val="none" w:sz="0" w:space="0" w:color="auto"/>
        <w:bottom w:val="none" w:sz="0" w:space="0" w:color="auto"/>
        <w:right w:val="none" w:sz="0" w:space="0" w:color="auto"/>
      </w:divBdr>
    </w:div>
    <w:div w:id="87046650">
      <w:bodyDiv w:val="1"/>
      <w:marLeft w:val="0"/>
      <w:marRight w:val="0"/>
      <w:marTop w:val="0"/>
      <w:marBottom w:val="0"/>
      <w:divBdr>
        <w:top w:val="none" w:sz="0" w:space="0" w:color="auto"/>
        <w:left w:val="none" w:sz="0" w:space="0" w:color="auto"/>
        <w:bottom w:val="none" w:sz="0" w:space="0" w:color="auto"/>
        <w:right w:val="none" w:sz="0" w:space="0" w:color="auto"/>
      </w:divBdr>
    </w:div>
    <w:div w:id="89395414">
      <w:bodyDiv w:val="1"/>
      <w:marLeft w:val="0"/>
      <w:marRight w:val="0"/>
      <w:marTop w:val="0"/>
      <w:marBottom w:val="0"/>
      <w:divBdr>
        <w:top w:val="none" w:sz="0" w:space="0" w:color="auto"/>
        <w:left w:val="none" w:sz="0" w:space="0" w:color="auto"/>
        <w:bottom w:val="none" w:sz="0" w:space="0" w:color="auto"/>
        <w:right w:val="none" w:sz="0" w:space="0" w:color="auto"/>
      </w:divBdr>
    </w:div>
    <w:div w:id="91360153">
      <w:bodyDiv w:val="1"/>
      <w:marLeft w:val="0"/>
      <w:marRight w:val="0"/>
      <w:marTop w:val="0"/>
      <w:marBottom w:val="0"/>
      <w:divBdr>
        <w:top w:val="none" w:sz="0" w:space="0" w:color="auto"/>
        <w:left w:val="none" w:sz="0" w:space="0" w:color="auto"/>
        <w:bottom w:val="none" w:sz="0" w:space="0" w:color="auto"/>
        <w:right w:val="none" w:sz="0" w:space="0" w:color="auto"/>
      </w:divBdr>
    </w:div>
    <w:div w:id="94449363">
      <w:bodyDiv w:val="1"/>
      <w:marLeft w:val="0"/>
      <w:marRight w:val="0"/>
      <w:marTop w:val="0"/>
      <w:marBottom w:val="0"/>
      <w:divBdr>
        <w:top w:val="none" w:sz="0" w:space="0" w:color="auto"/>
        <w:left w:val="none" w:sz="0" w:space="0" w:color="auto"/>
        <w:bottom w:val="none" w:sz="0" w:space="0" w:color="auto"/>
        <w:right w:val="none" w:sz="0" w:space="0" w:color="auto"/>
      </w:divBdr>
    </w:div>
    <w:div w:id="97797266">
      <w:bodyDiv w:val="1"/>
      <w:marLeft w:val="0"/>
      <w:marRight w:val="0"/>
      <w:marTop w:val="0"/>
      <w:marBottom w:val="0"/>
      <w:divBdr>
        <w:top w:val="none" w:sz="0" w:space="0" w:color="auto"/>
        <w:left w:val="none" w:sz="0" w:space="0" w:color="auto"/>
        <w:bottom w:val="none" w:sz="0" w:space="0" w:color="auto"/>
        <w:right w:val="none" w:sz="0" w:space="0" w:color="auto"/>
      </w:divBdr>
    </w:div>
    <w:div w:id="105006432">
      <w:bodyDiv w:val="1"/>
      <w:marLeft w:val="0"/>
      <w:marRight w:val="0"/>
      <w:marTop w:val="0"/>
      <w:marBottom w:val="0"/>
      <w:divBdr>
        <w:top w:val="none" w:sz="0" w:space="0" w:color="auto"/>
        <w:left w:val="none" w:sz="0" w:space="0" w:color="auto"/>
        <w:bottom w:val="none" w:sz="0" w:space="0" w:color="auto"/>
        <w:right w:val="none" w:sz="0" w:space="0" w:color="auto"/>
      </w:divBdr>
    </w:div>
    <w:div w:id="107362329">
      <w:bodyDiv w:val="1"/>
      <w:marLeft w:val="0"/>
      <w:marRight w:val="0"/>
      <w:marTop w:val="0"/>
      <w:marBottom w:val="0"/>
      <w:divBdr>
        <w:top w:val="none" w:sz="0" w:space="0" w:color="auto"/>
        <w:left w:val="none" w:sz="0" w:space="0" w:color="auto"/>
        <w:bottom w:val="none" w:sz="0" w:space="0" w:color="auto"/>
        <w:right w:val="none" w:sz="0" w:space="0" w:color="auto"/>
      </w:divBdr>
    </w:div>
    <w:div w:id="107698500">
      <w:bodyDiv w:val="1"/>
      <w:marLeft w:val="0"/>
      <w:marRight w:val="0"/>
      <w:marTop w:val="0"/>
      <w:marBottom w:val="0"/>
      <w:divBdr>
        <w:top w:val="none" w:sz="0" w:space="0" w:color="auto"/>
        <w:left w:val="none" w:sz="0" w:space="0" w:color="auto"/>
        <w:bottom w:val="none" w:sz="0" w:space="0" w:color="auto"/>
        <w:right w:val="none" w:sz="0" w:space="0" w:color="auto"/>
      </w:divBdr>
    </w:div>
    <w:div w:id="109251310">
      <w:bodyDiv w:val="1"/>
      <w:marLeft w:val="0"/>
      <w:marRight w:val="0"/>
      <w:marTop w:val="0"/>
      <w:marBottom w:val="0"/>
      <w:divBdr>
        <w:top w:val="none" w:sz="0" w:space="0" w:color="auto"/>
        <w:left w:val="none" w:sz="0" w:space="0" w:color="auto"/>
        <w:bottom w:val="none" w:sz="0" w:space="0" w:color="auto"/>
        <w:right w:val="none" w:sz="0" w:space="0" w:color="auto"/>
      </w:divBdr>
    </w:div>
    <w:div w:id="109587792">
      <w:bodyDiv w:val="1"/>
      <w:marLeft w:val="0"/>
      <w:marRight w:val="0"/>
      <w:marTop w:val="0"/>
      <w:marBottom w:val="0"/>
      <w:divBdr>
        <w:top w:val="none" w:sz="0" w:space="0" w:color="auto"/>
        <w:left w:val="none" w:sz="0" w:space="0" w:color="auto"/>
        <w:bottom w:val="none" w:sz="0" w:space="0" w:color="auto"/>
        <w:right w:val="none" w:sz="0" w:space="0" w:color="auto"/>
      </w:divBdr>
    </w:div>
    <w:div w:id="113713267">
      <w:bodyDiv w:val="1"/>
      <w:marLeft w:val="0"/>
      <w:marRight w:val="0"/>
      <w:marTop w:val="0"/>
      <w:marBottom w:val="0"/>
      <w:divBdr>
        <w:top w:val="none" w:sz="0" w:space="0" w:color="auto"/>
        <w:left w:val="none" w:sz="0" w:space="0" w:color="auto"/>
        <w:bottom w:val="none" w:sz="0" w:space="0" w:color="auto"/>
        <w:right w:val="none" w:sz="0" w:space="0" w:color="auto"/>
      </w:divBdr>
    </w:div>
    <w:div w:id="115880892">
      <w:bodyDiv w:val="1"/>
      <w:marLeft w:val="0"/>
      <w:marRight w:val="0"/>
      <w:marTop w:val="0"/>
      <w:marBottom w:val="0"/>
      <w:divBdr>
        <w:top w:val="none" w:sz="0" w:space="0" w:color="auto"/>
        <w:left w:val="none" w:sz="0" w:space="0" w:color="auto"/>
        <w:bottom w:val="none" w:sz="0" w:space="0" w:color="auto"/>
        <w:right w:val="none" w:sz="0" w:space="0" w:color="auto"/>
      </w:divBdr>
    </w:div>
    <w:div w:id="118035065">
      <w:bodyDiv w:val="1"/>
      <w:marLeft w:val="0"/>
      <w:marRight w:val="0"/>
      <w:marTop w:val="0"/>
      <w:marBottom w:val="0"/>
      <w:divBdr>
        <w:top w:val="none" w:sz="0" w:space="0" w:color="auto"/>
        <w:left w:val="none" w:sz="0" w:space="0" w:color="auto"/>
        <w:bottom w:val="none" w:sz="0" w:space="0" w:color="auto"/>
        <w:right w:val="none" w:sz="0" w:space="0" w:color="auto"/>
      </w:divBdr>
    </w:div>
    <w:div w:id="118496848">
      <w:bodyDiv w:val="1"/>
      <w:marLeft w:val="0"/>
      <w:marRight w:val="0"/>
      <w:marTop w:val="0"/>
      <w:marBottom w:val="0"/>
      <w:divBdr>
        <w:top w:val="none" w:sz="0" w:space="0" w:color="auto"/>
        <w:left w:val="none" w:sz="0" w:space="0" w:color="auto"/>
        <w:bottom w:val="none" w:sz="0" w:space="0" w:color="auto"/>
        <w:right w:val="none" w:sz="0" w:space="0" w:color="auto"/>
      </w:divBdr>
    </w:div>
    <w:div w:id="121733063">
      <w:bodyDiv w:val="1"/>
      <w:marLeft w:val="0"/>
      <w:marRight w:val="0"/>
      <w:marTop w:val="0"/>
      <w:marBottom w:val="0"/>
      <w:divBdr>
        <w:top w:val="none" w:sz="0" w:space="0" w:color="auto"/>
        <w:left w:val="none" w:sz="0" w:space="0" w:color="auto"/>
        <w:bottom w:val="none" w:sz="0" w:space="0" w:color="auto"/>
        <w:right w:val="none" w:sz="0" w:space="0" w:color="auto"/>
      </w:divBdr>
    </w:div>
    <w:div w:id="122815608">
      <w:bodyDiv w:val="1"/>
      <w:marLeft w:val="0"/>
      <w:marRight w:val="0"/>
      <w:marTop w:val="0"/>
      <w:marBottom w:val="0"/>
      <w:divBdr>
        <w:top w:val="none" w:sz="0" w:space="0" w:color="auto"/>
        <w:left w:val="none" w:sz="0" w:space="0" w:color="auto"/>
        <w:bottom w:val="none" w:sz="0" w:space="0" w:color="auto"/>
        <w:right w:val="none" w:sz="0" w:space="0" w:color="auto"/>
      </w:divBdr>
    </w:div>
    <w:div w:id="123041586">
      <w:bodyDiv w:val="1"/>
      <w:marLeft w:val="0"/>
      <w:marRight w:val="0"/>
      <w:marTop w:val="0"/>
      <w:marBottom w:val="0"/>
      <w:divBdr>
        <w:top w:val="none" w:sz="0" w:space="0" w:color="auto"/>
        <w:left w:val="none" w:sz="0" w:space="0" w:color="auto"/>
        <w:bottom w:val="none" w:sz="0" w:space="0" w:color="auto"/>
        <w:right w:val="none" w:sz="0" w:space="0" w:color="auto"/>
      </w:divBdr>
    </w:div>
    <w:div w:id="124129278">
      <w:bodyDiv w:val="1"/>
      <w:marLeft w:val="0"/>
      <w:marRight w:val="0"/>
      <w:marTop w:val="0"/>
      <w:marBottom w:val="0"/>
      <w:divBdr>
        <w:top w:val="none" w:sz="0" w:space="0" w:color="auto"/>
        <w:left w:val="none" w:sz="0" w:space="0" w:color="auto"/>
        <w:bottom w:val="none" w:sz="0" w:space="0" w:color="auto"/>
        <w:right w:val="none" w:sz="0" w:space="0" w:color="auto"/>
      </w:divBdr>
    </w:div>
    <w:div w:id="125196708">
      <w:bodyDiv w:val="1"/>
      <w:marLeft w:val="0"/>
      <w:marRight w:val="0"/>
      <w:marTop w:val="0"/>
      <w:marBottom w:val="0"/>
      <w:divBdr>
        <w:top w:val="none" w:sz="0" w:space="0" w:color="auto"/>
        <w:left w:val="none" w:sz="0" w:space="0" w:color="auto"/>
        <w:bottom w:val="none" w:sz="0" w:space="0" w:color="auto"/>
        <w:right w:val="none" w:sz="0" w:space="0" w:color="auto"/>
      </w:divBdr>
    </w:div>
    <w:div w:id="127869505">
      <w:bodyDiv w:val="1"/>
      <w:marLeft w:val="0"/>
      <w:marRight w:val="0"/>
      <w:marTop w:val="0"/>
      <w:marBottom w:val="0"/>
      <w:divBdr>
        <w:top w:val="none" w:sz="0" w:space="0" w:color="auto"/>
        <w:left w:val="none" w:sz="0" w:space="0" w:color="auto"/>
        <w:bottom w:val="none" w:sz="0" w:space="0" w:color="auto"/>
        <w:right w:val="none" w:sz="0" w:space="0" w:color="auto"/>
      </w:divBdr>
    </w:div>
    <w:div w:id="130250692">
      <w:bodyDiv w:val="1"/>
      <w:marLeft w:val="0"/>
      <w:marRight w:val="0"/>
      <w:marTop w:val="0"/>
      <w:marBottom w:val="0"/>
      <w:divBdr>
        <w:top w:val="none" w:sz="0" w:space="0" w:color="auto"/>
        <w:left w:val="none" w:sz="0" w:space="0" w:color="auto"/>
        <w:bottom w:val="none" w:sz="0" w:space="0" w:color="auto"/>
        <w:right w:val="none" w:sz="0" w:space="0" w:color="auto"/>
      </w:divBdr>
    </w:div>
    <w:div w:id="133375158">
      <w:bodyDiv w:val="1"/>
      <w:marLeft w:val="0"/>
      <w:marRight w:val="0"/>
      <w:marTop w:val="0"/>
      <w:marBottom w:val="0"/>
      <w:divBdr>
        <w:top w:val="none" w:sz="0" w:space="0" w:color="auto"/>
        <w:left w:val="none" w:sz="0" w:space="0" w:color="auto"/>
        <w:bottom w:val="none" w:sz="0" w:space="0" w:color="auto"/>
        <w:right w:val="none" w:sz="0" w:space="0" w:color="auto"/>
      </w:divBdr>
    </w:div>
    <w:div w:id="134224222">
      <w:bodyDiv w:val="1"/>
      <w:marLeft w:val="0"/>
      <w:marRight w:val="0"/>
      <w:marTop w:val="0"/>
      <w:marBottom w:val="0"/>
      <w:divBdr>
        <w:top w:val="none" w:sz="0" w:space="0" w:color="auto"/>
        <w:left w:val="none" w:sz="0" w:space="0" w:color="auto"/>
        <w:bottom w:val="none" w:sz="0" w:space="0" w:color="auto"/>
        <w:right w:val="none" w:sz="0" w:space="0" w:color="auto"/>
      </w:divBdr>
    </w:div>
    <w:div w:id="134421819">
      <w:bodyDiv w:val="1"/>
      <w:marLeft w:val="0"/>
      <w:marRight w:val="0"/>
      <w:marTop w:val="0"/>
      <w:marBottom w:val="0"/>
      <w:divBdr>
        <w:top w:val="none" w:sz="0" w:space="0" w:color="auto"/>
        <w:left w:val="none" w:sz="0" w:space="0" w:color="auto"/>
        <w:bottom w:val="none" w:sz="0" w:space="0" w:color="auto"/>
        <w:right w:val="none" w:sz="0" w:space="0" w:color="auto"/>
      </w:divBdr>
    </w:div>
    <w:div w:id="142697521">
      <w:bodyDiv w:val="1"/>
      <w:marLeft w:val="0"/>
      <w:marRight w:val="0"/>
      <w:marTop w:val="0"/>
      <w:marBottom w:val="0"/>
      <w:divBdr>
        <w:top w:val="none" w:sz="0" w:space="0" w:color="auto"/>
        <w:left w:val="none" w:sz="0" w:space="0" w:color="auto"/>
        <w:bottom w:val="none" w:sz="0" w:space="0" w:color="auto"/>
        <w:right w:val="none" w:sz="0" w:space="0" w:color="auto"/>
      </w:divBdr>
    </w:div>
    <w:div w:id="144013212">
      <w:bodyDiv w:val="1"/>
      <w:marLeft w:val="0"/>
      <w:marRight w:val="0"/>
      <w:marTop w:val="0"/>
      <w:marBottom w:val="0"/>
      <w:divBdr>
        <w:top w:val="none" w:sz="0" w:space="0" w:color="auto"/>
        <w:left w:val="none" w:sz="0" w:space="0" w:color="auto"/>
        <w:bottom w:val="none" w:sz="0" w:space="0" w:color="auto"/>
        <w:right w:val="none" w:sz="0" w:space="0" w:color="auto"/>
      </w:divBdr>
    </w:div>
    <w:div w:id="144013972">
      <w:bodyDiv w:val="1"/>
      <w:marLeft w:val="0"/>
      <w:marRight w:val="0"/>
      <w:marTop w:val="0"/>
      <w:marBottom w:val="0"/>
      <w:divBdr>
        <w:top w:val="none" w:sz="0" w:space="0" w:color="auto"/>
        <w:left w:val="none" w:sz="0" w:space="0" w:color="auto"/>
        <w:bottom w:val="none" w:sz="0" w:space="0" w:color="auto"/>
        <w:right w:val="none" w:sz="0" w:space="0" w:color="auto"/>
      </w:divBdr>
    </w:div>
    <w:div w:id="144517260">
      <w:bodyDiv w:val="1"/>
      <w:marLeft w:val="0"/>
      <w:marRight w:val="0"/>
      <w:marTop w:val="0"/>
      <w:marBottom w:val="0"/>
      <w:divBdr>
        <w:top w:val="none" w:sz="0" w:space="0" w:color="auto"/>
        <w:left w:val="none" w:sz="0" w:space="0" w:color="auto"/>
        <w:bottom w:val="none" w:sz="0" w:space="0" w:color="auto"/>
        <w:right w:val="none" w:sz="0" w:space="0" w:color="auto"/>
      </w:divBdr>
    </w:div>
    <w:div w:id="144705960">
      <w:bodyDiv w:val="1"/>
      <w:marLeft w:val="0"/>
      <w:marRight w:val="0"/>
      <w:marTop w:val="0"/>
      <w:marBottom w:val="0"/>
      <w:divBdr>
        <w:top w:val="none" w:sz="0" w:space="0" w:color="auto"/>
        <w:left w:val="none" w:sz="0" w:space="0" w:color="auto"/>
        <w:bottom w:val="none" w:sz="0" w:space="0" w:color="auto"/>
        <w:right w:val="none" w:sz="0" w:space="0" w:color="auto"/>
      </w:divBdr>
    </w:div>
    <w:div w:id="146871961">
      <w:bodyDiv w:val="1"/>
      <w:marLeft w:val="0"/>
      <w:marRight w:val="0"/>
      <w:marTop w:val="0"/>
      <w:marBottom w:val="0"/>
      <w:divBdr>
        <w:top w:val="none" w:sz="0" w:space="0" w:color="auto"/>
        <w:left w:val="none" w:sz="0" w:space="0" w:color="auto"/>
        <w:bottom w:val="none" w:sz="0" w:space="0" w:color="auto"/>
        <w:right w:val="none" w:sz="0" w:space="0" w:color="auto"/>
      </w:divBdr>
    </w:div>
    <w:div w:id="148135936">
      <w:bodyDiv w:val="1"/>
      <w:marLeft w:val="0"/>
      <w:marRight w:val="0"/>
      <w:marTop w:val="0"/>
      <w:marBottom w:val="0"/>
      <w:divBdr>
        <w:top w:val="none" w:sz="0" w:space="0" w:color="auto"/>
        <w:left w:val="none" w:sz="0" w:space="0" w:color="auto"/>
        <w:bottom w:val="none" w:sz="0" w:space="0" w:color="auto"/>
        <w:right w:val="none" w:sz="0" w:space="0" w:color="auto"/>
      </w:divBdr>
    </w:div>
    <w:div w:id="148717729">
      <w:bodyDiv w:val="1"/>
      <w:marLeft w:val="0"/>
      <w:marRight w:val="0"/>
      <w:marTop w:val="0"/>
      <w:marBottom w:val="0"/>
      <w:divBdr>
        <w:top w:val="none" w:sz="0" w:space="0" w:color="auto"/>
        <w:left w:val="none" w:sz="0" w:space="0" w:color="auto"/>
        <w:bottom w:val="none" w:sz="0" w:space="0" w:color="auto"/>
        <w:right w:val="none" w:sz="0" w:space="0" w:color="auto"/>
      </w:divBdr>
    </w:div>
    <w:div w:id="151067148">
      <w:bodyDiv w:val="1"/>
      <w:marLeft w:val="0"/>
      <w:marRight w:val="0"/>
      <w:marTop w:val="0"/>
      <w:marBottom w:val="0"/>
      <w:divBdr>
        <w:top w:val="none" w:sz="0" w:space="0" w:color="auto"/>
        <w:left w:val="none" w:sz="0" w:space="0" w:color="auto"/>
        <w:bottom w:val="none" w:sz="0" w:space="0" w:color="auto"/>
        <w:right w:val="none" w:sz="0" w:space="0" w:color="auto"/>
      </w:divBdr>
    </w:div>
    <w:div w:id="154687620">
      <w:bodyDiv w:val="1"/>
      <w:marLeft w:val="0"/>
      <w:marRight w:val="0"/>
      <w:marTop w:val="0"/>
      <w:marBottom w:val="0"/>
      <w:divBdr>
        <w:top w:val="none" w:sz="0" w:space="0" w:color="auto"/>
        <w:left w:val="none" w:sz="0" w:space="0" w:color="auto"/>
        <w:bottom w:val="none" w:sz="0" w:space="0" w:color="auto"/>
        <w:right w:val="none" w:sz="0" w:space="0" w:color="auto"/>
      </w:divBdr>
    </w:div>
    <w:div w:id="154806026">
      <w:bodyDiv w:val="1"/>
      <w:marLeft w:val="0"/>
      <w:marRight w:val="0"/>
      <w:marTop w:val="0"/>
      <w:marBottom w:val="0"/>
      <w:divBdr>
        <w:top w:val="none" w:sz="0" w:space="0" w:color="auto"/>
        <w:left w:val="none" w:sz="0" w:space="0" w:color="auto"/>
        <w:bottom w:val="none" w:sz="0" w:space="0" w:color="auto"/>
        <w:right w:val="none" w:sz="0" w:space="0" w:color="auto"/>
      </w:divBdr>
    </w:div>
    <w:div w:id="161357406">
      <w:bodyDiv w:val="1"/>
      <w:marLeft w:val="0"/>
      <w:marRight w:val="0"/>
      <w:marTop w:val="0"/>
      <w:marBottom w:val="0"/>
      <w:divBdr>
        <w:top w:val="none" w:sz="0" w:space="0" w:color="auto"/>
        <w:left w:val="none" w:sz="0" w:space="0" w:color="auto"/>
        <w:bottom w:val="none" w:sz="0" w:space="0" w:color="auto"/>
        <w:right w:val="none" w:sz="0" w:space="0" w:color="auto"/>
      </w:divBdr>
    </w:div>
    <w:div w:id="164637478">
      <w:bodyDiv w:val="1"/>
      <w:marLeft w:val="0"/>
      <w:marRight w:val="0"/>
      <w:marTop w:val="0"/>
      <w:marBottom w:val="0"/>
      <w:divBdr>
        <w:top w:val="none" w:sz="0" w:space="0" w:color="auto"/>
        <w:left w:val="none" w:sz="0" w:space="0" w:color="auto"/>
        <w:bottom w:val="none" w:sz="0" w:space="0" w:color="auto"/>
        <w:right w:val="none" w:sz="0" w:space="0" w:color="auto"/>
      </w:divBdr>
    </w:div>
    <w:div w:id="165052276">
      <w:bodyDiv w:val="1"/>
      <w:marLeft w:val="0"/>
      <w:marRight w:val="0"/>
      <w:marTop w:val="0"/>
      <w:marBottom w:val="0"/>
      <w:divBdr>
        <w:top w:val="none" w:sz="0" w:space="0" w:color="auto"/>
        <w:left w:val="none" w:sz="0" w:space="0" w:color="auto"/>
        <w:bottom w:val="none" w:sz="0" w:space="0" w:color="auto"/>
        <w:right w:val="none" w:sz="0" w:space="0" w:color="auto"/>
      </w:divBdr>
    </w:div>
    <w:div w:id="166212469">
      <w:bodyDiv w:val="1"/>
      <w:marLeft w:val="0"/>
      <w:marRight w:val="0"/>
      <w:marTop w:val="0"/>
      <w:marBottom w:val="0"/>
      <w:divBdr>
        <w:top w:val="none" w:sz="0" w:space="0" w:color="auto"/>
        <w:left w:val="none" w:sz="0" w:space="0" w:color="auto"/>
        <w:bottom w:val="none" w:sz="0" w:space="0" w:color="auto"/>
        <w:right w:val="none" w:sz="0" w:space="0" w:color="auto"/>
      </w:divBdr>
    </w:div>
    <w:div w:id="166746984">
      <w:bodyDiv w:val="1"/>
      <w:marLeft w:val="0"/>
      <w:marRight w:val="0"/>
      <w:marTop w:val="0"/>
      <w:marBottom w:val="0"/>
      <w:divBdr>
        <w:top w:val="none" w:sz="0" w:space="0" w:color="auto"/>
        <w:left w:val="none" w:sz="0" w:space="0" w:color="auto"/>
        <w:bottom w:val="none" w:sz="0" w:space="0" w:color="auto"/>
        <w:right w:val="none" w:sz="0" w:space="0" w:color="auto"/>
      </w:divBdr>
    </w:div>
    <w:div w:id="166795439">
      <w:bodyDiv w:val="1"/>
      <w:marLeft w:val="0"/>
      <w:marRight w:val="0"/>
      <w:marTop w:val="0"/>
      <w:marBottom w:val="0"/>
      <w:divBdr>
        <w:top w:val="none" w:sz="0" w:space="0" w:color="auto"/>
        <w:left w:val="none" w:sz="0" w:space="0" w:color="auto"/>
        <w:bottom w:val="none" w:sz="0" w:space="0" w:color="auto"/>
        <w:right w:val="none" w:sz="0" w:space="0" w:color="auto"/>
      </w:divBdr>
    </w:div>
    <w:div w:id="168451538">
      <w:bodyDiv w:val="1"/>
      <w:marLeft w:val="0"/>
      <w:marRight w:val="0"/>
      <w:marTop w:val="0"/>
      <w:marBottom w:val="0"/>
      <w:divBdr>
        <w:top w:val="none" w:sz="0" w:space="0" w:color="auto"/>
        <w:left w:val="none" w:sz="0" w:space="0" w:color="auto"/>
        <w:bottom w:val="none" w:sz="0" w:space="0" w:color="auto"/>
        <w:right w:val="none" w:sz="0" w:space="0" w:color="auto"/>
      </w:divBdr>
    </w:div>
    <w:div w:id="169685621">
      <w:bodyDiv w:val="1"/>
      <w:marLeft w:val="0"/>
      <w:marRight w:val="0"/>
      <w:marTop w:val="0"/>
      <w:marBottom w:val="0"/>
      <w:divBdr>
        <w:top w:val="none" w:sz="0" w:space="0" w:color="auto"/>
        <w:left w:val="none" w:sz="0" w:space="0" w:color="auto"/>
        <w:bottom w:val="none" w:sz="0" w:space="0" w:color="auto"/>
        <w:right w:val="none" w:sz="0" w:space="0" w:color="auto"/>
      </w:divBdr>
    </w:div>
    <w:div w:id="171336001">
      <w:bodyDiv w:val="1"/>
      <w:marLeft w:val="0"/>
      <w:marRight w:val="0"/>
      <w:marTop w:val="0"/>
      <w:marBottom w:val="0"/>
      <w:divBdr>
        <w:top w:val="none" w:sz="0" w:space="0" w:color="auto"/>
        <w:left w:val="none" w:sz="0" w:space="0" w:color="auto"/>
        <w:bottom w:val="none" w:sz="0" w:space="0" w:color="auto"/>
        <w:right w:val="none" w:sz="0" w:space="0" w:color="auto"/>
      </w:divBdr>
    </w:div>
    <w:div w:id="176383668">
      <w:bodyDiv w:val="1"/>
      <w:marLeft w:val="0"/>
      <w:marRight w:val="0"/>
      <w:marTop w:val="0"/>
      <w:marBottom w:val="0"/>
      <w:divBdr>
        <w:top w:val="none" w:sz="0" w:space="0" w:color="auto"/>
        <w:left w:val="none" w:sz="0" w:space="0" w:color="auto"/>
        <w:bottom w:val="none" w:sz="0" w:space="0" w:color="auto"/>
        <w:right w:val="none" w:sz="0" w:space="0" w:color="auto"/>
      </w:divBdr>
    </w:div>
    <w:div w:id="179398175">
      <w:bodyDiv w:val="1"/>
      <w:marLeft w:val="0"/>
      <w:marRight w:val="0"/>
      <w:marTop w:val="0"/>
      <w:marBottom w:val="0"/>
      <w:divBdr>
        <w:top w:val="none" w:sz="0" w:space="0" w:color="auto"/>
        <w:left w:val="none" w:sz="0" w:space="0" w:color="auto"/>
        <w:bottom w:val="none" w:sz="0" w:space="0" w:color="auto"/>
        <w:right w:val="none" w:sz="0" w:space="0" w:color="auto"/>
      </w:divBdr>
    </w:div>
    <w:div w:id="179978720">
      <w:bodyDiv w:val="1"/>
      <w:marLeft w:val="0"/>
      <w:marRight w:val="0"/>
      <w:marTop w:val="0"/>
      <w:marBottom w:val="0"/>
      <w:divBdr>
        <w:top w:val="none" w:sz="0" w:space="0" w:color="auto"/>
        <w:left w:val="none" w:sz="0" w:space="0" w:color="auto"/>
        <w:bottom w:val="none" w:sz="0" w:space="0" w:color="auto"/>
        <w:right w:val="none" w:sz="0" w:space="0" w:color="auto"/>
      </w:divBdr>
    </w:div>
    <w:div w:id="180972311">
      <w:bodyDiv w:val="1"/>
      <w:marLeft w:val="0"/>
      <w:marRight w:val="0"/>
      <w:marTop w:val="0"/>
      <w:marBottom w:val="0"/>
      <w:divBdr>
        <w:top w:val="none" w:sz="0" w:space="0" w:color="auto"/>
        <w:left w:val="none" w:sz="0" w:space="0" w:color="auto"/>
        <w:bottom w:val="none" w:sz="0" w:space="0" w:color="auto"/>
        <w:right w:val="none" w:sz="0" w:space="0" w:color="auto"/>
      </w:divBdr>
    </w:div>
    <w:div w:id="182595200">
      <w:bodyDiv w:val="1"/>
      <w:marLeft w:val="0"/>
      <w:marRight w:val="0"/>
      <w:marTop w:val="0"/>
      <w:marBottom w:val="0"/>
      <w:divBdr>
        <w:top w:val="none" w:sz="0" w:space="0" w:color="auto"/>
        <w:left w:val="none" w:sz="0" w:space="0" w:color="auto"/>
        <w:bottom w:val="none" w:sz="0" w:space="0" w:color="auto"/>
        <w:right w:val="none" w:sz="0" w:space="0" w:color="auto"/>
      </w:divBdr>
    </w:div>
    <w:div w:id="185481346">
      <w:bodyDiv w:val="1"/>
      <w:marLeft w:val="0"/>
      <w:marRight w:val="0"/>
      <w:marTop w:val="0"/>
      <w:marBottom w:val="0"/>
      <w:divBdr>
        <w:top w:val="none" w:sz="0" w:space="0" w:color="auto"/>
        <w:left w:val="none" w:sz="0" w:space="0" w:color="auto"/>
        <w:bottom w:val="none" w:sz="0" w:space="0" w:color="auto"/>
        <w:right w:val="none" w:sz="0" w:space="0" w:color="auto"/>
      </w:divBdr>
    </w:div>
    <w:div w:id="186064128">
      <w:bodyDiv w:val="1"/>
      <w:marLeft w:val="0"/>
      <w:marRight w:val="0"/>
      <w:marTop w:val="0"/>
      <w:marBottom w:val="0"/>
      <w:divBdr>
        <w:top w:val="none" w:sz="0" w:space="0" w:color="auto"/>
        <w:left w:val="none" w:sz="0" w:space="0" w:color="auto"/>
        <w:bottom w:val="none" w:sz="0" w:space="0" w:color="auto"/>
        <w:right w:val="none" w:sz="0" w:space="0" w:color="auto"/>
      </w:divBdr>
    </w:div>
    <w:div w:id="191765804">
      <w:bodyDiv w:val="1"/>
      <w:marLeft w:val="0"/>
      <w:marRight w:val="0"/>
      <w:marTop w:val="0"/>
      <w:marBottom w:val="0"/>
      <w:divBdr>
        <w:top w:val="none" w:sz="0" w:space="0" w:color="auto"/>
        <w:left w:val="none" w:sz="0" w:space="0" w:color="auto"/>
        <w:bottom w:val="none" w:sz="0" w:space="0" w:color="auto"/>
        <w:right w:val="none" w:sz="0" w:space="0" w:color="auto"/>
      </w:divBdr>
    </w:div>
    <w:div w:id="192041495">
      <w:bodyDiv w:val="1"/>
      <w:marLeft w:val="0"/>
      <w:marRight w:val="0"/>
      <w:marTop w:val="0"/>
      <w:marBottom w:val="0"/>
      <w:divBdr>
        <w:top w:val="none" w:sz="0" w:space="0" w:color="auto"/>
        <w:left w:val="none" w:sz="0" w:space="0" w:color="auto"/>
        <w:bottom w:val="none" w:sz="0" w:space="0" w:color="auto"/>
        <w:right w:val="none" w:sz="0" w:space="0" w:color="auto"/>
      </w:divBdr>
    </w:div>
    <w:div w:id="192766404">
      <w:bodyDiv w:val="1"/>
      <w:marLeft w:val="0"/>
      <w:marRight w:val="0"/>
      <w:marTop w:val="0"/>
      <w:marBottom w:val="0"/>
      <w:divBdr>
        <w:top w:val="none" w:sz="0" w:space="0" w:color="auto"/>
        <w:left w:val="none" w:sz="0" w:space="0" w:color="auto"/>
        <w:bottom w:val="none" w:sz="0" w:space="0" w:color="auto"/>
        <w:right w:val="none" w:sz="0" w:space="0" w:color="auto"/>
      </w:divBdr>
    </w:div>
    <w:div w:id="195972779">
      <w:bodyDiv w:val="1"/>
      <w:marLeft w:val="0"/>
      <w:marRight w:val="0"/>
      <w:marTop w:val="0"/>
      <w:marBottom w:val="0"/>
      <w:divBdr>
        <w:top w:val="none" w:sz="0" w:space="0" w:color="auto"/>
        <w:left w:val="none" w:sz="0" w:space="0" w:color="auto"/>
        <w:bottom w:val="none" w:sz="0" w:space="0" w:color="auto"/>
        <w:right w:val="none" w:sz="0" w:space="0" w:color="auto"/>
      </w:divBdr>
    </w:div>
    <w:div w:id="196159068">
      <w:bodyDiv w:val="1"/>
      <w:marLeft w:val="0"/>
      <w:marRight w:val="0"/>
      <w:marTop w:val="0"/>
      <w:marBottom w:val="0"/>
      <w:divBdr>
        <w:top w:val="none" w:sz="0" w:space="0" w:color="auto"/>
        <w:left w:val="none" w:sz="0" w:space="0" w:color="auto"/>
        <w:bottom w:val="none" w:sz="0" w:space="0" w:color="auto"/>
        <w:right w:val="none" w:sz="0" w:space="0" w:color="auto"/>
      </w:divBdr>
    </w:div>
    <w:div w:id="196357179">
      <w:bodyDiv w:val="1"/>
      <w:marLeft w:val="0"/>
      <w:marRight w:val="0"/>
      <w:marTop w:val="0"/>
      <w:marBottom w:val="0"/>
      <w:divBdr>
        <w:top w:val="none" w:sz="0" w:space="0" w:color="auto"/>
        <w:left w:val="none" w:sz="0" w:space="0" w:color="auto"/>
        <w:bottom w:val="none" w:sz="0" w:space="0" w:color="auto"/>
        <w:right w:val="none" w:sz="0" w:space="0" w:color="auto"/>
      </w:divBdr>
    </w:div>
    <w:div w:id="197470497">
      <w:bodyDiv w:val="1"/>
      <w:marLeft w:val="0"/>
      <w:marRight w:val="0"/>
      <w:marTop w:val="0"/>
      <w:marBottom w:val="0"/>
      <w:divBdr>
        <w:top w:val="none" w:sz="0" w:space="0" w:color="auto"/>
        <w:left w:val="none" w:sz="0" w:space="0" w:color="auto"/>
        <w:bottom w:val="none" w:sz="0" w:space="0" w:color="auto"/>
        <w:right w:val="none" w:sz="0" w:space="0" w:color="auto"/>
      </w:divBdr>
    </w:div>
    <w:div w:id="197623128">
      <w:bodyDiv w:val="1"/>
      <w:marLeft w:val="0"/>
      <w:marRight w:val="0"/>
      <w:marTop w:val="0"/>
      <w:marBottom w:val="0"/>
      <w:divBdr>
        <w:top w:val="none" w:sz="0" w:space="0" w:color="auto"/>
        <w:left w:val="none" w:sz="0" w:space="0" w:color="auto"/>
        <w:bottom w:val="none" w:sz="0" w:space="0" w:color="auto"/>
        <w:right w:val="none" w:sz="0" w:space="0" w:color="auto"/>
      </w:divBdr>
    </w:div>
    <w:div w:id="200286527">
      <w:bodyDiv w:val="1"/>
      <w:marLeft w:val="0"/>
      <w:marRight w:val="0"/>
      <w:marTop w:val="0"/>
      <w:marBottom w:val="0"/>
      <w:divBdr>
        <w:top w:val="none" w:sz="0" w:space="0" w:color="auto"/>
        <w:left w:val="none" w:sz="0" w:space="0" w:color="auto"/>
        <w:bottom w:val="none" w:sz="0" w:space="0" w:color="auto"/>
        <w:right w:val="none" w:sz="0" w:space="0" w:color="auto"/>
      </w:divBdr>
    </w:div>
    <w:div w:id="201746970">
      <w:bodyDiv w:val="1"/>
      <w:marLeft w:val="0"/>
      <w:marRight w:val="0"/>
      <w:marTop w:val="0"/>
      <w:marBottom w:val="0"/>
      <w:divBdr>
        <w:top w:val="none" w:sz="0" w:space="0" w:color="auto"/>
        <w:left w:val="none" w:sz="0" w:space="0" w:color="auto"/>
        <w:bottom w:val="none" w:sz="0" w:space="0" w:color="auto"/>
        <w:right w:val="none" w:sz="0" w:space="0" w:color="auto"/>
      </w:divBdr>
    </w:div>
    <w:div w:id="204029937">
      <w:bodyDiv w:val="1"/>
      <w:marLeft w:val="0"/>
      <w:marRight w:val="0"/>
      <w:marTop w:val="0"/>
      <w:marBottom w:val="0"/>
      <w:divBdr>
        <w:top w:val="none" w:sz="0" w:space="0" w:color="auto"/>
        <w:left w:val="none" w:sz="0" w:space="0" w:color="auto"/>
        <w:bottom w:val="none" w:sz="0" w:space="0" w:color="auto"/>
        <w:right w:val="none" w:sz="0" w:space="0" w:color="auto"/>
      </w:divBdr>
    </w:div>
    <w:div w:id="204291186">
      <w:bodyDiv w:val="1"/>
      <w:marLeft w:val="0"/>
      <w:marRight w:val="0"/>
      <w:marTop w:val="0"/>
      <w:marBottom w:val="0"/>
      <w:divBdr>
        <w:top w:val="none" w:sz="0" w:space="0" w:color="auto"/>
        <w:left w:val="none" w:sz="0" w:space="0" w:color="auto"/>
        <w:bottom w:val="none" w:sz="0" w:space="0" w:color="auto"/>
        <w:right w:val="none" w:sz="0" w:space="0" w:color="auto"/>
      </w:divBdr>
    </w:div>
    <w:div w:id="206450028">
      <w:bodyDiv w:val="1"/>
      <w:marLeft w:val="0"/>
      <w:marRight w:val="0"/>
      <w:marTop w:val="0"/>
      <w:marBottom w:val="0"/>
      <w:divBdr>
        <w:top w:val="none" w:sz="0" w:space="0" w:color="auto"/>
        <w:left w:val="none" w:sz="0" w:space="0" w:color="auto"/>
        <w:bottom w:val="none" w:sz="0" w:space="0" w:color="auto"/>
        <w:right w:val="none" w:sz="0" w:space="0" w:color="auto"/>
      </w:divBdr>
    </w:div>
    <w:div w:id="206525739">
      <w:bodyDiv w:val="1"/>
      <w:marLeft w:val="0"/>
      <w:marRight w:val="0"/>
      <w:marTop w:val="0"/>
      <w:marBottom w:val="0"/>
      <w:divBdr>
        <w:top w:val="none" w:sz="0" w:space="0" w:color="auto"/>
        <w:left w:val="none" w:sz="0" w:space="0" w:color="auto"/>
        <w:bottom w:val="none" w:sz="0" w:space="0" w:color="auto"/>
        <w:right w:val="none" w:sz="0" w:space="0" w:color="auto"/>
      </w:divBdr>
    </w:div>
    <w:div w:id="208997399">
      <w:bodyDiv w:val="1"/>
      <w:marLeft w:val="0"/>
      <w:marRight w:val="0"/>
      <w:marTop w:val="0"/>
      <w:marBottom w:val="0"/>
      <w:divBdr>
        <w:top w:val="none" w:sz="0" w:space="0" w:color="auto"/>
        <w:left w:val="none" w:sz="0" w:space="0" w:color="auto"/>
        <w:bottom w:val="none" w:sz="0" w:space="0" w:color="auto"/>
        <w:right w:val="none" w:sz="0" w:space="0" w:color="auto"/>
      </w:divBdr>
    </w:div>
    <w:div w:id="211313166">
      <w:bodyDiv w:val="1"/>
      <w:marLeft w:val="0"/>
      <w:marRight w:val="0"/>
      <w:marTop w:val="0"/>
      <w:marBottom w:val="0"/>
      <w:divBdr>
        <w:top w:val="none" w:sz="0" w:space="0" w:color="auto"/>
        <w:left w:val="none" w:sz="0" w:space="0" w:color="auto"/>
        <w:bottom w:val="none" w:sz="0" w:space="0" w:color="auto"/>
        <w:right w:val="none" w:sz="0" w:space="0" w:color="auto"/>
      </w:divBdr>
    </w:div>
    <w:div w:id="211767610">
      <w:bodyDiv w:val="1"/>
      <w:marLeft w:val="0"/>
      <w:marRight w:val="0"/>
      <w:marTop w:val="0"/>
      <w:marBottom w:val="0"/>
      <w:divBdr>
        <w:top w:val="none" w:sz="0" w:space="0" w:color="auto"/>
        <w:left w:val="none" w:sz="0" w:space="0" w:color="auto"/>
        <w:bottom w:val="none" w:sz="0" w:space="0" w:color="auto"/>
        <w:right w:val="none" w:sz="0" w:space="0" w:color="auto"/>
      </w:divBdr>
    </w:div>
    <w:div w:id="213202465">
      <w:bodyDiv w:val="1"/>
      <w:marLeft w:val="0"/>
      <w:marRight w:val="0"/>
      <w:marTop w:val="0"/>
      <w:marBottom w:val="0"/>
      <w:divBdr>
        <w:top w:val="none" w:sz="0" w:space="0" w:color="auto"/>
        <w:left w:val="none" w:sz="0" w:space="0" w:color="auto"/>
        <w:bottom w:val="none" w:sz="0" w:space="0" w:color="auto"/>
        <w:right w:val="none" w:sz="0" w:space="0" w:color="auto"/>
      </w:divBdr>
    </w:div>
    <w:div w:id="215699131">
      <w:bodyDiv w:val="1"/>
      <w:marLeft w:val="0"/>
      <w:marRight w:val="0"/>
      <w:marTop w:val="0"/>
      <w:marBottom w:val="0"/>
      <w:divBdr>
        <w:top w:val="none" w:sz="0" w:space="0" w:color="auto"/>
        <w:left w:val="none" w:sz="0" w:space="0" w:color="auto"/>
        <w:bottom w:val="none" w:sz="0" w:space="0" w:color="auto"/>
        <w:right w:val="none" w:sz="0" w:space="0" w:color="auto"/>
      </w:divBdr>
    </w:div>
    <w:div w:id="216596827">
      <w:bodyDiv w:val="1"/>
      <w:marLeft w:val="0"/>
      <w:marRight w:val="0"/>
      <w:marTop w:val="0"/>
      <w:marBottom w:val="0"/>
      <w:divBdr>
        <w:top w:val="none" w:sz="0" w:space="0" w:color="auto"/>
        <w:left w:val="none" w:sz="0" w:space="0" w:color="auto"/>
        <w:bottom w:val="none" w:sz="0" w:space="0" w:color="auto"/>
        <w:right w:val="none" w:sz="0" w:space="0" w:color="auto"/>
      </w:divBdr>
    </w:div>
    <w:div w:id="220136742">
      <w:bodyDiv w:val="1"/>
      <w:marLeft w:val="0"/>
      <w:marRight w:val="0"/>
      <w:marTop w:val="0"/>
      <w:marBottom w:val="0"/>
      <w:divBdr>
        <w:top w:val="none" w:sz="0" w:space="0" w:color="auto"/>
        <w:left w:val="none" w:sz="0" w:space="0" w:color="auto"/>
        <w:bottom w:val="none" w:sz="0" w:space="0" w:color="auto"/>
        <w:right w:val="none" w:sz="0" w:space="0" w:color="auto"/>
      </w:divBdr>
    </w:div>
    <w:div w:id="223221992">
      <w:bodyDiv w:val="1"/>
      <w:marLeft w:val="0"/>
      <w:marRight w:val="0"/>
      <w:marTop w:val="0"/>
      <w:marBottom w:val="0"/>
      <w:divBdr>
        <w:top w:val="none" w:sz="0" w:space="0" w:color="auto"/>
        <w:left w:val="none" w:sz="0" w:space="0" w:color="auto"/>
        <w:bottom w:val="none" w:sz="0" w:space="0" w:color="auto"/>
        <w:right w:val="none" w:sz="0" w:space="0" w:color="auto"/>
      </w:divBdr>
    </w:div>
    <w:div w:id="225259778">
      <w:bodyDiv w:val="1"/>
      <w:marLeft w:val="0"/>
      <w:marRight w:val="0"/>
      <w:marTop w:val="0"/>
      <w:marBottom w:val="0"/>
      <w:divBdr>
        <w:top w:val="none" w:sz="0" w:space="0" w:color="auto"/>
        <w:left w:val="none" w:sz="0" w:space="0" w:color="auto"/>
        <w:bottom w:val="none" w:sz="0" w:space="0" w:color="auto"/>
        <w:right w:val="none" w:sz="0" w:space="0" w:color="auto"/>
      </w:divBdr>
    </w:div>
    <w:div w:id="225653962">
      <w:bodyDiv w:val="1"/>
      <w:marLeft w:val="0"/>
      <w:marRight w:val="0"/>
      <w:marTop w:val="0"/>
      <w:marBottom w:val="0"/>
      <w:divBdr>
        <w:top w:val="none" w:sz="0" w:space="0" w:color="auto"/>
        <w:left w:val="none" w:sz="0" w:space="0" w:color="auto"/>
        <w:bottom w:val="none" w:sz="0" w:space="0" w:color="auto"/>
        <w:right w:val="none" w:sz="0" w:space="0" w:color="auto"/>
      </w:divBdr>
    </w:div>
    <w:div w:id="227964258">
      <w:bodyDiv w:val="1"/>
      <w:marLeft w:val="0"/>
      <w:marRight w:val="0"/>
      <w:marTop w:val="0"/>
      <w:marBottom w:val="0"/>
      <w:divBdr>
        <w:top w:val="none" w:sz="0" w:space="0" w:color="auto"/>
        <w:left w:val="none" w:sz="0" w:space="0" w:color="auto"/>
        <w:bottom w:val="none" w:sz="0" w:space="0" w:color="auto"/>
        <w:right w:val="none" w:sz="0" w:space="0" w:color="auto"/>
      </w:divBdr>
    </w:div>
    <w:div w:id="229851752">
      <w:bodyDiv w:val="1"/>
      <w:marLeft w:val="0"/>
      <w:marRight w:val="0"/>
      <w:marTop w:val="0"/>
      <w:marBottom w:val="0"/>
      <w:divBdr>
        <w:top w:val="none" w:sz="0" w:space="0" w:color="auto"/>
        <w:left w:val="none" w:sz="0" w:space="0" w:color="auto"/>
        <w:bottom w:val="none" w:sz="0" w:space="0" w:color="auto"/>
        <w:right w:val="none" w:sz="0" w:space="0" w:color="auto"/>
      </w:divBdr>
    </w:div>
    <w:div w:id="232932446">
      <w:bodyDiv w:val="1"/>
      <w:marLeft w:val="0"/>
      <w:marRight w:val="0"/>
      <w:marTop w:val="0"/>
      <w:marBottom w:val="0"/>
      <w:divBdr>
        <w:top w:val="none" w:sz="0" w:space="0" w:color="auto"/>
        <w:left w:val="none" w:sz="0" w:space="0" w:color="auto"/>
        <w:bottom w:val="none" w:sz="0" w:space="0" w:color="auto"/>
        <w:right w:val="none" w:sz="0" w:space="0" w:color="auto"/>
      </w:divBdr>
    </w:div>
    <w:div w:id="237251627">
      <w:bodyDiv w:val="1"/>
      <w:marLeft w:val="0"/>
      <w:marRight w:val="0"/>
      <w:marTop w:val="0"/>
      <w:marBottom w:val="0"/>
      <w:divBdr>
        <w:top w:val="none" w:sz="0" w:space="0" w:color="auto"/>
        <w:left w:val="none" w:sz="0" w:space="0" w:color="auto"/>
        <w:bottom w:val="none" w:sz="0" w:space="0" w:color="auto"/>
        <w:right w:val="none" w:sz="0" w:space="0" w:color="auto"/>
      </w:divBdr>
    </w:div>
    <w:div w:id="237522795">
      <w:bodyDiv w:val="1"/>
      <w:marLeft w:val="0"/>
      <w:marRight w:val="0"/>
      <w:marTop w:val="0"/>
      <w:marBottom w:val="0"/>
      <w:divBdr>
        <w:top w:val="none" w:sz="0" w:space="0" w:color="auto"/>
        <w:left w:val="none" w:sz="0" w:space="0" w:color="auto"/>
        <w:bottom w:val="none" w:sz="0" w:space="0" w:color="auto"/>
        <w:right w:val="none" w:sz="0" w:space="0" w:color="auto"/>
      </w:divBdr>
    </w:div>
    <w:div w:id="238903041">
      <w:bodyDiv w:val="1"/>
      <w:marLeft w:val="0"/>
      <w:marRight w:val="0"/>
      <w:marTop w:val="0"/>
      <w:marBottom w:val="0"/>
      <w:divBdr>
        <w:top w:val="none" w:sz="0" w:space="0" w:color="auto"/>
        <w:left w:val="none" w:sz="0" w:space="0" w:color="auto"/>
        <w:bottom w:val="none" w:sz="0" w:space="0" w:color="auto"/>
        <w:right w:val="none" w:sz="0" w:space="0" w:color="auto"/>
      </w:divBdr>
    </w:div>
    <w:div w:id="239801766">
      <w:bodyDiv w:val="1"/>
      <w:marLeft w:val="0"/>
      <w:marRight w:val="0"/>
      <w:marTop w:val="0"/>
      <w:marBottom w:val="0"/>
      <w:divBdr>
        <w:top w:val="none" w:sz="0" w:space="0" w:color="auto"/>
        <w:left w:val="none" w:sz="0" w:space="0" w:color="auto"/>
        <w:bottom w:val="none" w:sz="0" w:space="0" w:color="auto"/>
        <w:right w:val="none" w:sz="0" w:space="0" w:color="auto"/>
      </w:divBdr>
    </w:div>
    <w:div w:id="245041891">
      <w:bodyDiv w:val="1"/>
      <w:marLeft w:val="0"/>
      <w:marRight w:val="0"/>
      <w:marTop w:val="0"/>
      <w:marBottom w:val="0"/>
      <w:divBdr>
        <w:top w:val="none" w:sz="0" w:space="0" w:color="auto"/>
        <w:left w:val="none" w:sz="0" w:space="0" w:color="auto"/>
        <w:bottom w:val="none" w:sz="0" w:space="0" w:color="auto"/>
        <w:right w:val="none" w:sz="0" w:space="0" w:color="auto"/>
      </w:divBdr>
    </w:div>
    <w:div w:id="247228462">
      <w:bodyDiv w:val="1"/>
      <w:marLeft w:val="0"/>
      <w:marRight w:val="0"/>
      <w:marTop w:val="0"/>
      <w:marBottom w:val="0"/>
      <w:divBdr>
        <w:top w:val="none" w:sz="0" w:space="0" w:color="auto"/>
        <w:left w:val="none" w:sz="0" w:space="0" w:color="auto"/>
        <w:bottom w:val="none" w:sz="0" w:space="0" w:color="auto"/>
        <w:right w:val="none" w:sz="0" w:space="0" w:color="auto"/>
      </w:divBdr>
    </w:div>
    <w:div w:id="248781386">
      <w:bodyDiv w:val="1"/>
      <w:marLeft w:val="0"/>
      <w:marRight w:val="0"/>
      <w:marTop w:val="0"/>
      <w:marBottom w:val="0"/>
      <w:divBdr>
        <w:top w:val="none" w:sz="0" w:space="0" w:color="auto"/>
        <w:left w:val="none" w:sz="0" w:space="0" w:color="auto"/>
        <w:bottom w:val="none" w:sz="0" w:space="0" w:color="auto"/>
        <w:right w:val="none" w:sz="0" w:space="0" w:color="auto"/>
      </w:divBdr>
    </w:div>
    <w:div w:id="252788599">
      <w:bodyDiv w:val="1"/>
      <w:marLeft w:val="0"/>
      <w:marRight w:val="0"/>
      <w:marTop w:val="0"/>
      <w:marBottom w:val="0"/>
      <w:divBdr>
        <w:top w:val="none" w:sz="0" w:space="0" w:color="auto"/>
        <w:left w:val="none" w:sz="0" w:space="0" w:color="auto"/>
        <w:bottom w:val="none" w:sz="0" w:space="0" w:color="auto"/>
        <w:right w:val="none" w:sz="0" w:space="0" w:color="auto"/>
      </w:divBdr>
    </w:div>
    <w:div w:id="253561278">
      <w:bodyDiv w:val="1"/>
      <w:marLeft w:val="0"/>
      <w:marRight w:val="0"/>
      <w:marTop w:val="0"/>
      <w:marBottom w:val="0"/>
      <w:divBdr>
        <w:top w:val="none" w:sz="0" w:space="0" w:color="auto"/>
        <w:left w:val="none" w:sz="0" w:space="0" w:color="auto"/>
        <w:bottom w:val="none" w:sz="0" w:space="0" w:color="auto"/>
        <w:right w:val="none" w:sz="0" w:space="0" w:color="auto"/>
      </w:divBdr>
    </w:div>
    <w:div w:id="255024453">
      <w:bodyDiv w:val="1"/>
      <w:marLeft w:val="0"/>
      <w:marRight w:val="0"/>
      <w:marTop w:val="0"/>
      <w:marBottom w:val="0"/>
      <w:divBdr>
        <w:top w:val="none" w:sz="0" w:space="0" w:color="auto"/>
        <w:left w:val="none" w:sz="0" w:space="0" w:color="auto"/>
        <w:bottom w:val="none" w:sz="0" w:space="0" w:color="auto"/>
        <w:right w:val="none" w:sz="0" w:space="0" w:color="auto"/>
      </w:divBdr>
    </w:div>
    <w:div w:id="255795699">
      <w:bodyDiv w:val="1"/>
      <w:marLeft w:val="0"/>
      <w:marRight w:val="0"/>
      <w:marTop w:val="0"/>
      <w:marBottom w:val="0"/>
      <w:divBdr>
        <w:top w:val="none" w:sz="0" w:space="0" w:color="auto"/>
        <w:left w:val="none" w:sz="0" w:space="0" w:color="auto"/>
        <w:bottom w:val="none" w:sz="0" w:space="0" w:color="auto"/>
        <w:right w:val="none" w:sz="0" w:space="0" w:color="auto"/>
      </w:divBdr>
    </w:div>
    <w:div w:id="257103368">
      <w:bodyDiv w:val="1"/>
      <w:marLeft w:val="0"/>
      <w:marRight w:val="0"/>
      <w:marTop w:val="0"/>
      <w:marBottom w:val="0"/>
      <w:divBdr>
        <w:top w:val="none" w:sz="0" w:space="0" w:color="auto"/>
        <w:left w:val="none" w:sz="0" w:space="0" w:color="auto"/>
        <w:bottom w:val="none" w:sz="0" w:space="0" w:color="auto"/>
        <w:right w:val="none" w:sz="0" w:space="0" w:color="auto"/>
      </w:divBdr>
    </w:div>
    <w:div w:id="263733801">
      <w:bodyDiv w:val="1"/>
      <w:marLeft w:val="0"/>
      <w:marRight w:val="0"/>
      <w:marTop w:val="0"/>
      <w:marBottom w:val="0"/>
      <w:divBdr>
        <w:top w:val="none" w:sz="0" w:space="0" w:color="auto"/>
        <w:left w:val="none" w:sz="0" w:space="0" w:color="auto"/>
        <w:bottom w:val="none" w:sz="0" w:space="0" w:color="auto"/>
        <w:right w:val="none" w:sz="0" w:space="0" w:color="auto"/>
      </w:divBdr>
    </w:div>
    <w:div w:id="266931145">
      <w:bodyDiv w:val="1"/>
      <w:marLeft w:val="0"/>
      <w:marRight w:val="0"/>
      <w:marTop w:val="0"/>
      <w:marBottom w:val="0"/>
      <w:divBdr>
        <w:top w:val="none" w:sz="0" w:space="0" w:color="auto"/>
        <w:left w:val="none" w:sz="0" w:space="0" w:color="auto"/>
        <w:bottom w:val="none" w:sz="0" w:space="0" w:color="auto"/>
        <w:right w:val="none" w:sz="0" w:space="0" w:color="auto"/>
      </w:divBdr>
    </w:div>
    <w:div w:id="268508285">
      <w:bodyDiv w:val="1"/>
      <w:marLeft w:val="0"/>
      <w:marRight w:val="0"/>
      <w:marTop w:val="0"/>
      <w:marBottom w:val="0"/>
      <w:divBdr>
        <w:top w:val="none" w:sz="0" w:space="0" w:color="auto"/>
        <w:left w:val="none" w:sz="0" w:space="0" w:color="auto"/>
        <w:bottom w:val="none" w:sz="0" w:space="0" w:color="auto"/>
        <w:right w:val="none" w:sz="0" w:space="0" w:color="auto"/>
      </w:divBdr>
    </w:div>
    <w:div w:id="274561247">
      <w:bodyDiv w:val="1"/>
      <w:marLeft w:val="0"/>
      <w:marRight w:val="0"/>
      <w:marTop w:val="0"/>
      <w:marBottom w:val="0"/>
      <w:divBdr>
        <w:top w:val="none" w:sz="0" w:space="0" w:color="auto"/>
        <w:left w:val="none" w:sz="0" w:space="0" w:color="auto"/>
        <w:bottom w:val="none" w:sz="0" w:space="0" w:color="auto"/>
        <w:right w:val="none" w:sz="0" w:space="0" w:color="auto"/>
      </w:divBdr>
    </w:div>
    <w:div w:id="277183598">
      <w:bodyDiv w:val="1"/>
      <w:marLeft w:val="0"/>
      <w:marRight w:val="0"/>
      <w:marTop w:val="0"/>
      <w:marBottom w:val="0"/>
      <w:divBdr>
        <w:top w:val="none" w:sz="0" w:space="0" w:color="auto"/>
        <w:left w:val="none" w:sz="0" w:space="0" w:color="auto"/>
        <w:bottom w:val="none" w:sz="0" w:space="0" w:color="auto"/>
        <w:right w:val="none" w:sz="0" w:space="0" w:color="auto"/>
      </w:divBdr>
    </w:div>
    <w:div w:id="278991947">
      <w:bodyDiv w:val="1"/>
      <w:marLeft w:val="0"/>
      <w:marRight w:val="0"/>
      <w:marTop w:val="0"/>
      <w:marBottom w:val="0"/>
      <w:divBdr>
        <w:top w:val="none" w:sz="0" w:space="0" w:color="auto"/>
        <w:left w:val="none" w:sz="0" w:space="0" w:color="auto"/>
        <w:bottom w:val="none" w:sz="0" w:space="0" w:color="auto"/>
        <w:right w:val="none" w:sz="0" w:space="0" w:color="auto"/>
      </w:divBdr>
    </w:div>
    <w:div w:id="280377028">
      <w:bodyDiv w:val="1"/>
      <w:marLeft w:val="0"/>
      <w:marRight w:val="0"/>
      <w:marTop w:val="0"/>
      <w:marBottom w:val="0"/>
      <w:divBdr>
        <w:top w:val="none" w:sz="0" w:space="0" w:color="auto"/>
        <w:left w:val="none" w:sz="0" w:space="0" w:color="auto"/>
        <w:bottom w:val="none" w:sz="0" w:space="0" w:color="auto"/>
        <w:right w:val="none" w:sz="0" w:space="0" w:color="auto"/>
      </w:divBdr>
    </w:div>
    <w:div w:id="281888596">
      <w:bodyDiv w:val="1"/>
      <w:marLeft w:val="0"/>
      <w:marRight w:val="0"/>
      <w:marTop w:val="0"/>
      <w:marBottom w:val="0"/>
      <w:divBdr>
        <w:top w:val="none" w:sz="0" w:space="0" w:color="auto"/>
        <w:left w:val="none" w:sz="0" w:space="0" w:color="auto"/>
        <w:bottom w:val="none" w:sz="0" w:space="0" w:color="auto"/>
        <w:right w:val="none" w:sz="0" w:space="0" w:color="auto"/>
      </w:divBdr>
    </w:div>
    <w:div w:id="282462137">
      <w:bodyDiv w:val="1"/>
      <w:marLeft w:val="0"/>
      <w:marRight w:val="0"/>
      <w:marTop w:val="0"/>
      <w:marBottom w:val="0"/>
      <w:divBdr>
        <w:top w:val="none" w:sz="0" w:space="0" w:color="auto"/>
        <w:left w:val="none" w:sz="0" w:space="0" w:color="auto"/>
        <w:bottom w:val="none" w:sz="0" w:space="0" w:color="auto"/>
        <w:right w:val="none" w:sz="0" w:space="0" w:color="auto"/>
      </w:divBdr>
    </w:div>
    <w:div w:id="283119147">
      <w:bodyDiv w:val="1"/>
      <w:marLeft w:val="0"/>
      <w:marRight w:val="0"/>
      <w:marTop w:val="0"/>
      <w:marBottom w:val="0"/>
      <w:divBdr>
        <w:top w:val="none" w:sz="0" w:space="0" w:color="auto"/>
        <w:left w:val="none" w:sz="0" w:space="0" w:color="auto"/>
        <w:bottom w:val="none" w:sz="0" w:space="0" w:color="auto"/>
        <w:right w:val="none" w:sz="0" w:space="0" w:color="auto"/>
      </w:divBdr>
    </w:div>
    <w:div w:id="285819568">
      <w:bodyDiv w:val="1"/>
      <w:marLeft w:val="0"/>
      <w:marRight w:val="0"/>
      <w:marTop w:val="0"/>
      <w:marBottom w:val="0"/>
      <w:divBdr>
        <w:top w:val="none" w:sz="0" w:space="0" w:color="auto"/>
        <w:left w:val="none" w:sz="0" w:space="0" w:color="auto"/>
        <w:bottom w:val="none" w:sz="0" w:space="0" w:color="auto"/>
        <w:right w:val="none" w:sz="0" w:space="0" w:color="auto"/>
      </w:divBdr>
    </w:div>
    <w:div w:id="286156405">
      <w:bodyDiv w:val="1"/>
      <w:marLeft w:val="0"/>
      <w:marRight w:val="0"/>
      <w:marTop w:val="0"/>
      <w:marBottom w:val="0"/>
      <w:divBdr>
        <w:top w:val="none" w:sz="0" w:space="0" w:color="auto"/>
        <w:left w:val="none" w:sz="0" w:space="0" w:color="auto"/>
        <w:bottom w:val="none" w:sz="0" w:space="0" w:color="auto"/>
        <w:right w:val="none" w:sz="0" w:space="0" w:color="auto"/>
      </w:divBdr>
    </w:div>
    <w:div w:id="287123607">
      <w:bodyDiv w:val="1"/>
      <w:marLeft w:val="0"/>
      <w:marRight w:val="0"/>
      <w:marTop w:val="0"/>
      <w:marBottom w:val="0"/>
      <w:divBdr>
        <w:top w:val="none" w:sz="0" w:space="0" w:color="auto"/>
        <w:left w:val="none" w:sz="0" w:space="0" w:color="auto"/>
        <w:bottom w:val="none" w:sz="0" w:space="0" w:color="auto"/>
        <w:right w:val="none" w:sz="0" w:space="0" w:color="auto"/>
      </w:divBdr>
    </w:div>
    <w:div w:id="288515589">
      <w:bodyDiv w:val="1"/>
      <w:marLeft w:val="0"/>
      <w:marRight w:val="0"/>
      <w:marTop w:val="0"/>
      <w:marBottom w:val="0"/>
      <w:divBdr>
        <w:top w:val="none" w:sz="0" w:space="0" w:color="auto"/>
        <w:left w:val="none" w:sz="0" w:space="0" w:color="auto"/>
        <w:bottom w:val="none" w:sz="0" w:space="0" w:color="auto"/>
        <w:right w:val="none" w:sz="0" w:space="0" w:color="auto"/>
      </w:divBdr>
    </w:div>
    <w:div w:id="292251981">
      <w:bodyDiv w:val="1"/>
      <w:marLeft w:val="0"/>
      <w:marRight w:val="0"/>
      <w:marTop w:val="0"/>
      <w:marBottom w:val="0"/>
      <w:divBdr>
        <w:top w:val="none" w:sz="0" w:space="0" w:color="auto"/>
        <w:left w:val="none" w:sz="0" w:space="0" w:color="auto"/>
        <w:bottom w:val="none" w:sz="0" w:space="0" w:color="auto"/>
        <w:right w:val="none" w:sz="0" w:space="0" w:color="auto"/>
      </w:divBdr>
    </w:div>
    <w:div w:id="292565089">
      <w:bodyDiv w:val="1"/>
      <w:marLeft w:val="0"/>
      <w:marRight w:val="0"/>
      <w:marTop w:val="0"/>
      <w:marBottom w:val="0"/>
      <w:divBdr>
        <w:top w:val="none" w:sz="0" w:space="0" w:color="auto"/>
        <w:left w:val="none" w:sz="0" w:space="0" w:color="auto"/>
        <w:bottom w:val="none" w:sz="0" w:space="0" w:color="auto"/>
        <w:right w:val="none" w:sz="0" w:space="0" w:color="auto"/>
      </w:divBdr>
    </w:div>
    <w:div w:id="294869580">
      <w:bodyDiv w:val="1"/>
      <w:marLeft w:val="0"/>
      <w:marRight w:val="0"/>
      <w:marTop w:val="0"/>
      <w:marBottom w:val="0"/>
      <w:divBdr>
        <w:top w:val="none" w:sz="0" w:space="0" w:color="auto"/>
        <w:left w:val="none" w:sz="0" w:space="0" w:color="auto"/>
        <w:bottom w:val="none" w:sz="0" w:space="0" w:color="auto"/>
        <w:right w:val="none" w:sz="0" w:space="0" w:color="auto"/>
      </w:divBdr>
    </w:div>
    <w:div w:id="296955326">
      <w:bodyDiv w:val="1"/>
      <w:marLeft w:val="0"/>
      <w:marRight w:val="0"/>
      <w:marTop w:val="0"/>
      <w:marBottom w:val="0"/>
      <w:divBdr>
        <w:top w:val="none" w:sz="0" w:space="0" w:color="auto"/>
        <w:left w:val="none" w:sz="0" w:space="0" w:color="auto"/>
        <w:bottom w:val="none" w:sz="0" w:space="0" w:color="auto"/>
        <w:right w:val="none" w:sz="0" w:space="0" w:color="auto"/>
      </w:divBdr>
    </w:div>
    <w:div w:id="297150207">
      <w:bodyDiv w:val="1"/>
      <w:marLeft w:val="0"/>
      <w:marRight w:val="0"/>
      <w:marTop w:val="0"/>
      <w:marBottom w:val="0"/>
      <w:divBdr>
        <w:top w:val="none" w:sz="0" w:space="0" w:color="auto"/>
        <w:left w:val="none" w:sz="0" w:space="0" w:color="auto"/>
        <w:bottom w:val="none" w:sz="0" w:space="0" w:color="auto"/>
        <w:right w:val="none" w:sz="0" w:space="0" w:color="auto"/>
      </w:divBdr>
    </w:div>
    <w:div w:id="299581294">
      <w:bodyDiv w:val="1"/>
      <w:marLeft w:val="0"/>
      <w:marRight w:val="0"/>
      <w:marTop w:val="0"/>
      <w:marBottom w:val="0"/>
      <w:divBdr>
        <w:top w:val="none" w:sz="0" w:space="0" w:color="auto"/>
        <w:left w:val="none" w:sz="0" w:space="0" w:color="auto"/>
        <w:bottom w:val="none" w:sz="0" w:space="0" w:color="auto"/>
        <w:right w:val="none" w:sz="0" w:space="0" w:color="auto"/>
      </w:divBdr>
      <w:divsChild>
        <w:div w:id="779028426">
          <w:marLeft w:val="0"/>
          <w:marRight w:val="0"/>
          <w:marTop w:val="0"/>
          <w:marBottom w:val="0"/>
          <w:divBdr>
            <w:top w:val="none" w:sz="0" w:space="0" w:color="auto"/>
            <w:left w:val="none" w:sz="0" w:space="0" w:color="auto"/>
            <w:bottom w:val="none" w:sz="0" w:space="0" w:color="auto"/>
            <w:right w:val="none" w:sz="0" w:space="0" w:color="auto"/>
          </w:divBdr>
        </w:div>
      </w:divsChild>
    </w:div>
    <w:div w:id="300308228">
      <w:bodyDiv w:val="1"/>
      <w:marLeft w:val="0"/>
      <w:marRight w:val="0"/>
      <w:marTop w:val="0"/>
      <w:marBottom w:val="0"/>
      <w:divBdr>
        <w:top w:val="none" w:sz="0" w:space="0" w:color="auto"/>
        <w:left w:val="none" w:sz="0" w:space="0" w:color="auto"/>
        <w:bottom w:val="none" w:sz="0" w:space="0" w:color="auto"/>
        <w:right w:val="none" w:sz="0" w:space="0" w:color="auto"/>
      </w:divBdr>
    </w:div>
    <w:div w:id="304823458">
      <w:bodyDiv w:val="1"/>
      <w:marLeft w:val="0"/>
      <w:marRight w:val="0"/>
      <w:marTop w:val="0"/>
      <w:marBottom w:val="0"/>
      <w:divBdr>
        <w:top w:val="none" w:sz="0" w:space="0" w:color="auto"/>
        <w:left w:val="none" w:sz="0" w:space="0" w:color="auto"/>
        <w:bottom w:val="none" w:sz="0" w:space="0" w:color="auto"/>
        <w:right w:val="none" w:sz="0" w:space="0" w:color="auto"/>
      </w:divBdr>
    </w:div>
    <w:div w:id="305865853">
      <w:bodyDiv w:val="1"/>
      <w:marLeft w:val="0"/>
      <w:marRight w:val="0"/>
      <w:marTop w:val="0"/>
      <w:marBottom w:val="0"/>
      <w:divBdr>
        <w:top w:val="none" w:sz="0" w:space="0" w:color="auto"/>
        <w:left w:val="none" w:sz="0" w:space="0" w:color="auto"/>
        <w:bottom w:val="none" w:sz="0" w:space="0" w:color="auto"/>
        <w:right w:val="none" w:sz="0" w:space="0" w:color="auto"/>
      </w:divBdr>
    </w:div>
    <w:div w:id="306008194">
      <w:bodyDiv w:val="1"/>
      <w:marLeft w:val="0"/>
      <w:marRight w:val="0"/>
      <w:marTop w:val="0"/>
      <w:marBottom w:val="0"/>
      <w:divBdr>
        <w:top w:val="none" w:sz="0" w:space="0" w:color="auto"/>
        <w:left w:val="none" w:sz="0" w:space="0" w:color="auto"/>
        <w:bottom w:val="none" w:sz="0" w:space="0" w:color="auto"/>
        <w:right w:val="none" w:sz="0" w:space="0" w:color="auto"/>
      </w:divBdr>
    </w:div>
    <w:div w:id="307973986">
      <w:bodyDiv w:val="1"/>
      <w:marLeft w:val="0"/>
      <w:marRight w:val="0"/>
      <w:marTop w:val="0"/>
      <w:marBottom w:val="0"/>
      <w:divBdr>
        <w:top w:val="none" w:sz="0" w:space="0" w:color="auto"/>
        <w:left w:val="none" w:sz="0" w:space="0" w:color="auto"/>
        <w:bottom w:val="none" w:sz="0" w:space="0" w:color="auto"/>
        <w:right w:val="none" w:sz="0" w:space="0" w:color="auto"/>
      </w:divBdr>
    </w:div>
    <w:div w:id="307981626">
      <w:bodyDiv w:val="1"/>
      <w:marLeft w:val="0"/>
      <w:marRight w:val="0"/>
      <w:marTop w:val="0"/>
      <w:marBottom w:val="0"/>
      <w:divBdr>
        <w:top w:val="none" w:sz="0" w:space="0" w:color="auto"/>
        <w:left w:val="none" w:sz="0" w:space="0" w:color="auto"/>
        <w:bottom w:val="none" w:sz="0" w:space="0" w:color="auto"/>
        <w:right w:val="none" w:sz="0" w:space="0" w:color="auto"/>
      </w:divBdr>
    </w:div>
    <w:div w:id="310016033">
      <w:bodyDiv w:val="1"/>
      <w:marLeft w:val="0"/>
      <w:marRight w:val="0"/>
      <w:marTop w:val="0"/>
      <w:marBottom w:val="0"/>
      <w:divBdr>
        <w:top w:val="none" w:sz="0" w:space="0" w:color="auto"/>
        <w:left w:val="none" w:sz="0" w:space="0" w:color="auto"/>
        <w:bottom w:val="none" w:sz="0" w:space="0" w:color="auto"/>
        <w:right w:val="none" w:sz="0" w:space="0" w:color="auto"/>
      </w:divBdr>
    </w:div>
    <w:div w:id="320275939">
      <w:bodyDiv w:val="1"/>
      <w:marLeft w:val="0"/>
      <w:marRight w:val="0"/>
      <w:marTop w:val="0"/>
      <w:marBottom w:val="0"/>
      <w:divBdr>
        <w:top w:val="none" w:sz="0" w:space="0" w:color="auto"/>
        <w:left w:val="none" w:sz="0" w:space="0" w:color="auto"/>
        <w:bottom w:val="none" w:sz="0" w:space="0" w:color="auto"/>
        <w:right w:val="none" w:sz="0" w:space="0" w:color="auto"/>
      </w:divBdr>
    </w:div>
    <w:div w:id="320886609">
      <w:bodyDiv w:val="1"/>
      <w:marLeft w:val="0"/>
      <w:marRight w:val="0"/>
      <w:marTop w:val="0"/>
      <w:marBottom w:val="0"/>
      <w:divBdr>
        <w:top w:val="none" w:sz="0" w:space="0" w:color="auto"/>
        <w:left w:val="none" w:sz="0" w:space="0" w:color="auto"/>
        <w:bottom w:val="none" w:sz="0" w:space="0" w:color="auto"/>
        <w:right w:val="none" w:sz="0" w:space="0" w:color="auto"/>
      </w:divBdr>
    </w:div>
    <w:div w:id="323552248">
      <w:bodyDiv w:val="1"/>
      <w:marLeft w:val="0"/>
      <w:marRight w:val="0"/>
      <w:marTop w:val="0"/>
      <w:marBottom w:val="0"/>
      <w:divBdr>
        <w:top w:val="none" w:sz="0" w:space="0" w:color="auto"/>
        <w:left w:val="none" w:sz="0" w:space="0" w:color="auto"/>
        <w:bottom w:val="none" w:sz="0" w:space="0" w:color="auto"/>
        <w:right w:val="none" w:sz="0" w:space="0" w:color="auto"/>
      </w:divBdr>
    </w:div>
    <w:div w:id="324751522">
      <w:bodyDiv w:val="1"/>
      <w:marLeft w:val="0"/>
      <w:marRight w:val="0"/>
      <w:marTop w:val="0"/>
      <w:marBottom w:val="0"/>
      <w:divBdr>
        <w:top w:val="none" w:sz="0" w:space="0" w:color="auto"/>
        <w:left w:val="none" w:sz="0" w:space="0" w:color="auto"/>
        <w:bottom w:val="none" w:sz="0" w:space="0" w:color="auto"/>
        <w:right w:val="none" w:sz="0" w:space="0" w:color="auto"/>
      </w:divBdr>
    </w:div>
    <w:div w:id="326783554">
      <w:bodyDiv w:val="1"/>
      <w:marLeft w:val="0"/>
      <w:marRight w:val="0"/>
      <w:marTop w:val="0"/>
      <w:marBottom w:val="0"/>
      <w:divBdr>
        <w:top w:val="none" w:sz="0" w:space="0" w:color="auto"/>
        <w:left w:val="none" w:sz="0" w:space="0" w:color="auto"/>
        <w:bottom w:val="none" w:sz="0" w:space="0" w:color="auto"/>
        <w:right w:val="none" w:sz="0" w:space="0" w:color="auto"/>
      </w:divBdr>
    </w:div>
    <w:div w:id="330564928">
      <w:bodyDiv w:val="1"/>
      <w:marLeft w:val="0"/>
      <w:marRight w:val="0"/>
      <w:marTop w:val="0"/>
      <w:marBottom w:val="0"/>
      <w:divBdr>
        <w:top w:val="none" w:sz="0" w:space="0" w:color="auto"/>
        <w:left w:val="none" w:sz="0" w:space="0" w:color="auto"/>
        <w:bottom w:val="none" w:sz="0" w:space="0" w:color="auto"/>
        <w:right w:val="none" w:sz="0" w:space="0" w:color="auto"/>
      </w:divBdr>
    </w:div>
    <w:div w:id="331644141">
      <w:bodyDiv w:val="1"/>
      <w:marLeft w:val="0"/>
      <w:marRight w:val="0"/>
      <w:marTop w:val="0"/>
      <w:marBottom w:val="0"/>
      <w:divBdr>
        <w:top w:val="none" w:sz="0" w:space="0" w:color="auto"/>
        <w:left w:val="none" w:sz="0" w:space="0" w:color="auto"/>
        <w:bottom w:val="none" w:sz="0" w:space="0" w:color="auto"/>
        <w:right w:val="none" w:sz="0" w:space="0" w:color="auto"/>
      </w:divBdr>
    </w:div>
    <w:div w:id="334496251">
      <w:bodyDiv w:val="1"/>
      <w:marLeft w:val="0"/>
      <w:marRight w:val="0"/>
      <w:marTop w:val="0"/>
      <w:marBottom w:val="0"/>
      <w:divBdr>
        <w:top w:val="none" w:sz="0" w:space="0" w:color="auto"/>
        <w:left w:val="none" w:sz="0" w:space="0" w:color="auto"/>
        <w:bottom w:val="none" w:sz="0" w:space="0" w:color="auto"/>
        <w:right w:val="none" w:sz="0" w:space="0" w:color="auto"/>
      </w:divBdr>
    </w:div>
    <w:div w:id="334845148">
      <w:bodyDiv w:val="1"/>
      <w:marLeft w:val="0"/>
      <w:marRight w:val="0"/>
      <w:marTop w:val="0"/>
      <w:marBottom w:val="0"/>
      <w:divBdr>
        <w:top w:val="none" w:sz="0" w:space="0" w:color="auto"/>
        <w:left w:val="none" w:sz="0" w:space="0" w:color="auto"/>
        <w:bottom w:val="none" w:sz="0" w:space="0" w:color="auto"/>
        <w:right w:val="none" w:sz="0" w:space="0" w:color="auto"/>
      </w:divBdr>
    </w:div>
    <w:div w:id="337536921">
      <w:bodyDiv w:val="1"/>
      <w:marLeft w:val="0"/>
      <w:marRight w:val="0"/>
      <w:marTop w:val="0"/>
      <w:marBottom w:val="0"/>
      <w:divBdr>
        <w:top w:val="none" w:sz="0" w:space="0" w:color="auto"/>
        <w:left w:val="none" w:sz="0" w:space="0" w:color="auto"/>
        <w:bottom w:val="none" w:sz="0" w:space="0" w:color="auto"/>
        <w:right w:val="none" w:sz="0" w:space="0" w:color="auto"/>
      </w:divBdr>
    </w:div>
    <w:div w:id="340351563">
      <w:bodyDiv w:val="1"/>
      <w:marLeft w:val="0"/>
      <w:marRight w:val="0"/>
      <w:marTop w:val="0"/>
      <w:marBottom w:val="0"/>
      <w:divBdr>
        <w:top w:val="none" w:sz="0" w:space="0" w:color="auto"/>
        <w:left w:val="none" w:sz="0" w:space="0" w:color="auto"/>
        <w:bottom w:val="none" w:sz="0" w:space="0" w:color="auto"/>
        <w:right w:val="none" w:sz="0" w:space="0" w:color="auto"/>
      </w:divBdr>
    </w:div>
    <w:div w:id="344211026">
      <w:bodyDiv w:val="1"/>
      <w:marLeft w:val="0"/>
      <w:marRight w:val="0"/>
      <w:marTop w:val="0"/>
      <w:marBottom w:val="0"/>
      <w:divBdr>
        <w:top w:val="none" w:sz="0" w:space="0" w:color="auto"/>
        <w:left w:val="none" w:sz="0" w:space="0" w:color="auto"/>
        <w:bottom w:val="none" w:sz="0" w:space="0" w:color="auto"/>
        <w:right w:val="none" w:sz="0" w:space="0" w:color="auto"/>
      </w:divBdr>
    </w:div>
    <w:div w:id="345637135">
      <w:bodyDiv w:val="1"/>
      <w:marLeft w:val="0"/>
      <w:marRight w:val="0"/>
      <w:marTop w:val="0"/>
      <w:marBottom w:val="0"/>
      <w:divBdr>
        <w:top w:val="none" w:sz="0" w:space="0" w:color="auto"/>
        <w:left w:val="none" w:sz="0" w:space="0" w:color="auto"/>
        <w:bottom w:val="none" w:sz="0" w:space="0" w:color="auto"/>
        <w:right w:val="none" w:sz="0" w:space="0" w:color="auto"/>
      </w:divBdr>
    </w:div>
    <w:div w:id="346181069">
      <w:bodyDiv w:val="1"/>
      <w:marLeft w:val="0"/>
      <w:marRight w:val="0"/>
      <w:marTop w:val="0"/>
      <w:marBottom w:val="0"/>
      <w:divBdr>
        <w:top w:val="none" w:sz="0" w:space="0" w:color="auto"/>
        <w:left w:val="none" w:sz="0" w:space="0" w:color="auto"/>
        <w:bottom w:val="none" w:sz="0" w:space="0" w:color="auto"/>
        <w:right w:val="none" w:sz="0" w:space="0" w:color="auto"/>
      </w:divBdr>
    </w:div>
    <w:div w:id="346836729">
      <w:bodyDiv w:val="1"/>
      <w:marLeft w:val="0"/>
      <w:marRight w:val="0"/>
      <w:marTop w:val="0"/>
      <w:marBottom w:val="0"/>
      <w:divBdr>
        <w:top w:val="none" w:sz="0" w:space="0" w:color="auto"/>
        <w:left w:val="none" w:sz="0" w:space="0" w:color="auto"/>
        <w:bottom w:val="none" w:sz="0" w:space="0" w:color="auto"/>
        <w:right w:val="none" w:sz="0" w:space="0" w:color="auto"/>
      </w:divBdr>
    </w:div>
    <w:div w:id="348214752">
      <w:bodyDiv w:val="1"/>
      <w:marLeft w:val="0"/>
      <w:marRight w:val="0"/>
      <w:marTop w:val="0"/>
      <w:marBottom w:val="0"/>
      <w:divBdr>
        <w:top w:val="none" w:sz="0" w:space="0" w:color="auto"/>
        <w:left w:val="none" w:sz="0" w:space="0" w:color="auto"/>
        <w:bottom w:val="none" w:sz="0" w:space="0" w:color="auto"/>
        <w:right w:val="none" w:sz="0" w:space="0" w:color="auto"/>
      </w:divBdr>
    </w:div>
    <w:div w:id="354235002">
      <w:bodyDiv w:val="1"/>
      <w:marLeft w:val="0"/>
      <w:marRight w:val="0"/>
      <w:marTop w:val="0"/>
      <w:marBottom w:val="0"/>
      <w:divBdr>
        <w:top w:val="none" w:sz="0" w:space="0" w:color="auto"/>
        <w:left w:val="none" w:sz="0" w:space="0" w:color="auto"/>
        <w:bottom w:val="none" w:sz="0" w:space="0" w:color="auto"/>
        <w:right w:val="none" w:sz="0" w:space="0" w:color="auto"/>
      </w:divBdr>
    </w:div>
    <w:div w:id="355353277">
      <w:bodyDiv w:val="1"/>
      <w:marLeft w:val="0"/>
      <w:marRight w:val="0"/>
      <w:marTop w:val="0"/>
      <w:marBottom w:val="0"/>
      <w:divBdr>
        <w:top w:val="none" w:sz="0" w:space="0" w:color="auto"/>
        <w:left w:val="none" w:sz="0" w:space="0" w:color="auto"/>
        <w:bottom w:val="none" w:sz="0" w:space="0" w:color="auto"/>
        <w:right w:val="none" w:sz="0" w:space="0" w:color="auto"/>
      </w:divBdr>
    </w:div>
    <w:div w:id="357387481">
      <w:bodyDiv w:val="1"/>
      <w:marLeft w:val="0"/>
      <w:marRight w:val="0"/>
      <w:marTop w:val="0"/>
      <w:marBottom w:val="0"/>
      <w:divBdr>
        <w:top w:val="none" w:sz="0" w:space="0" w:color="auto"/>
        <w:left w:val="none" w:sz="0" w:space="0" w:color="auto"/>
        <w:bottom w:val="none" w:sz="0" w:space="0" w:color="auto"/>
        <w:right w:val="none" w:sz="0" w:space="0" w:color="auto"/>
      </w:divBdr>
    </w:div>
    <w:div w:id="358822769">
      <w:bodyDiv w:val="1"/>
      <w:marLeft w:val="0"/>
      <w:marRight w:val="0"/>
      <w:marTop w:val="0"/>
      <w:marBottom w:val="0"/>
      <w:divBdr>
        <w:top w:val="none" w:sz="0" w:space="0" w:color="auto"/>
        <w:left w:val="none" w:sz="0" w:space="0" w:color="auto"/>
        <w:bottom w:val="none" w:sz="0" w:space="0" w:color="auto"/>
        <w:right w:val="none" w:sz="0" w:space="0" w:color="auto"/>
      </w:divBdr>
    </w:div>
    <w:div w:id="359598548">
      <w:bodyDiv w:val="1"/>
      <w:marLeft w:val="0"/>
      <w:marRight w:val="0"/>
      <w:marTop w:val="0"/>
      <w:marBottom w:val="0"/>
      <w:divBdr>
        <w:top w:val="none" w:sz="0" w:space="0" w:color="auto"/>
        <w:left w:val="none" w:sz="0" w:space="0" w:color="auto"/>
        <w:bottom w:val="none" w:sz="0" w:space="0" w:color="auto"/>
        <w:right w:val="none" w:sz="0" w:space="0" w:color="auto"/>
      </w:divBdr>
    </w:div>
    <w:div w:id="359823509">
      <w:bodyDiv w:val="1"/>
      <w:marLeft w:val="0"/>
      <w:marRight w:val="0"/>
      <w:marTop w:val="0"/>
      <w:marBottom w:val="0"/>
      <w:divBdr>
        <w:top w:val="none" w:sz="0" w:space="0" w:color="auto"/>
        <w:left w:val="none" w:sz="0" w:space="0" w:color="auto"/>
        <w:bottom w:val="none" w:sz="0" w:space="0" w:color="auto"/>
        <w:right w:val="none" w:sz="0" w:space="0" w:color="auto"/>
      </w:divBdr>
    </w:div>
    <w:div w:id="362900345">
      <w:bodyDiv w:val="1"/>
      <w:marLeft w:val="0"/>
      <w:marRight w:val="0"/>
      <w:marTop w:val="0"/>
      <w:marBottom w:val="0"/>
      <w:divBdr>
        <w:top w:val="none" w:sz="0" w:space="0" w:color="auto"/>
        <w:left w:val="none" w:sz="0" w:space="0" w:color="auto"/>
        <w:bottom w:val="none" w:sz="0" w:space="0" w:color="auto"/>
        <w:right w:val="none" w:sz="0" w:space="0" w:color="auto"/>
      </w:divBdr>
    </w:div>
    <w:div w:id="366563289">
      <w:bodyDiv w:val="1"/>
      <w:marLeft w:val="0"/>
      <w:marRight w:val="0"/>
      <w:marTop w:val="0"/>
      <w:marBottom w:val="0"/>
      <w:divBdr>
        <w:top w:val="none" w:sz="0" w:space="0" w:color="auto"/>
        <w:left w:val="none" w:sz="0" w:space="0" w:color="auto"/>
        <w:bottom w:val="none" w:sz="0" w:space="0" w:color="auto"/>
        <w:right w:val="none" w:sz="0" w:space="0" w:color="auto"/>
      </w:divBdr>
    </w:div>
    <w:div w:id="369501808">
      <w:bodyDiv w:val="1"/>
      <w:marLeft w:val="0"/>
      <w:marRight w:val="0"/>
      <w:marTop w:val="0"/>
      <w:marBottom w:val="0"/>
      <w:divBdr>
        <w:top w:val="none" w:sz="0" w:space="0" w:color="auto"/>
        <w:left w:val="none" w:sz="0" w:space="0" w:color="auto"/>
        <w:bottom w:val="none" w:sz="0" w:space="0" w:color="auto"/>
        <w:right w:val="none" w:sz="0" w:space="0" w:color="auto"/>
      </w:divBdr>
    </w:div>
    <w:div w:id="374694700">
      <w:bodyDiv w:val="1"/>
      <w:marLeft w:val="0"/>
      <w:marRight w:val="0"/>
      <w:marTop w:val="0"/>
      <w:marBottom w:val="0"/>
      <w:divBdr>
        <w:top w:val="none" w:sz="0" w:space="0" w:color="auto"/>
        <w:left w:val="none" w:sz="0" w:space="0" w:color="auto"/>
        <w:bottom w:val="none" w:sz="0" w:space="0" w:color="auto"/>
        <w:right w:val="none" w:sz="0" w:space="0" w:color="auto"/>
      </w:divBdr>
    </w:div>
    <w:div w:id="376398279">
      <w:bodyDiv w:val="1"/>
      <w:marLeft w:val="0"/>
      <w:marRight w:val="0"/>
      <w:marTop w:val="0"/>
      <w:marBottom w:val="0"/>
      <w:divBdr>
        <w:top w:val="none" w:sz="0" w:space="0" w:color="auto"/>
        <w:left w:val="none" w:sz="0" w:space="0" w:color="auto"/>
        <w:bottom w:val="none" w:sz="0" w:space="0" w:color="auto"/>
        <w:right w:val="none" w:sz="0" w:space="0" w:color="auto"/>
      </w:divBdr>
    </w:div>
    <w:div w:id="378211633">
      <w:bodyDiv w:val="1"/>
      <w:marLeft w:val="0"/>
      <w:marRight w:val="0"/>
      <w:marTop w:val="0"/>
      <w:marBottom w:val="0"/>
      <w:divBdr>
        <w:top w:val="none" w:sz="0" w:space="0" w:color="auto"/>
        <w:left w:val="none" w:sz="0" w:space="0" w:color="auto"/>
        <w:bottom w:val="none" w:sz="0" w:space="0" w:color="auto"/>
        <w:right w:val="none" w:sz="0" w:space="0" w:color="auto"/>
      </w:divBdr>
    </w:div>
    <w:div w:id="380903225">
      <w:bodyDiv w:val="1"/>
      <w:marLeft w:val="0"/>
      <w:marRight w:val="0"/>
      <w:marTop w:val="0"/>
      <w:marBottom w:val="0"/>
      <w:divBdr>
        <w:top w:val="none" w:sz="0" w:space="0" w:color="auto"/>
        <w:left w:val="none" w:sz="0" w:space="0" w:color="auto"/>
        <w:bottom w:val="none" w:sz="0" w:space="0" w:color="auto"/>
        <w:right w:val="none" w:sz="0" w:space="0" w:color="auto"/>
      </w:divBdr>
    </w:div>
    <w:div w:id="381830608">
      <w:bodyDiv w:val="1"/>
      <w:marLeft w:val="0"/>
      <w:marRight w:val="0"/>
      <w:marTop w:val="0"/>
      <w:marBottom w:val="0"/>
      <w:divBdr>
        <w:top w:val="none" w:sz="0" w:space="0" w:color="auto"/>
        <w:left w:val="none" w:sz="0" w:space="0" w:color="auto"/>
        <w:bottom w:val="none" w:sz="0" w:space="0" w:color="auto"/>
        <w:right w:val="none" w:sz="0" w:space="0" w:color="auto"/>
      </w:divBdr>
    </w:div>
    <w:div w:id="382215287">
      <w:bodyDiv w:val="1"/>
      <w:marLeft w:val="0"/>
      <w:marRight w:val="0"/>
      <w:marTop w:val="0"/>
      <w:marBottom w:val="0"/>
      <w:divBdr>
        <w:top w:val="none" w:sz="0" w:space="0" w:color="auto"/>
        <w:left w:val="none" w:sz="0" w:space="0" w:color="auto"/>
        <w:bottom w:val="none" w:sz="0" w:space="0" w:color="auto"/>
        <w:right w:val="none" w:sz="0" w:space="0" w:color="auto"/>
      </w:divBdr>
    </w:div>
    <w:div w:id="382561319">
      <w:bodyDiv w:val="1"/>
      <w:marLeft w:val="0"/>
      <w:marRight w:val="0"/>
      <w:marTop w:val="0"/>
      <w:marBottom w:val="0"/>
      <w:divBdr>
        <w:top w:val="none" w:sz="0" w:space="0" w:color="auto"/>
        <w:left w:val="none" w:sz="0" w:space="0" w:color="auto"/>
        <w:bottom w:val="none" w:sz="0" w:space="0" w:color="auto"/>
        <w:right w:val="none" w:sz="0" w:space="0" w:color="auto"/>
      </w:divBdr>
    </w:div>
    <w:div w:id="384178583">
      <w:bodyDiv w:val="1"/>
      <w:marLeft w:val="0"/>
      <w:marRight w:val="0"/>
      <w:marTop w:val="0"/>
      <w:marBottom w:val="0"/>
      <w:divBdr>
        <w:top w:val="none" w:sz="0" w:space="0" w:color="auto"/>
        <w:left w:val="none" w:sz="0" w:space="0" w:color="auto"/>
        <w:bottom w:val="none" w:sz="0" w:space="0" w:color="auto"/>
        <w:right w:val="none" w:sz="0" w:space="0" w:color="auto"/>
      </w:divBdr>
    </w:div>
    <w:div w:id="388113712">
      <w:bodyDiv w:val="1"/>
      <w:marLeft w:val="0"/>
      <w:marRight w:val="0"/>
      <w:marTop w:val="0"/>
      <w:marBottom w:val="0"/>
      <w:divBdr>
        <w:top w:val="none" w:sz="0" w:space="0" w:color="auto"/>
        <w:left w:val="none" w:sz="0" w:space="0" w:color="auto"/>
        <w:bottom w:val="none" w:sz="0" w:space="0" w:color="auto"/>
        <w:right w:val="none" w:sz="0" w:space="0" w:color="auto"/>
      </w:divBdr>
    </w:div>
    <w:div w:id="390351884">
      <w:bodyDiv w:val="1"/>
      <w:marLeft w:val="0"/>
      <w:marRight w:val="0"/>
      <w:marTop w:val="0"/>
      <w:marBottom w:val="0"/>
      <w:divBdr>
        <w:top w:val="none" w:sz="0" w:space="0" w:color="auto"/>
        <w:left w:val="none" w:sz="0" w:space="0" w:color="auto"/>
        <w:bottom w:val="none" w:sz="0" w:space="0" w:color="auto"/>
        <w:right w:val="none" w:sz="0" w:space="0" w:color="auto"/>
      </w:divBdr>
    </w:div>
    <w:div w:id="393627192">
      <w:bodyDiv w:val="1"/>
      <w:marLeft w:val="0"/>
      <w:marRight w:val="0"/>
      <w:marTop w:val="0"/>
      <w:marBottom w:val="0"/>
      <w:divBdr>
        <w:top w:val="none" w:sz="0" w:space="0" w:color="auto"/>
        <w:left w:val="none" w:sz="0" w:space="0" w:color="auto"/>
        <w:bottom w:val="none" w:sz="0" w:space="0" w:color="auto"/>
        <w:right w:val="none" w:sz="0" w:space="0" w:color="auto"/>
      </w:divBdr>
    </w:div>
    <w:div w:id="395053798">
      <w:bodyDiv w:val="1"/>
      <w:marLeft w:val="0"/>
      <w:marRight w:val="0"/>
      <w:marTop w:val="0"/>
      <w:marBottom w:val="0"/>
      <w:divBdr>
        <w:top w:val="none" w:sz="0" w:space="0" w:color="auto"/>
        <w:left w:val="none" w:sz="0" w:space="0" w:color="auto"/>
        <w:bottom w:val="none" w:sz="0" w:space="0" w:color="auto"/>
        <w:right w:val="none" w:sz="0" w:space="0" w:color="auto"/>
      </w:divBdr>
    </w:div>
    <w:div w:id="395204704">
      <w:bodyDiv w:val="1"/>
      <w:marLeft w:val="0"/>
      <w:marRight w:val="0"/>
      <w:marTop w:val="0"/>
      <w:marBottom w:val="0"/>
      <w:divBdr>
        <w:top w:val="none" w:sz="0" w:space="0" w:color="auto"/>
        <w:left w:val="none" w:sz="0" w:space="0" w:color="auto"/>
        <w:bottom w:val="none" w:sz="0" w:space="0" w:color="auto"/>
        <w:right w:val="none" w:sz="0" w:space="0" w:color="auto"/>
      </w:divBdr>
    </w:div>
    <w:div w:id="403915748">
      <w:bodyDiv w:val="1"/>
      <w:marLeft w:val="0"/>
      <w:marRight w:val="0"/>
      <w:marTop w:val="0"/>
      <w:marBottom w:val="0"/>
      <w:divBdr>
        <w:top w:val="none" w:sz="0" w:space="0" w:color="auto"/>
        <w:left w:val="none" w:sz="0" w:space="0" w:color="auto"/>
        <w:bottom w:val="none" w:sz="0" w:space="0" w:color="auto"/>
        <w:right w:val="none" w:sz="0" w:space="0" w:color="auto"/>
      </w:divBdr>
    </w:div>
    <w:div w:id="404844076">
      <w:bodyDiv w:val="1"/>
      <w:marLeft w:val="0"/>
      <w:marRight w:val="0"/>
      <w:marTop w:val="0"/>
      <w:marBottom w:val="0"/>
      <w:divBdr>
        <w:top w:val="none" w:sz="0" w:space="0" w:color="auto"/>
        <w:left w:val="none" w:sz="0" w:space="0" w:color="auto"/>
        <w:bottom w:val="none" w:sz="0" w:space="0" w:color="auto"/>
        <w:right w:val="none" w:sz="0" w:space="0" w:color="auto"/>
      </w:divBdr>
    </w:div>
    <w:div w:id="406071176">
      <w:bodyDiv w:val="1"/>
      <w:marLeft w:val="0"/>
      <w:marRight w:val="0"/>
      <w:marTop w:val="0"/>
      <w:marBottom w:val="0"/>
      <w:divBdr>
        <w:top w:val="none" w:sz="0" w:space="0" w:color="auto"/>
        <w:left w:val="none" w:sz="0" w:space="0" w:color="auto"/>
        <w:bottom w:val="none" w:sz="0" w:space="0" w:color="auto"/>
        <w:right w:val="none" w:sz="0" w:space="0" w:color="auto"/>
      </w:divBdr>
    </w:div>
    <w:div w:id="406389504">
      <w:bodyDiv w:val="1"/>
      <w:marLeft w:val="0"/>
      <w:marRight w:val="0"/>
      <w:marTop w:val="0"/>
      <w:marBottom w:val="0"/>
      <w:divBdr>
        <w:top w:val="none" w:sz="0" w:space="0" w:color="auto"/>
        <w:left w:val="none" w:sz="0" w:space="0" w:color="auto"/>
        <w:bottom w:val="none" w:sz="0" w:space="0" w:color="auto"/>
        <w:right w:val="none" w:sz="0" w:space="0" w:color="auto"/>
      </w:divBdr>
    </w:div>
    <w:div w:id="411662885">
      <w:bodyDiv w:val="1"/>
      <w:marLeft w:val="0"/>
      <w:marRight w:val="0"/>
      <w:marTop w:val="0"/>
      <w:marBottom w:val="0"/>
      <w:divBdr>
        <w:top w:val="none" w:sz="0" w:space="0" w:color="auto"/>
        <w:left w:val="none" w:sz="0" w:space="0" w:color="auto"/>
        <w:bottom w:val="none" w:sz="0" w:space="0" w:color="auto"/>
        <w:right w:val="none" w:sz="0" w:space="0" w:color="auto"/>
      </w:divBdr>
    </w:div>
    <w:div w:id="412775686">
      <w:bodyDiv w:val="1"/>
      <w:marLeft w:val="0"/>
      <w:marRight w:val="0"/>
      <w:marTop w:val="0"/>
      <w:marBottom w:val="0"/>
      <w:divBdr>
        <w:top w:val="none" w:sz="0" w:space="0" w:color="auto"/>
        <w:left w:val="none" w:sz="0" w:space="0" w:color="auto"/>
        <w:bottom w:val="none" w:sz="0" w:space="0" w:color="auto"/>
        <w:right w:val="none" w:sz="0" w:space="0" w:color="auto"/>
      </w:divBdr>
    </w:div>
    <w:div w:id="413821344">
      <w:bodyDiv w:val="1"/>
      <w:marLeft w:val="0"/>
      <w:marRight w:val="0"/>
      <w:marTop w:val="0"/>
      <w:marBottom w:val="0"/>
      <w:divBdr>
        <w:top w:val="none" w:sz="0" w:space="0" w:color="auto"/>
        <w:left w:val="none" w:sz="0" w:space="0" w:color="auto"/>
        <w:bottom w:val="none" w:sz="0" w:space="0" w:color="auto"/>
        <w:right w:val="none" w:sz="0" w:space="0" w:color="auto"/>
      </w:divBdr>
    </w:div>
    <w:div w:id="415056665">
      <w:bodyDiv w:val="1"/>
      <w:marLeft w:val="0"/>
      <w:marRight w:val="0"/>
      <w:marTop w:val="0"/>
      <w:marBottom w:val="0"/>
      <w:divBdr>
        <w:top w:val="none" w:sz="0" w:space="0" w:color="auto"/>
        <w:left w:val="none" w:sz="0" w:space="0" w:color="auto"/>
        <w:bottom w:val="none" w:sz="0" w:space="0" w:color="auto"/>
        <w:right w:val="none" w:sz="0" w:space="0" w:color="auto"/>
      </w:divBdr>
    </w:div>
    <w:div w:id="416631947">
      <w:bodyDiv w:val="1"/>
      <w:marLeft w:val="0"/>
      <w:marRight w:val="0"/>
      <w:marTop w:val="0"/>
      <w:marBottom w:val="0"/>
      <w:divBdr>
        <w:top w:val="none" w:sz="0" w:space="0" w:color="auto"/>
        <w:left w:val="none" w:sz="0" w:space="0" w:color="auto"/>
        <w:bottom w:val="none" w:sz="0" w:space="0" w:color="auto"/>
        <w:right w:val="none" w:sz="0" w:space="0" w:color="auto"/>
      </w:divBdr>
    </w:div>
    <w:div w:id="422721367">
      <w:bodyDiv w:val="1"/>
      <w:marLeft w:val="0"/>
      <w:marRight w:val="0"/>
      <w:marTop w:val="0"/>
      <w:marBottom w:val="0"/>
      <w:divBdr>
        <w:top w:val="none" w:sz="0" w:space="0" w:color="auto"/>
        <w:left w:val="none" w:sz="0" w:space="0" w:color="auto"/>
        <w:bottom w:val="none" w:sz="0" w:space="0" w:color="auto"/>
        <w:right w:val="none" w:sz="0" w:space="0" w:color="auto"/>
      </w:divBdr>
    </w:div>
    <w:div w:id="424375736">
      <w:bodyDiv w:val="1"/>
      <w:marLeft w:val="0"/>
      <w:marRight w:val="0"/>
      <w:marTop w:val="0"/>
      <w:marBottom w:val="0"/>
      <w:divBdr>
        <w:top w:val="none" w:sz="0" w:space="0" w:color="auto"/>
        <w:left w:val="none" w:sz="0" w:space="0" w:color="auto"/>
        <w:bottom w:val="none" w:sz="0" w:space="0" w:color="auto"/>
        <w:right w:val="none" w:sz="0" w:space="0" w:color="auto"/>
      </w:divBdr>
    </w:div>
    <w:div w:id="424808449">
      <w:bodyDiv w:val="1"/>
      <w:marLeft w:val="0"/>
      <w:marRight w:val="0"/>
      <w:marTop w:val="0"/>
      <w:marBottom w:val="0"/>
      <w:divBdr>
        <w:top w:val="none" w:sz="0" w:space="0" w:color="auto"/>
        <w:left w:val="none" w:sz="0" w:space="0" w:color="auto"/>
        <w:bottom w:val="none" w:sz="0" w:space="0" w:color="auto"/>
        <w:right w:val="none" w:sz="0" w:space="0" w:color="auto"/>
      </w:divBdr>
    </w:div>
    <w:div w:id="430899692">
      <w:bodyDiv w:val="1"/>
      <w:marLeft w:val="0"/>
      <w:marRight w:val="0"/>
      <w:marTop w:val="0"/>
      <w:marBottom w:val="0"/>
      <w:divBdr>
        <w:top w:val="none" w:sz="0" w:space="0" w:color="auto"/>
        <w:left w:val="none" w:sz="0" w:space="0" w:color="auto"/>
        <w:bottom w:val="none" w:sz="0" w:space="0" w:color="auto"/>
        <w:right w:val="none" w:sz="0" w:space="0" w:color="auto"/>
      </w:divBdr>
    </w:div>
    <w:div w:id="433667688">
      <w:bodyDiv w:val="1"/>
      <w:marLeft w:val="0"/>
      <w:marRight w:val="0"/>
      <w:marTop w:val="0"/>
      <w:marBottom w:val="0"/>
      <w:divBdr>
        <w:top w:val="none" w:sz="0" w:space="0" w:color="auto"/>
        <w:left w:val="none" w:sz="0" w:space="0" w:color="auto"/>
        <w:bottom w:val="none" w:sz="0" w:space="0" w:color="auto"/>
        <w:right w:val="none" w:sz="0" w:space="0" w:color="auto"/>
      </w:divBdr>
    </w:div>
    <w:div w:id="435179256">
      <w:bodyDiv w:val="1"/>
      <w:marLeft w:val="0"/>
      <w:marRight w:val="0"/>
      <w:marTop w:val="0"/>
      <w:marBottom w:val="0"/>
      <w:divBdr>
        <w:top w:val="none" w:sz="0" w:space="0" w:color="auto"/>
        <w:left w:val="none" w:sz="0" w:space="0" w:color="auto"/>
        <w:bottom w:val="none" w:sz="0" w:space="0" w:color="auto"/>
        <w:right w:val="none" w:sz="0" w:space="0" w:color="auto"/>
      </w:divBdr>
    </w:div>
    <w:div w:id="437287629">
      <w:bodyDiv w:val="1"/>
      <w:marLeft w:val="0"/>
      <w:marRight w:val="0"/>
      <w:marTop w:val="0"/>
      <w:marBottom w:val="0"/>
      <w:divBdr>
        <w:top w:val="none" w:sz="0" w:space="0" w:color="auto"/>
        <w:left w:val="none" w:sz="0" w:space="0" w:color="auto"/>
        <w:bottom w:val="none" w:sz="0" w:space="0" w:color="auto"/>
        <w:right w:val="none" w:sz="0" w:space="0" w:color="auto"/>
      </w:divBdr>
    </w:div>
    <w:div w:id="438525224">
      <w:bodyDiv w:val="1"/>
      <w:marLeft w:val="0"/>
      <w:marRight w:val="0"/>
      <w:marTop w:val="0"/>
      <w:marBottom w:val="0"/>
      <w:divBdr>
        <w:top w:val="none" w:sz="0" w:space="0" w:color="auto"/>
        <w:left w:val="none" w:sz="0" w:space="0" w:color="auto"/>
        <w:bottom w:val="none" w:sz="0" w:space="0" w:color="auto"/>
        <w:right w:val="none" w:sz="0" w:space="0" w:color="auto"/>
      </w:divBdr>
    </w:div>
    <w:div w:id="438793846">
      <w:bodyDiv w:val="1"/>
      <w:marLeft w:val="0"/>
      <w:marRight w:val="0"/>
      <w:marTop w:val="0"/>
      <w:marBottom w:val="0"/>
      <w:divBdr>
        <w:top w:val="none" w:sz="0" w:space="0" w:color="auto"/>
        <w:left w:val="none" w:sz="0" w:space="0" w:color="auto"/>
        <w:bottom w:val="none" w:sz="0" w:space="0" w:color="auto"/>
        <w:right w:val="none" w:sz="0" w:space="0" w:color="auto"/>
      </w:divBdr>
    </w:div>
    <w:div w:id="445927636">
      <w:bodyDiv w:val="1"/>
      <w:marLeft w:val="0"/>
      <w:marRight w:val="0"/>
      <w:marTop w:val="0"/>
      <w:marBottom w:val="0"/>
      <w:divBdr>
        <w:top w:val="none" w:sz="0" w:space="0" w:color="auto"/>
        <w:left w:val="none" w:sz="0" w:space="0" w:color="auto"/>
        <w:bottom w:val="none" w:sz="0" w:space="0" w:color="auto"/>
        <w:right w:val="none" w:sz="0" w:space="0" w:color="auto"/>
      </w:divBdr>
    </w:div>
    <w:div w:id="446046842">
      <w:bodyDiv w:val="1"/>
      <w:marLeft w:val="0"/>
      <w:marRight w:val="0"/>
      <w:marTop w:val="0"/>
      <w:marBottom w:val="0"/>
      <w:divBdr>
        <w:top w:val="none" w:sz="0" w:space="0" w:color="auto"/>
        <w:left w:val="none" w:sz="0" w:space="0" w:color="auto"/>
        <w:bottom w:val="none" w:sz="0" w:space="0" w:color="auto"/>
        <w:right w:val="none" w:sz="0" w:space="0" w:color="auto"/>
      </w:divBdr>
    </w:div>
    <w:div w:id="449399790">
      <w:bodyDiv w:val="1"/>
      <w:marLeft w:val="0"/>
      <w:marRight w:val="0"/>
      <w:marTop w:val="0"/>
      <w:marBottom w:val="0"/>
      <w:divBdr>
        <w:top w:val="none" w:sz="0" w:space="0" w:color="auto"/>
        <w:left w:val="none" w:sz="0" w:space="0" w:color="auto"/>
        <w:bottom w:val="none" w:sz="0" w:space="0" w:color="auto"/>
        <w:right w:val="none" w:sz="0" w:space="0" w:color="auto"/>
      </w:divBdr>
    </w:div>
    <w:div w:id="449785909">
      <w:bodyDiv w:val="1"/>
      <w:marLeft w:val="0"/>
      <w:marRight w:val="0"/>
      <w:marTop w:val="0"/>
      <w:marBottom w:val="0"/>
      <w:divBdr>
        <w:top w:val="none" w:sz="0" w:space="0" w:color="auto"/>
        <w:left w:val="none" w:sz="0" w:space="0" w:color="auto"/>
        <w:bottom w:val="none" w:sz="0" w:space="0" w:color="auto"/>
        <w:right w:val="none" w:sz="0" w:space="0" w:color="auto"/>
      </w:divBdr>
    </w:div>
    <w:div w:id="450133924">
      <w:bodyDiv w:val="1"/>
      <w:marLeft w:val="0"/>
      <w:marRight w:val="0"/>
      <w:marTop w:val="0"/>
      <w:marBottom w:val="0"/>
      <w:divBdr>
        <w:top w:val="none" w:sz="0" w:space="0" w:color="auto"/>
        <w:left w:val="none" w:sz="0" w:space="0" w:color="auto"/>
        <w:bottom w:val="none" w:sz="0" w:space="0" w:color="auto"/>
        <w:right w:val="none" w:sz="0" w:space="0" w:color="auto"/>
      </w:divBdr>
    </w:div>
    <w:div w:id="450442350">
      <w:bodyDiv w:val="1"/>
      <w:marLeft w:val="0"/>
      <w:marRight w:val="0"/>
      <w:marTop w:val="0"/>
      <w:marBottom w:val="0"/>
      <w:divBdr>
        <w:top w:val="none" w:sz="0" w:space="0" w:color="auto"/>
        <w:left w:val="none" w:sz="0" w:space="0" w:color="auto"/>
        <w:bottom w:val="none" w:sz="0" w:space="0" w:color="auto"/>
        <w:right w:val="none" w:sz="0" w:space="0" w:color="auto"/>
      </w:divBdr>
    </w:div>
    <w:div w:id="451555953">
      <w:bodyDiv w:val="1"/>
      <w:marLeft w:val="0"/>
      <w:marRight w:val="0"/>
      <w:marTop w:val="0"/>
      <w:marBottom w:val="0"/>
      <w:divBdr>
        <w:top w:val="none" w:sz="0" w:space="0" w:color="auto"/>
        <w:left w:val="none" w:sz="0" w:space="0" w:color="auto"/>
        <w:bottom w:val="none" w:sz="0" w:space="0" w:color="auto"/>
        <w:right w:val="none" w:sz="0" w:space="0" w:color="auto"/>
      </w:divBdr>
    </w:div>
    <w:div w:id="451898702">
      <w:bodyDiv w:val="1"/>
      <w:marLeft w:val="0"/>
      <w:marRight w:val="0"/>
      <w:marTop w:val="0"/>
      <w:marBottom w:val="0"/>
      <w:divBdr>
        <w:top w:val="none" w:sz="0" w:space="0" w:color="auto"/>
        <w:left w:val="none" w:sz="0" w:space="0" w:color="auto"/>
        <w:bottom w:val="none" w:sz="0" w:space="0" w:color="auto"/>
        <w:right w:val="none" w:sz="0" w:space="0" w:color="auto"/>
      </w:divBdr>
    </w:div>
    <w:div w:id="453449263">
      <w:bodyDiv w:val="1"/>
      <w:marLeft w:val="0"/>
      <w:marRight w:val="0"/>
      <w:marTop w:val="0"/>
      <w:marBottom w:val="0"/>
      <w:divBdr>
        <w:top w:val="none" w:sz="0" w:space="0" w:color="auto"/>
        <w:left w:val="none" w:sz="0" w:space="0" w:color="auto"/>
        <w:bottom w:val="none" w:sz="0" w:space="0" w:color="auto"/>
        <w:right w:val="none" w:sz="0" w:space="0" w:color="auto"/>
      </w:divBdr>
    </w:div>
    <w:div w:id="455681778">
      <w:bodyDiv w:val="1"/>
      <w:marLeft w:val="0"/>
      <w:marRight w:val="0"/>
      <w:marTop w:val="0"/>
      <w:marBottom w:val="0"/>
      <w:divBdr>
        <w:top w:val="none" w:sz="0" w:space="0" w:color="auto"/>
        <w:left w:val="none" w:sz="0" w:space="0" w:color="auto"/>
        <w:bottom w:val="none" w:sz="0" w:space="0" w:color="auto"/>
        <w:right w:val="none" w:sz="0" w:space="0" w:color="auto"/>
      </w:divBdr>
    </w:div>
    <w:div w:id="456610664">
      <w:bodyDiv w:val="1"/>
      <w:marLeft w:val="0"/>
      <w:marRight w:val="0"/>
      <w:marTop w:val="0"/>
      <w:marBottom w:val="0"/>
      <w:divBdr>
        <w:top w:val="none" w:sz="0" w:space="0" w:color="auto"/>
        <w:left w:val="none" w:sz="0" w:space="0" w:color="auto"/>
        <w:bottom w:val="none" w:sz="0" w:space="0" w:color="auto"/>
        <w:right w:val="none" w:sz="0" w:space="0" w:color="auto"/>
      </w:divBdr>
    </w:div>
    <w:div w:id="458693275">
      <w:bodyDiv w:val="1"/>
      <w:marLeft w:val="0"/>
      <w:marRight w:val="0"/>
      <w:marTop w:val="0"/>
      <w:marBottom w:val="0"/>
      <w:divBdr>
        <w:top w:val="none" w:sz="0" w:space="0" w:color="auto"/>
        <w:left w:val="none" w:sz="0" w:space="0" w:color="auto"/>
        <w:bottom w:val="none" w:sz="0" w:space="0" w:color="auto"/>
        <w:right w:val="none" w:sz="0" w:space="0" w:color="auto"/>
      </w:divBdr>
    </w:div>
    <w:div w:id="459611786">
      <w:bodyDiv w:val="1"/>
      <w:marLeft w:val="0"/>
      <w:marRight w:val="0"/>
      <w:marTop w:val="0"/>
      <w:marBottom w:val="0"/>
      <w:divBdr>
        <w:top w:val="none" w:sz="0" w:space="0" w:color="auto"/>
        <w:left w:val="none" w:sz="0" w:space="0" w:color="auto"/>
        <w:bottom w:val="none" w:sz="0" w:space="0" w:color="auto"/>
        <w:right w:val="none" w:sz="0" w:space="0" w:color="auto"/>
      </w:divBdr>
    </w:div>
    <w:div w:id="460153072">
      <w:bodyDiv w:val="1"/>
      <w:marLeft w:val="0"/>
      <w:marRight w:val="0"/>
      <w:marTop w:val="0"/>
      <w:marBottom w:val="0"/>
      <w:divBdr>
        <w:top w:val="none" w:sz="0" w:space="0" w:color="auto"/>
        <w:left w:val="none" w:sz="0" w:space="0" w:color="auto"/>
        <w:bottom w:val="none" w:sz="0" w:space="0" w:color="auto"/>
        <w:right w:val="none" w:sz="0" w:space="0" w:color="auto"/>
      </w:divBdr>
    </w:div>
    <w:div w:id="461971092">
      <w:bodyDiv w:val="1"/>
      <w:marLeft w:val="0"/>
      <w:marRight w:val="0"/>
      <w:marTop w:val="0"/>
      <w:marBottom w:val="0"/>
      <w:divBdr>
        <w:top w:val="none" w:sz="0" w:space="0" w:color="auto"/>
        <w:left w:val="none" w:sz="0" w:space="0" w:color="auto"/>
        <w:bottom w:val="none" w:sz="0" w:space="0" w:color="auto"/>
        <w:right w:val="none" w:sz="0" w:space="0" w:color="auto"/>
      </w:divBdr>
    </w:div>
    <w:div w:id="463039481">
      <w:bodyDiv w:val="1"/>
      <w:marLeft w:val="0"/>
      <w:marRight w:val="0"/>
      <w:marTop w:val="0"/>
      <w:marBottom w:val="0"/>
      <w:divBdr>
        <w:top w:val="none" w:sz="0" w:space="0" w:color="auto"/>
        <w:left w:val="none" w:sz="0" w:space="0" w:color="auto"/>
        <w:bottom w:val="none" w:sz="0" w:space="0" w:color="auto"/>
        <w:right w:val="none" w:sz="0" w:space="0" w:color="auto"/>
      </w:divBdr>
    </w:div>
    <w:div w:id="463886318">
      <w:bodyDiv w:val="1"/>
      <w:marLeft w:val="0"/>
      <w:marRight w:val="0"/>
      <w:marTop w:val="0"/>
      <w:marBottom w:val="0"/>
      <w:divBdr>
        <w:top w:val="none" w:sz="0" w:space="0" w:color="auto"/>
        <w:left w:val="none" w:sz="0" w:space="0" w:color="auto"/>
        <w:bottom w:val="none" w:sz="0" w:space="0" w:color="auto"/>
        <w:right w:val="none" w:sz="0" w:space="0" w:color="auto"/>
      </w:divBdr>
    </w:div>
    <w:div w:id="464659127">
      <w:bodyDiv w:val="1"/>
      <w:marLeft w:val="0"/>
      <w:marRight w:val="0"/>
      <w:marTop w:val="0"/>
      <w:marBottom w:val="0"/>
      <w:divBdr>
        <w:top w:val="none" w:sz="0" w:space="0" w:color="auto"/>
        <w:left w:val="none" w:sz="0" w:space="0" w:color="auto"/>
        <w:bottom w:val="none" w:sz="0" w:space="0" w:color="auto"/>
        <w:right w:val="none" w:sz="0" w:space="0" w:color="auto"/>
      </w:divBdr>
    </w:div>
    <w:div w:id="464978675">
      <w:bodyDiv w:val="1"/>
      <w:marLeft w:val="0"/>
      <w:marRight w:val="0"/>
      <w:marTop w:val="0"/>
      <w:marBottom w:val="0"/>
      <w:divBdr>
        <w:top w:val="none" w:sz="0" w:space="0" w:color="auto"/>
        <w:left w:val="none" w:sz="0" w:space="0" w:color="auto"/>
        <w:bottom w:val="none" w:sz="0" w:space="0" w:color="auto"/>
        <w:right w:val="none" w:sz="0" w:space="0" w:color="auto"/>
      </w:divBdr>
    </w:div>
    <w:div w:id="467670783">
      <w:bodyDiv w:val="1"/>
      <w:marLeft w:val="0"/>
      <w:marRight w:val="0"/>
      <w:marTop w:val="0"/>
      <w:marBottom w:val="0"/>
      <w:divBdr>
        <w:top w:val="none" w:sz="0" w:space="0" w:color="auto"/>
        <w:left w:val="none" w:sz="0" w:space="0" w:color="auto"/>
        <w:bottom w:val="none" w:sz="0" w:space="0" w:color="auto"/>
        <w:right w:val="none" w:sz="0" w:space="0" w:color="auto"/>
      </w:divBdr>
    </w:div>
    <w:div w:id="471413109">
      <w:bodyDiv w:val="1"/>
      <w:marLeft w:val="0"/>
      <w:marRight w:val="0"/>
      <w:marTop w:val="0"/>
      <w:marBottom w:val="0"/>
      <w:divBdr>
        <w:top w:val="none" w:sz="0" w:space="0" w:color="auto"/>
        <w:left w:val="none" w:sz="0" w:space="0" w:color="auto"/>
        <w:bottom w:val="none" w:sz="0" w:space="0" w:color="auto"/>
        <w:right w:val="none" w:sz="0" w:space="0" w:color="auto"/>
      </w:divBdr>
    </w:div>
    <w:div w:id="475145374">
      <w:bodyDiv w:val="1"/>
      <w:marLeft w:val="0"/>
      <w:marRight w:val="0"/>
      <w:marTop w:val="0"/>
      <w:marBottom w:val="0"/>
      <w:divBdr>
        <w:top w:val="none" w:sz="0" w:space="0" w:color="auto"/>
        <w:left w:val="none" w:sz="0" w:space="0" w:color="auto"/>
        <w:bottom w:val="none" w:sz="0" w:space="0" w:color="auto"/>
        <w:right w:val="none" w:sz="0" w:space="0" w:color="auto"/>
      </w:divBdr>
    </w:div>
    <w:div w:id="476805059">
      <w:bodyDiv w:val="1"/>
      <w:marLeft w:val="0"/>
      <w:marRight w:val="0"/>
      <w:marTop w:val="0"/>
      <w:marBottom w:val="0"/>
      <w:divBdr>
        <w:top w:val="none" w:sz="0" w:space="0" w:color="auto"/>
        <w:left w:val="none" w:sz="0" w:space="0" w:color="auto"/>
        <w:bottom w:val="none" w:sz="0" w:space="0" w:color="auto"/>
        <w:right w:val="none" w:sz="0" w:space="0" w:color="auto"/>
      </w:divBdr>
    </w:div>
    <w:div w:id="477066164">
      <w:bodyDiv w:val="1"/>
      <w:marLeft w:val="0"/>
      <w:marRight w:val="0"/>
      <w:marTop w:val="0"/>
      <w:marBottom w:val="0"/>
      <w:divBdr>
        <w:top w:val="none" w:sz="0" w:space="0" w:color="auto"/>
        <w:left w:val="none" w:sz="0" w:space="0" w:color="auto"/>
        <w:bottom w:val="none" w:sz="0" w:space="0" w:color="auto"/>
        <w:right w:val="none" w:sz="0" w:space="0" w:color="auto"/>
      </w:divBdr>
    </w:div>
    <w:div w:id="479616489">
      <w:bodyDiv w:val="1"/>
      <w:marLeft w:val="0"/>
      <w:marRight w:val="0"/>
      <w:marTop w:val="0"/>
      <w:marBottom w:val="0"/>
      <w:divBdr>
        <w:top w:val="none" w:sz="0" w:space="0" w:color="auto"/>
        <w:left w:val="none" w:sz="0" w:space="0" w:color="auto"/>
        <w:bottom w:val="none" w:sz="0" w:space="0" w:color="auto"/>
        <w:right w:val="none" w:sz="0" w:space="0" w:color="auto"/>
      </w:divBdr>
    </w:div>
    <w:div w:id="479620697">
      <w:bodyDiv w:val="1"/>
      <w:marLeft w:val="0"/>
      <w:marRight w:val="0"/>
      <w:marTop w:val="0"/>
      <w:marBottom w:val="0"/>
      <w:divBdr>
        <w:top w:val="none" w:sz="0" w:space="0" w:color="auto"/>
        <w:left w:val="none" w:sz="0" w:space="0" w:color="auto"/>
        <w:bottom w:val="none" w:sz="0" w:space="0" w:color="auto"/>
        <w:right w:val="none" w:sz="0" w:space="0" w:color="auto"/>
      </w:divBdr>
    </w:div>
    <w:div w:id="479856596">
      <w:bodyDiv w:val="1"/>
      <w:marLeft w:val="0"/>
      <w:marRight w:val="0"/>
      <w:marTop w:val="0"/>
      <w:marBottom w:val="0"/>
      <w:divBdr>
        <w:top w:val="none" w:sz="0" w:space="0" w:color="auto"/>
        <w:left w:val="none" w:sz="0" w:space="0" w:color="auto"/>
        <w:bottom w:val="none" w:sz="0" w:space="0" w:color="auto"/>
        <w:right w:val="none" w:sz="0" w:space="0" w:color="auto"/>
      </w:divBdr>
    </w:div>
    <w:div w:id="481436314">
      <w:bodyDiv w:val="1"/>
      <w:marLeft w:val="0"/>
      <w:marRight w:val="0"/>
      <w:marTop w:val="0"/>
      <w:marBottom w:val="0"/>
      <w:divBdr>
        <w:top w:val="none" w:sz="0" w:space="0" w:color="auto"/>
        <w:left w:val="none" w:sz="0" w:space="0" w:color="auto"/>
        <w:bottom w:val="none" w:sz="0" w:space="0" w:color="auto"/>
        <w:right w:val="none" w:sz="0" w:space="0" w:color="auto"/>
      </w:divBdr>
    </w:div>
    <w:div w:id="482083218">
      <w:bodyDiv w:val="1"/>
      <w:marLeft w:val="0"/>
      <w:marRight w:val="0"/>
      <w:marTop w:val="0"/>
      <w:marBottom w:val="0"/>
      <w:divBdr>
        <w:top w:val="none" w:sz="0" w:space="0" w:color="auto"/>
        <w:left w:val="none" w:sz="0" w:space="0" w:color="auto"/>
        <w:bottom w:val="none" w:sz="0" w:space="0" w:color="auto"/>
        <w:right w:val="none" w:sz="0" w:space="0" w:color="auto"/>
      </w:divBdr>
    </w:div>
    <w:div w:id="482433064">
      <w:bodyDiv w:val="1"/>
      <w:marLeft w:val="0"/>
      <w:marRight w:val="0"/>
      <w:marTop w:val="0"/>
      <w:marBottom w:val="0"/>
      <w:divBdr>
        <w:top w:val="none" w:sz="0" w:space="0" w:color="auto"/>
        <w:left w:val="none" w:sz="0" w:space="0" w:color="auto"/>
        <w:bottom w:val="none" w:sz="0" w:space="0" w:color="auto"/>
        <w:right w:val="none" w:sz="0" w:space="0" w:color="auto"/>
      </w:divBdr>
    </w:div>
    <w:div w:id="485827072">
      <w:bodyDiv w:val="1"/>
      <w:marLeft w:val="0"/>
      <w:marRight w:val="0"/>
      <w:marTop w:val="0"/>
      <w:marBottom w:val="0"/>
      <w:divBdr>
        <w:top w:val="none" w:sz="0" w:space="0" w:color="auto"/>
        <w:left w:val="none" w:sz="0" w:space="0" w:color="auto"/>
        <w:bottom w:val="none" w:sz="0" w:space="0" w:color="auto"/>
        <w:right w:val="none" w:sz="0" w:space="0" w:color="auto"/>
      </w:divBdr>
    </w:div>
    <w:div w:id="493187204">
      <w:bodyDiv w:val="1"/>
      <w:marLeft w:val="0"/>
      <w:marRight w:val="0"/>
      <w:marTop w:val="0"/>
      <w:marBottom w:val="0"/>
      <w:divBdr>
        <w:top w:val="none" w:sz="0" w:space="0" w:color="auto"/>
        <w:left w:val="none" w:sz="0" w:space="0" w:color="auto"/>
        <w:bottom w:val="none" w:sz="0" w:space="0" w:color="auto"/>
        <w:right w:val="none" w:sz="0" w:space="0" w:color="auto"/>
      </w:divBdr>
    </w:div>
    <w:div w:id="493767386">
      <w:bodyDiv w:val="1"/>
      <w:marLeft w:val="0"/>
      <w:marRight w:val="0"/>
      <w:marTop w:val="0"/>
      <w:marBottom w:val="0"/>
      <w:divBdr>
        <w:top w:val="none" w:sz="0" w:space="0" w:color="auto"/>
        <w:left w:val="none" w:sz="0" w:space="0" w:color="auto"/>
        <w:bottom w:val="none" w:sz="0" w:space="0" w:color="auto"/>
        <w:right w:val="none" w:sz="0" w:space="0" w:color="auto"/>
      </w:divBdr>
    </w:div>
    <w:div w:id="497110464">
      <w:bodyDiv w:val="1"/>
      <w:marLeft w:val="0"/>
      <w:marRight w:val="0"/>
      <w:marTop w:val="0"/>
      <w:marBottom w:val="0"/>
      <w:divBdr>
        <w:top w:val="none" w:sz="0" w:space="0" w:color="auto"/>
        <w:left w:val="none" w:sz="0" w:space="0" w:color="auto"/>
        <w:bottom w:val="none" w:sz="0" w:space="0" w:color="auto"/>
        <w:right w:val="none" w:sz="0" w:space="0" w:color="auto"/>
      </w:divBdr>
      <w:divsChild>
        <w:div w:id="1392072731">
          <w:marLeft w:val="0"/>
          <w:marRight w:val="0"/>
          <w:marTop w:val="0"/>
          <w:marBottom w:val="0"/>
          <w:divBdr>
            <w:top w:val="none" w:sz="0" w:space="0" w:color="auto"/>
            <w:left w:val="none" w:sz="0" w:space="0" w:color="auto"/>
            <w:bottom w:val="none" w:sz="0" w:space="0" w:color="auto"/>
            <w:right w:val="none" w:sz="0" w:space="0" w:color="auto"/>
          </w:divBdr>
          <w:divsChild>
            <w:div w:id="718893333">
              <w:marLeft w:val="0"/>
              <w:marRight w:val="0"/>
              <w:marTop w:val="0"/>
              <w:marBottom w:val="0"/>
              <w:divBdr>
                <w:top w:val="none" w:sz="0" w:space="0" w:color="auto"/>
                <w:left w:val="none" w:sz="0" w:space="0" w:color="auto"/>
                <w:bottom w:val="none" w:sz="0" w:space="0" w:color="auto"/>
                <w:right w:val="none" w:sz="0" w:space="0" w:color="auto"/>
              </w:divBdr>
            </w:div>
            <w:div w:id="1023557580">
              <w:marLeft w:val="0"/>
              <w:marRight w:val="0"/>
              <w:marTop w:val="0"/>
              <w:marBottom w:val="0"/>
              <w:divBdr>
                <w:top w:val="none" w:sz="0" w:space="0" w:color="auto"/>
                <w:left w:val="none" w:sz="0" w:space="0" w:color="auto"/>
                <w:bottom w:val="none" w:sz="0" w:space="0" w:color="auto"/>
                <w:right w:val="none" w:sz="0" w:space="0" w:color="auto"/>
              </w:divBdr>
            </w:div>
            <w:div w:id="1748454370">
              <w:marLeft w:val="0"/>
              <w:marRight w:val="0"/>
              <w:marTop w:val="0"/>
              <w:marBottom w:val="0"/>
              <w:divBdr>
                <w:top w:val="none" w:sz="0" w:space="0" w:color="auto"/>
                <w:left w:val="none" w:sz="0" w:space="0" w:color="auto"/>
                <w:bottom w:val="none" w:sz="0" w:space="0" w:color="auto"/>
                <w:right w:val="none" w:sz="0" w:space="0" w:color="auto"/>
              </w:divBdr>
            </w:div>
          </w:divsChild>
        </w:div>
        <w:div w:id="1600138250">
          <w:marLeft w:val="0"/>
          <w:marRight w:val="0"/>
          <w:marTop w:val="0"/>
          <w:marBottom w:val="0"/>
          <w:divBdr>
            <w:top w:val="none" w:sz="0" w:space="0" w:color="auto"/>
            <w:left w:val="none" w:sz="0" w:space="0" w:color="auto"/>
            <w:bottom w:val="none" w:sz="0" w:space="0" w:color="auto"/>
            <w:right w:val="none" w:sz="0" w:space="0" w:color="auto"/>
          </w:divBdr>
          <w:divsChild>
            <w:div w:id="40909700">
              <w:marLeft w:val="0"/>
              <w:marRight w:val="0"/>
              <w:marTop w:val="0"/>
              <w:marBottom w:val="0"/>
              <w:divBdr>
                <w:top w:val="none" w:sz="0" w:space="0" w:color="auto"/>
                <w:left w:val="none" w:sz="0" w:space="0" w:color="auto"/>
                <w:bottom w:val="none" w:sz="0" w:space="0" w:color="auto"/>
                <w:right w:val="none" w:sz="0" w:space="0" w:color="auto"/>
              </w:divBdr>
            </w:div>
            <w:div w:id="14761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34154">
      <w:bodyDiv w:val="1"/>
      <w:marLeft w:val="0"/>
      <w:marRight w:val="0"/>
      <w:marTop w:val="0"/>
      <w:marBottom w:val="0"/>
      <w:divBdr>
        <w:top w:val="none" w:sz="0" w:space="0" w:color="auto"/>
        <w:left w:val="none" w:sz="0" w:space="0" w:color="auto"/>
        <w:bottom w:val="none" w:sz="0" w:space="0" w:color="auto"/>
        <w:right w:val="none" w:sz="0" w:space="0" w:color="auto"/>
      </w:divBdr>
    </w:div>
    <w:div w:id="499194613">
      <w:bodyDiv w:val="1"/>
      <w:marLeft w:val="0"/>
      <w:marRight w:val="0"/>
      <w:marTop w:val="0"/>
      <w:marBottom w:val="0"/>
      <w:divBdr>
        <w:top w:val="none" w:sz="0" w:space="0" w:color="auto"/>
        <w:left w:val="none" w:sz="0" w:space="0" w:color="auto"/>
        <w:bottom w:val="none" w:sz="0" w:space="0" w:color="auto"/>
        <w:right w:val="none" w:sz="0" w:space="0" w:color="auto"/>
      </w:divBdr>
    </w:div>
    <w:div w:id="502090069">
      <w:bodyDiv w:val="1"/>
      <w:marLeft w:val="0"/>
      <w:marRight w:val="0"/>
      <w:marTop w:val="0"/>
      <w:marBottom w:val="0"/>
      <w:divBdr>
        <w:top w:val="none" w:sz="0" w:space="0" w:color="auto"/>
        <w:left w:val="none" w:sz="0" w:space="0" w:color="auto"/>
        <w:bottom w:val="none" w:sz="0" w:space="0" w:color="auto"/>
        <w:right w:val="none" w:sz="0" w:space="0" w:color="auto"/>
      </w:divBdr>
    </w:div>
    <w:div w:id="502627831">
      <w:bodyDiv w:val="1"/>
      <w:marLeft w:val="0"/>
      <w:marRight w:val="0"/>
      <w:marTop w:val="0"/>
      <w:marBottom w:val="0"/>
      <w:divBdr>
        <w:top w:val="none" w:sz="0" w:space="0" w:color="auto"/>
        <w:left w:val="none" w:sz="0" w:space="0" w:color="auto"/>
        <w:bottom w:val="none" w:sz="0" w:space="0" w:color="auto"/>
        <w:right w:val="none" w:sz="0" w:space="0" w:color="auto"/>
      </w:divBdr>
      <w:divsChild>
        <w:div w:id="360663720">
          <w:marLeft w:val="0"/>
          <w:marRight w:val="0"/>
          <w:marTop w:val="0"/>
          <w:marBottom w:val="0"/>
          <w:divBdr>
            <w:top w:val="none" w:sz="0" w:space="0" w:color="auto"/>
            <w:left w:val="none" w:sz="0" w:space="0" w:color="auto"/>
            <w:bottom w:val="none" w:sz="0" w:space="0" w:color="auto"/>
            <w:right w:val="none" w:sz="0" w:space="0" w:color="auto"/>
          </w:divBdr>
        </w:div>
      </w:divsChild>
    </w:div>
    <w:div w:id="504826958">
      <w:bodyDiv w:val="1"/>
      <w:marLeft w:val="0"/>
      <w:marRight w:val="0"/>
      <w:marTop w:val="0"/>
      <w:marBottom w:val="0"/>
      <w:divBdr>
        <w:top w:val="none" w:sz="0" w:space="0" w:color="auto"/>
        <w:left w:val="none" w:sz="0" w:space="0" w:color="auto"/>
        <w:bottom w:val="none" w:sz="0" w:space="0" w:color="auto"/>
        <w:right w:val="none" w:sz="0" w:space="0" w:color="auto"/>
      </w:divBdr>
    </w:div>
    <w:div w:id="507522977">
      <w:bodyDiv w:val="1"/>
      <w:marLeft w:val="0"/>
      <w:marRight w:val="0"/>
      <w:marTop w:val="0"/>
      <w:marBottom w:val="0"/>
      <w:divBdr>
        <w:top w:val="none" w:sz="0" w:space="0" w:color="auto"/>
        <w:left w:val="none" w:sz="0" w:space="0" w:color="auto"/>
        <w:bottom w:val="none" w:sz="0" w:space="0" w:color="auto"/>
        <w:right w:val="none" w:sz="0" w:space="0" w:color="auto"/>
      </w:divBdr>
    </w:div>
    <w:div w:id="507645757">
      <w:bodyDiv w:val="1"/>
      <w:marLeft w:val="0"/>
      <w:marRight w:val="0"/>
      <w:marTop w:val="0"/>
      <w:marBottom w:val="0"/>
      <w:divBdr>
        <w:top w:val="none" w:sz="0" w:space="0" w:color="auto"/>
        <w:left w:val="none" w:sz="0" w:space="0" w:color="auto"/>
        <w:bottom w:val="none" w:sz="0" w:space="0" w:color="auto"/>
        <w:right w:val="none" w:sz="0" w:space="0" w:color="auto"/>
      </w:divBdr>
    </w:div>
    <w:div w:id="508252476">
      <w:bodyDiv w:val="1"/>
      <w:marLeft w:val="0"/>
      <w:marRight w:val="0"/>
      <w:marTop w:val="0"/>
      <w:marBottom w:val="0"/>
      <w:divBdr>
        <w:top w:val="none" w:sz="0" w:space="0" w:color="auto"/>
        <w:left w:val="none" w:sz="0" w:space="0" w:color="auto"/>
        <w:bottom w:val="none" w:sz="0" w:space="0" w:color="auto"/>
        <w:right w:val="none" w:sz="0" w:space="0" w:color="auto"/>
      </w:divBdr>
    </w:div>
    <w:div w:id="511456288">
      <w:bodyDiv w:val="1"/>
      <w:marLeft w:val="0"/>
      <w:marRight w:val="0"/>
      <w:marTop w:val="0"/>
      <w:marBottom w:val="0"/>
      <w:divBdr>
        <w:top w:val="none" w:sz="0" w:space="0" w:color="auto"/>
        <w:left w:val="none" w:sz="0" w:space="0" w:color="auto"/>
        <w:bottom w:val="none" w:sz="0" w:space="0" w:color="auto"/>
        <w:right w:val="none" w:sz="0" w:space="0" w:color="auto"/>
      </w:divBdr>
    </w:div>
    <w:div w:id="512960126">
      <w:bodyDiv w:val="1"/>
      <w:marLeft w:val="0"/>
      <w:marRight w:val="0"/>
      <w:marTop w:val="0"/>
      <w:marBottom w:val="0"/>
      <w:divBdr>
        <w:top w:val="none" w:sz="0" w:space="0" w:color="auto"/>
        <w:left w:val="none" w:sz="0" w:space="0" w:color="auto"/>
        <w:bottom w:val="none" w:sz="0" w:space="0" w:color="auto"/>
        <w:right w:val="none" w:sz="0" w:space="0" w:color="auto"/>
      </w:divBdr>
    </w:div>
    <w:div w:id="514736141">
      <w:bodyDiv w:val="1"/>
      <w:marLeft w:val="0"/>
      <w:marRight w:val="0"/>
      <w:marTop w:val="0"/>
      <w:marBottom w:val="0"/>
      <w:divBdr>
        <w:top w:val="none" w:sz="0" w:space="0" w:color="auto"/>
        <w:left w:val="none" w:sz="0" w:space="0" w:color="auto"/>
        <w:bottom w:val="none" w:sz="0" w:space="0" w:color="auto"/>
        <w:right w:val="none" w:sz="0" w:space="0" w:color="auto"/>
      </w:divBdr>
    </w:div>
    <w:div w:id="515537893">
      <w:bodyDiv w:val="1"/>
      <w:marLeft w:val="0"/>
      <w:marRight w:val="0"/>
      <w:marTop w:val="0"/>
      <w:marBottom w:val="0"/>
      <w:divBdr>
        <w:top w:val="none" w:sz="0" w:space="0" w:color="auto"/>
        <w:left w:val="none" w:sz="0" w:space="0" w:color="auto"/>
        <w:bottom w:val="none" w:sz="0" w:space="0" w:color="auto"/>
        <w:right w:val="none" w:sz="0" w:space="0" w:color="auto"/>
      </w:divBdr>
    </w:div>
    <w:div w:id="516576942">
      <w:bodyDiv w:val="1"/>
      <w:marLeft w:val="0"/>
      <w:marRight w:val="0"/>
      <w:marTop w:val="0"/>
      <w:marBottom w:val="0"/>
      <w:divBdr>
        <w:top w:val="none" w:sz="0" w:space="0" w:color="auto"/>
        <w:left w:val="none" w:sz="0" w:space="0" w:color="auto"/>
        <w:bottom w:val="none" w:sz="0" w:space="0" w:color="auto"/>
        <w:right w:val="none" w:sz="0" w:space="0" w:color="auto"/>
      </w:divBdr>
    </w:div>
    <w:div w:id="517084173">
      <w:bodyDiv w:val="1"/>
      <w:marLeft w:val="0"/>
      <w:marRight w:val="0"/>
      <w:marTop w:val="0"/>
      <w:marBottom w:val="0"/>
      <w:divBdr>
        <w:top w:val="none" w:sz="0" w:space="0" w:color="auto"/>
        <w:left w:val="none" w:sz="0" w:space="0" w:color="auto"/>
        <w:bottom w:val="none" w:sz="0" w:space="0" w:color="auto"/>
        <w:right w:val="none" w:sz="0" w:space="0" w:color="auto"/>
      </w:divBdr>
    </w:div>
    <w:div w:id="518082208">
      <w:bodyDiv w:val="1"/>
      <w:marLeft w:val="0"/>
      <w:marRight w:val="0"/>
      <w:marTop w:val="0"/>
      <w:marBottom w:val="0"/>
      <w:divBdr>
        <w:top w:val="none" w:sz="0" w:space="0" w:color="auto"/>
        <w:left w:val="none" w:sz="0" w:space="0" w:color="auto"/>
        <w:bottom w:val="none" w:sz="0" w:space="0" w:color="auto"/>
        <w:right w:val="none" w:sz="0" w:space="0" w:color="auto"/>
      </w:divBdr>
    </w:div>
    <w:div w:id="519777925">
      <w:bodyDiv w:val="1"/>
      <w:marLeft w:val="0"/>
      <w:marRight w:val="0"/>
      <w:marTop w:val="0"/>
      <w:marBottom w:val="0"/>
      <w:divBdr>
        <w:top w:val="none" w:sz="0" w:space="0" w:color="auto"/>
        <w:left w:val="none" w:sz="0" w:space="0" w:color="auto"/>
        <w:bottom w:val="none" w:sz="0" w:space="0" w:color="auto"/>
        <w:right w:val="none" w:sz="0" w:space="0" w:color="auto"/>
      </w:divBdr>
    </w:div>
    <w:div w:id="520509720">
      <w:bodyDiv w:val="1"/>
      <w:marLeft w:val="0"/>
      <w:marRight w:val="0"/>
      <w:marTop w:val="0"/>
      <w:marBottom w:val="0"/>
      <w:divBdr>
        <w:top w:val="none" w:sz="0" w:space="0" w:color="auto"/>
        <w:left w:val="none" w:sz="0" w:space="0" w:color="auto"/>
        <w:bottom w:val="none" w:sz="0" w:space="0" w:color="auto"/>
        <w:right w:val="none" w:sz="0" w:space="0" w:color="auto"/>
      </w:divBdr>
    </w:div>
    <w:div w:id="522088738">
      <w:bodyDiv w:val="1"/>
      <w:marLeft w:val="0"/>
      <w:marRight w:val="0"/>
      <w:marTop w:val="0"/>
      <w:marBottom w:val="0"/>
      <w:divBdr>
        <w:top w:val="none" w:sz="0" w:space="0" w:color="auto"/>
        <w:left w:val="none" w:sz="0" w:space="0" w:color="auto"/>
        <w:bottom w:val="none" w:sz="0" w:space="0" w:color="auto"/>
        <w:right w:val="none" w:sz="0" w:space="0" w:color="auto"/>
      </w:divBdr>
    </w:div>
    <w:div w:id="525605618">
      <w:bodyDiv w:val="1"/>
      <w:marLeft w:val="0"/>
      <w:marRight w:val="0"/>
      <w:marTop w:val="0"/>
      <w:marBottom w:val="0"/>
      <w:divBdr>
        <w:top w:val="none" w:sz="0" w:space="0" w:color="auto"/>
        <w:left w:val="none" w:sz="0" w:space="0" w:color="auto"/>
        <w:bottom w:val="none" w:sz="0" w:space="0" w:color="auto"/>
        <w:right w:val="none" w:sz="0" w:space="0" w:color="auto"/>
      </w:divBdr>
    </w:div>
    <w:div w:id="530069538">
      <w:bodyDiv w:val="1"/>
      <w:marLeft w:val="0"/>
      <w:marRight w:val="0"/>
      <w:marTop w:val="0"/>
      <w:marBottom w:val="0"/>
      <w:divBdr>
        <w:top w:val="none" w:sz="0" w:space="0" w:color="auto"/>
        <w:left w:val="none" w:sz="0" w:space="0" w:color="auto"/>
        <w:bottom w:val="none" w:sz="0" w:space="0" w:color="auto"/>
        <w:right w:val="none" w:sz="0" w:space="0" w:color="auto"/>
      </w:divBdr>
    </w:div>
    <w:div w:id="532888063">
      <w:bodyDiv w:val="1"/>
      <w:marLeft w:val="0"/>
      <w:marRight w:val="0"/>
      <w:marTop w:val="0"/>
      <w:marBottom w:val="0"/>
      <w:divBdr>
        <w:top w:val="none" w:sz="0" w:space="0" w:color="auto"/>
        <w:left w:val="none" w:sz="0" w:space="0" w:color="auto"/>
        <w:bottom w:val="none" w:sz="0" w:space="0" w:color="auto"/>
        <w:right w:val="none" w:sz="0" w:space="0" w:color="auto"/>
      </w:divBdr>
    </w:div>
    <w:div w:id="534580482">
      <w:bodyDiv w:val="1"/>
      <w:marLeft w:val="0"/>
      <w:marRight w:val="0"/>
      <w:marTop w:val="0"/>
      <w:marBottom w:val="0"/>
      <w:divBdr>
        <w:top w:val="none" w:sz="0" w:space="0" w:color="auto"/>
        <w:left w:val="none" w:sz="0" w:space="0" w:color="auto"/>
        <w:bottom w:val="none" w:sz="0" w:space="0" w:color="auto"/>
        <w:right w:val="none" w:sz="0" w:space="0" w:color="auto"/>
      </w:divBdr>
    </w:div>
    <w:div w:id="539054936">
      <w:bodyDiv w:val="1"/>
      <w:marLeft w:val="0"/>
      <w:marRight w:val="0"/>
      <w:marTop w:val="0"/>
      <w:marBottom w:val="0"/>
      <w:divBdr>
        <w:top w:val="none" w:sz="0" w:space="0" w:color="auto"/>
        <w:left w:val="none" w:sz="0" w:space="0" w:color="auto"/>
        <w:bottom w:val="none" w:sz="0" w:space="0" w:color="auto"/>
        <w:right w:val="none" w:sz="0" w:space="0" w:color="auto"/>
      </w:divBdr>
    </w:div>
    <w:div w:id="539241106">
      <w:bodyDiv w:val="1"/>
      <w:marLeft w:val="0"/>
      <w:marRight w:val="0"/>
      <w:marTop w:val="0"/>
      <w:marBottom w:val="0"/>
      <w:divBdr>
        <w:top w:val="none" w:sz="0" w:space="0" w:color="auto"/>
        <w:left w:val="none" w:sz="0" w:space="0" w:color="auto"/>
        <w:bottom w:val="none" w:sz="0" w:space="0" w:color="auto"/>
        <w:right w:val="none" w:sz="0" w:space="0" w:color="auto"/>
      </w:divBdr>
      <w:divsChild>
        <w:div w:id="2057661345">
          <w:marLeft w:val="0"/>
          <w:marRight w:val="0"/>
          <w:marTop w:val="0"/>
          <w:marBottom w:val="0"/>
          <w:divBdr>
            <w:top w:val="none" w:sz="0" w:space="0" w:color="auto"/>
            <w:left w:val="none" w:sz="0" w:space="0" w:color="auto"/>
            <w:bottom w:val="none" w:sz="0" w:space="0" w:color="auto"/>
            <w:right w:val="none" w:sz="0" w:space="0" w:color="auto"/>
          </w:divBdr>
          <w:divsChild>
            <w:div w:id="90202165">
              <w:marLeft w:val="0"/>
              <w:marRight w:val="0"/>
              <w:marTop w:val="0"/>
              <w:marBottom w:val="0"/>
              <w:divBdr>
                <w:top w:val="none" w:sz="0" w:space="0" w:color="auto"/>
                <w:left w:val="none" w:sz="0" w:space="0" w:color="auto"/>
                <w:bottom w:val="none" w:sz="0" w:space="0" w:color="auto"/>
                <w:right w:val="none" w:sz="0" w:space="0" w:color="auto"/>
              </w:divBdr>
              <w:divsChild>
                <w:div w:id="5911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822453">
      <w:bodyDiv w:val="1"/>
      <w:marLeft w:val="0"/>
      <w:marRight w:val="0"/>
      <w:marTop w:val="0"/>
      <w:marBottom w:val="0"/>
      <w:divBdr>
        <w:top w:val="none" w:sz="0" w:space="0" w:color="auto"/>
        <w:left w:val="none" w:sz="0" w:space="0" w:color="auto"/>
        <w:bottom w:val="none" w:sz="0" w:space="0" w:color="auto"/>
        <w:right w:val="none" w:sz="0" w:space="0" w:color="auto"/>
      </w:divBdr>
    </w:div>
    <w:div w:id="540871475">
      <w:bodyDiv w:val="1"/>
      <w:marLeft w:val="0"/>
      <w:marRight w:val="0"/>
      <w:marTop w:val="0"/>
      <w:marBottom w:val="0"/>
      <w:divBdr>
        <w:top w:val="none" w:sz="0" w:space="0" w:color="auto"/>
        <w:left w:val="none" w:sz="0" w:space="0" w:color="auto"/>
        <w:bottom w:val="none" w:sz="0" w:space="0" w:color="auto"/>
        <w:right w:val="none" w:sz="0" w:space="0" w:color="auto"/>
      </w:divBdr>
    </w:div>
    <w:div w:id="542522682">
      <w:bodyDiv w:val="1"/>
      <w:marLeft w:val="0"/>
      <w:marRight w:val="0"/>
      <w:marTop w:val="0"/>
      <w:marBottom w:val="0"/>
      <w:divBdr>
        <w:top w:val="none" w:sz="0" w:space="0" w:color="auto"/>
        <w:left w:val="none" w:sz="0" w:space="0" w:color="auto"/>
        <w:bottom w:val="none" w:sz="0" w:space="0" w:color="auto"/>
        <w:right w:val="none" w:sz="0" w:space="0" w:color="auto"/>
      </w:divBdr>
    </w:div>
    <w:div w:id="543105419">
      <w:bodyDiv w:val="1"/>
      <w:marLeft w:val="0"/>
      <w:marRight w:val="0"/>
      <w:marTop w:val="0"/>
      <w:marBottom w:val="0"/>
      <w:divBdr>
        <w:top w:val="none" w:sz="0" w:space="0" w:color="auto"/>
        <w:left w:val="none" w:sz="0" w:space="0" w:color="auto"/>
        <w:bottom w:val="none" w:sz="0" w:space="0" w:color="auto"/>
        <w:right w:val="none" w:sz="0" w:space="0" w:color="auto"/>
      </w:divBdr>
    </w:div>
    <w:div w:id="543714910">
      <w:bodyDiv w:val="1"/>
      <w:marLeft w:val="0"/>
      <w:marRight w:val="0"/>
      <w:marTop w:val="0"/>
      <w:marBottom w:val="0"/>
      <w:divBdr>
        <w:top w:val="none" w:sz="0" w:space="0" w:color="auto"/>
        <w:left w:val="none" w:sz="0" w:space="0" w:color="auto"/>
        <w:bottom w:val="none" w:sz="0" w:space="0" w:color="auto"/>
        <w:right w:val="none" w:sz="0" w:space="0" w:color="auto"/>
      </w:divBdr>
    </w:div>
    <w:div w:id="546794872">
      <w:bodyDiv w:val="1"/>
      <w:marLeft w:val="0"/>
      <w:marRight w:val="0"/>
      <w:marTop w:val="0"/>
      <w:marBottom w:val="0"/>
      <w:divBdr>
        <w:top w:val="none" w:sz="0" w:space="0" w:color="auto"/>
        <w:left w:val="none" w:sz="0" w:space="0" w:color="auto"/>
        <w:bottom w:val="none" w:sz="0" w:space="0" w:color="auto"/>
        <w:right w:val="none" w:sz="0" w:space="0" w:color="auto"/>
      </w:divBdr>
    </w:div>
    <w:div w:id="549613665">
      <w:bodyDiv w:val="1"/>
      <w:marLeft w:val="0"/>
      <w:marRight w:val="0"/>
      <w:marTop w:val="0"/>
      <w:marBottom w:val="0"/>
      <w:divBdr>
        <w:top w:val="none" w:sz="0" w:space="0" w:color="auto"/>
        <w:left w:val="none" w:sz="0" w:space="0" w:color="auto"/>
        <w:bottom w:val="none" w:sz="0" w:space="0" w:color="auto"/>
        <w:right w:val="none" w:sz="0" w:space="0" w:color="auto"/>
      </w:divBdr>
    </w:div>
    <w:div w:id="552279840">
      <w:bodyDiv w:val="1"/>
      <w:marLeft w:val="0"/>
      <w:marRight w:val="0"/>
      <w:marTop w:val="0"/>
      <w:marBottom w:val="0"/>
      <w:divBdr>
        <w:top w:val="none" w:sz="0" w:space="0" w:color="auto"/>
        <w:left w:val="none" w:sz="0" w:space="0" w:color="auto"/>
        <w:bottom w:val="none" w:sz="0" w:space="0" w:color="auto"/>
        <w:right w:val="none" w:sz="0" w:space="0" w:color="auto"/>
      </w:divBdr>
    </w:div>
    <w:div w:id="552741981">
      <w:bodyDiv w:val="1"/>
      <w:marLeft w:val="0"/>
      <w:marRight w:val="0"/>
      <w:marTop w:val="0"/>
      <w:marBottom w:val="0"/>
      <w:divBdr>
        <w:top w:val="none" w:sz="0" w:space="0" w:color="auto"/>
        <w:left w:val="none" w:sz="0" w:space="0" w:color="auto"/>
        <w:bottom w:val="none" w:sz="0" w:space="0" w:color="auto"/>
        <w:right w:val="none" w:sz="0" w:space="0" w:color="auto"/>
      </w:divBdr>
    </w:div>
    <w:div w:id="554008399">
      <w:bodyDiv w:val="1"/>
      <w:marLeft w:val="0"/>
      <w:marRight w:val="0"/>
      <w:marTop w:val="0"/>
      <w:marBottom w:val="0"/>
      <w:divBdr>
        <w:top w:val="none" w:sz="0" w:space="0" w:color="auto"/>
        <w:left w:val="none" w:sz="0" w:space="0" w:color="auto"/>
        <w:bottom w:val="none" w:sz="0" w:space="0" w:color="auto"/>
        <w:right w:val="none" w:sz="0" w:space="0" w:color="auto"/>
      </w:divBdr>
    </w:div>
    <w:div w:id="555705329">
      <w:bodyDiv w:val="1"/>
      <w:marLeft w:val="0"/>
      <w:marRight w:val="0"/>
      <w:marTop w:val="0"/>
      <w:marBottom w:val="0"/>
      <w:divBdr>
        <w:top w:val="none" w:sz="0" w:space="0" w:color="auto"/>
        <w:left w:val="none" w:sz="0" w:space="0" w:color="auto"/>
        <w:bottom w:val="none" w:sz="0" w:space="0" w:color="auto"/>
        <w:right w:val="none" w:sz="0" w:space="0" w:color="auto"/>
      </w:divBdr>
    </w:div>
    <w:div w:id="555746107">
      <w:bodyDiv w:val="1"/>
      <w:marLeft w:val="0"/>
      <w:marRight w:val="0"/>
      <w:marTop w:val="0"/>
      <w:marBottom w:val="0"/>
      <w:divBdr>
        <w:top w:val="none" w:sz="0" w:space="0" w:color="auto"/>
        <w:left w:val="none" w:sz="0" w:space="0" w:color="auto"/>
        <w:bottom w:val="none" w:sz="0" w:space="0" w:color="auto"/>
        <w:right w:val="none" w:sz="0" w:space="0" w:color="auto"/>
      </w:divBdr>
    </w:div>
    <w:div w:id="557086484">
      <w:bodyDiv w:val="1"/>
      <w:marLeft w:val="0"/>
      <w:marRight w:val="0"/>
      <w:marTop w:val="0"/>
      <w:marBottom w:val="0"/>
      <w:divBdr>
        <w:top w:val="none" w:sz="0" w:space="0" w:color="auto"/>
        <w:left w:val="none" w:sz="0" w:space="0" w:color="auto"/>
        <w:bottom w:val="none" w:sz="0" w:space="0" w:color="auto"/>
        <w:right w:val="none" w:sz="0" w:space="0" w:color="auto"/>
      </w:divBdr>
    </w:div>
    <w:div w:id="560481627">
      <w:bodyDiv w:val="1"/>
      <w:marLeft w:val="0"/>
      <w:marRight w:val="0"/>
      <w:marTop w:val="0"/>
      <w:marBottom w:val="0"/>
      <w:divBdr>
        <w:top w:val="none" w:sz="0" w:space="0" w:color="auto"/>
        <w:left w:val="none" w:sz="0" w:space="0" w:color="auto"/>
        <w:bottom w:val="none" w:sz="0" w:space="0" w:color="auto"/>
        <w:right w:val="none" w:sz="0" w:space="0" w:color="auto"/>
      </w:divBdr>
    </w:div>
    <w:div w:id="561991569">
      <w:bodyDiv w:val="1"/>
      <w:marLeft w:val="0"/>
      <w:marRight w:val="0"/>
      <w:marTop w:val="0"/>
      <w:marBottom w:val="0"/>
      <w:divBdr>
        <w:top w:val="none" w:sz="0" w:space="0" w:color="auto"/>
        <w:left w:val="none" w:sz="0" w:space="0" w:color="auto"/>
        <w:bottom w:val="none" w:sz="0" w:space="0" w:color="auto"/>
        <w:right w:val="none" w:sz="0" w:space="0" w:color="auto"/>
      </w:divBdr>
    </w:div>
    <w:div w:id="562375296">
      <w:bodyDiv w:val="1"/>
      <w:marLeft w:val="0"/>
      <w:marRight w:val="0"/>
      <w:marTop w:val="0"/>
      <w:marBottom w:val="0"/>
      <w:divBdr>
        <w:top w:val="none" w:sz="0" w:space="0" w:color="auto"/>
        <w:left w:val="none" w:sz="0" w:space="0" w:color="auto"/>
        <w:bottom w:val="none" w:sz="0" w:space="0" w:color="auto"/>
        <w:right w:val="none" w:sz="0" w:space="0" w:color="auto"/>
      </w:divBdr>
    </w:div>
    <w:div w:id="564073148">
      <w:bodyDiv w:val="1"/>
      <w:marLeft w:val="0"/>
      <w:marRight w:val="0"/>
      <w:marTop w:val="0"/>
      <w:marBottom w:val="0"/>
      <w:divBdr>
        <w:top w:val="none" w:sz="0" w:space="0" w:color="auto"/>
        <w:left w:val="none" w:sz="0" w:space="0" w:color="auto"/>
        <w:bottom w:val="none" w:sz="0" w:space="0" w:color="auto"/>
        <w:right w:val="none" w:sz="0" w:space="0" w:color="auto"/>
      </w:divBdr>
    </w:div>
    <w:div w:id="573047606">
      <w:bodyDiv w:val="1"/>
      <w:marLeft w:val="0"/>
      <w:marRight w:val="0"/>
      <w:marTop w:val="0"/>
      <w:marBottom w:val="0"/>
      <w:divBdr>
        <w:top w:val="none" w:sz="0" w:space="0" w:color="auto"/>
        <w:left w:val="none" w:sz="0" w:space="0" w:color="auto"/>
        <w:bottom w:val="none" w:sz="0" w:space="0" w:color="auto"/>
        <w:right w:val="none" w:sz="0" w:space="0" w:color="auto"/>
      </w:divBdr>
    </w:div>
    <w:div w:id="573054803">
      <w:bodyDiv w:val="1"/>
      <w:marLeft w:val="0"/>
      <w:marRight w:val="0"/>
      <w:marTop w:val="0"/>
      <w:marBottom w:val="0"/>
      <w:divBdr>
        <w:top w:val="none" w:sz="0" w:space="0" w:color="auto"/>
        <w:left w:val="none" w:sz="0" w:space="0" w:color="auto"/>
        <w:bottom w:val="none" w:sz="0" w:space="0" w:color="auto"/>
        <w:right w:val="none" w:sz="0" w:space="0" w:color="auto"/>
      </w:divBdr>
    </w:div>
    <w:div w:id="574358986">
      <w:bodyDiv w:val="1"/>
      <w:marLeft w:val="0"/>
      <w:marRight w:val="0"/>
      <w:marTop w:val="0"/>
      <w:marBottom w:val="0"/>
      <w:divBdr>
        <w:top w:val="none" w:sz="0" w:space="0" w:color="auto"/>
        <w:left w:val="none" w:sz="0" w:space="0" w:color="auto"/>
        <w:bottom w:val="none" w:sz="0" w:space="0" w:color="auto"/>
        <w:right w:val="none" w:sz="0" w:space="0" w:color="auto"/>
      </w:divBdr>
    </w:div>
    <w:div w:id="576669998">
      <w:bodyDiv w:val="1"/>
      <w:marLeft w:val="0"/>
      <w:marRight w:val="0"/>
      <w:marTop w:val="0"/>
      <w:marBottom w:val="0"/>
      <w:divBdr>
        <w:top w:val="none" w:sz="0" w:space="0" w:color="auto"/>
        <w:left w:val="none" w:sz="0" w:space="0" w:color="auto"/>
        <w:bottom w:val="none" w:sz="0" w:space="0" w:color="auto"/>
        <w:right w:val="none" w:sz="0" w:space="0" w:color="auto"/>
      </w:divBdr>
    </w:div>
    <w:div w:id="579022005">
      <w:bodyDiv w:val="1"/>
      <w:marLeft w:val="0"/>
      <w:marRight w:val="0"/>
      <w:marTop w:val="0"/>
      <w:marBottom w:val="0"/>
      <w:divBdr>
        <w:top w:val="none" w:sz="0" w:space="0" w:color="auto"/>
        <w:left w:val="none" w:sz="0" w:space="0" w:color="auto"/>
        <w:bottom w:val="none" w:sz="0" w:space="0" w:color="auto"/>
        <w:right w:val="none" w:sz="0" w:space="0" w:color="auto"/>
      </w:divBdr>
    </w:div>
    <w:div w:id="581913557">
      <w:bodyDiv w:val="1"/>
      <w:marLeft w:val="0"/>
      <w:marRight w:val="0"/>
      <w:marTop w:val="0"/>
      <w:marBottom w:val="0"/>
      <w:divBdr>
        <w:top w:val="none" w:sz="0" w:space="0" w:color="auto"/>
        <w:left w:val="none" w:sz="0" w:space="0" w:color="auto"/>
        <w:bottom w:val="none" w:sz="0" w:space="0" w:color="auto"/>
        <w:right w:val="none" w:sz="0" w:space="0" w:color="auto"/>
      </w:divBdr>
    </w:div>
    <w:div w:id="582497383">
      <w:bodyDiv w:val="1"/>
      <w:marLeft w:val="0"/>
      <w:marRight w:val="0"/>
      <w:marTop w:val="0"/>
      <w:marBottom w:val="0"/>
      <w:divBdr>
        <w:top w:val="none" w:sz="0" w:space="0" w:color="auto"/>
        <w:left w:val="none" w:sz="0" w:space="0" w:color="auto"/>
        <w:bottom w:val="none" w:sz="0" w:space="0" w:color="auto"/>
        <w:right w:val="none" w:sz="0" w:space="0" w:color="auto"/>
      </w:divBdr>
    </w:div>
    <w:div w:id="582641178">
      <w:bodyDiv w:val="1"/>
      <w:marLeft w:val="0"/>
      <w:marRight w:val="0"/>
      <w:marTop w:val="0"/>
      <w:marBottom w:val="0"/>
      <w:divBdr>
        <w:top w:val="none" w:sz="0" w:space="0" w:color="auto"/>
        <w:left w:val="none" w:sz="0" w:space="0" w:color="auto"/>
        <w:bottom w:val="none" w:sz="0" w:space="0" w:color="auto"/>
        <w:right w:val="none" w:sz="0" w:space="0" w:color="auto"/>
      </w:divBdr>
    </w:div>
    <w:div w:id="582682575">
      <w:bodyDiv w:val="1"/>
      <w:marLeft w:val="0"/>
      <w:marRight w:val="0"/>
      <w:marTop w:val="0"/>
      <w:marBottom w:val="0"/>
      <w:divBdr>
        <w:top w:val="none" w:sz="0" w:space="0" w:color="auto"/>
        <w:left w:val="none" w:sz="0" w:space="0" w:color="auto"/>
        <w:bottom w:val="none" w:sz="0" w:space="0" w:color="auto"/>
        <w:right w:val="none" w:sz="0" w:space="0" w:color="auto"/>
      </w:divBdr>
    </w:div>
    <w:div w:id="584152672">
      <w:bodyDiv w:val="1"/>
      <w:marLeft w:val="0"/>
      <w:marRight w:val="0"/>
      <w:marTop w:val="0"/>
      <w:marBottom w:val="0"/>
      <w:divBdr>
        <w:top w:val="none" w:sz="0" w:space="0" w:color="auto"/>
        <w:left w:val="none" w:sz="0" w:space="0" w:color="auto"/>
        <w:bottom w:val="none" w:sz="0" w:space="0" w:color="auto"/>
        <w:right w:val="none" w:sz="0" w:space="0" w:color="auto"/>
      </w:divBdr>
    </w:div>
    <w:div w:id="584608515">
      <w:bodyDiv w:val="1"/>
      <w:marLeft w:val="0"/>
      <w:marRight w:val="0"/>
      <w:marTop w:val="0"/>
      <w:marBottom w:val="0"/>
      <w:divBdr>
        <w:top w:val="none" w:sz="0" w:space="0" w:color="auto"/>
        <w:left w:val="none" w:sz="0" w:space="0" w:color="auto"/>
        <w:bottom w:val="none" w:sz="0" w:space="0" w:color="auto"/>
        <w:right w:val="none" w:sz="0" w:space="0" w:color="auto"/>
      </w:divBdr>
    </w:div>
    <w:div w:id="585310988">
      <w:bodyDiv w:val="1"/>
      <w:marLeft w:val="0"/>
      <w:marRight w:val="0"/>
      <w:marTop w:val="0"/>
      <w:marBottom w:val="0"/>
      <w:divBdr>
        <w:top w:val="none" w:sz="0" w:space="0" w:color="auto"/>
        <w:left w:val="none" w:sz="0" w:space="0" w:color="auto"/>
        <w:bottom w:val="none" w:sz="0" w:space="0" w:color="auto"/>
        <w:right w:val="none" w:sz="0" w:space="0" w:color="auto"/>
      </w:divBdr>
    </w:div>
    <w:div w:id="588999428">
      <w:bodyDiv w:val="1"/>
      <w:marLeft w:val="0"/>
      <w:marRight w:val="0"/>
      <w:marTop w:val="0"/>
      <w:marBottom w:val="0"/>
      <w:divBdr>
        <w:top w:val="none" w:sz="0" w:space="0" w:color="auto"/>
        <w:left w:val="none" w:sz="0" w:space="0" w:color="auto"/>
        <w:bottom w:val="none" w:sz="0" w:space="0" w:color="auto"/>
        <w:right w:val="none" w:sz="0" w:space="0" w:color="auto"/>
      </w:divBdr>
    </w:div>
    <w:div w:id="589437211">
      <w:bodyDiv w:val="1"/>
      <w:marLeft w:val="0"/>
      <w:marRight w:val="0"/>
      <w:marTop w:val="0"/>
      <w:marBottom w:val="0"/>
      <w:divBdr>
        <w:top w:val="none" w:sz="0" w:space="0" w:color="auto"/>
        <w:left w:val="none" w:sz="0" w:space="0" w:color="auto"/>
        <w:bottom w:val="none" w:sz="0" w:space="0" w:color="auto"/>
        <w:right w:val="none" w:sz="0" w:space="0" w:color="auto"/>
      </w:divBdr>
    </w:div>
    <w:div w:id="595748774">
      <w:bodyDiv w:val="1"/>
      <w:marLeft w:val="0"/>
      <w:marRight w:val="0"/>
      <w:marTop w:val="0"/>
      <w:marBottom w:val="0"/>
      <w:divBdr>
        <w:top w:val="none" w:sz="0" w:space="0" w:color="auto"/>
        <w:left w:val="none" w:sz="0" w:space="0" w:color="auto"/>
        <w:bottom w:val="none" w:sz="0" w:space="0" w:color="auto"/>
        <w:right w:val="none" w:sz="0" w:space="0" w:color="auto"/>
      </w:divBdr>
    </w:div>
    <w:div w:id="597296569">
      <w:bodyDiv w:val="1"/>
      <w:marLeft w:val="0"/>
      <w:marRight w:val="0"/>
      <w:marTop w:val="0"/>
      <w:marBottom w:val="0"/>
      <w:divBdr>
        <w:top w:val="none" w:sz="0" w:space="0" w:color="auto"/>
        <w:left w:val="none" w:sz="0" w:space="0" w:color="auto"/>
        <w:bottom w:val="none" w:sz="0" w:space="0" w:color="auto"/>
        <w:right w:val="none" w:sz="0" w:space="0" w:color="auto"/>
      </w:divBdr>
    </w:div>
    <w:div w:id="597517996">
      <w:bodyDiv w:val="1"/>
      <w:marLeft w:val="0"/>
      <w:marRight w:val="0"/>
      <w:marTop w:val="0"/>
      <w:marBottom w:val="0"/>
      <w:divBdr>
        <w:top w:val="none" w:sz="0" w:space="0" w:color="auto"/>
        <w:left w:val="none" w:sz="0" w:space="0" w:color="auto"/>
        <w:bottom w:val="none" w:sz="0" w:space="0" w:color="auto"/>
        <w:right w:val="none" w:sz="0" w:space="0" w:color="auto"/>
      </w:divBdr>
    </w:div>
    <w:div w:id="597718077">
      <w:bodyDiv w:val="1"/>
      <w:marLeft w:val="0"/>
      <w:marRight w:val="0"/>
      <w:marTop w:val="0"/>
      <w:marBottom w:val="0"/>
      <w:divBdr>
        <w:top w:val="none" w:sz="0" w:space="0" w:color="auto"/>
        <w:left w:val="none" w:sz="0" w:space="0" w:color="auto"/>
        <w:bottom w:val="none" w:sz="0" w:space="0" w:color="auto"/>
        <w:right w:val="none" w:sz="0" w:space="0" w:color="auto"/>
      </w:divBdr>
    </w:div>
    <w:div w:id="600533841">
      <w:bodyDiv w:val="1"/>
      <w:marLeft w:val="0"/>
      <w:marRight w:val="0"/>
      <w:marTop w:val="0"/>
      <w:marBottom w:val="0"/>
      <w:divBdr>
        <w:top w:val="none" w:sz="0" w:space="0" w:color="auto"/>
        <w:left w:val="none" w:sz="0" w:space="0" w:color="auto"/>
        <w:bottom w:val="none" w:sz="0" w:space="0" w:color="auto"/>
        <w:right w:val="none" w:sz="0" w:space="0" w:color="auto"/>
      </w:divBdr>
    </w:div>
    <w:div w:id="601837042">
      <w:bodyDiv w:val="1"/>
      <w:marLeft w:val="0"/>
      <w:marRight w:val="0"/>
      <w:marTop w:val="0"/>
      <w:marBottom w:val="0"/>
      <w:divBdr>
        <w:top w:val="none" w:sz="0" w:space="0" w:color="auto"/>
        <w:left w:val="none" w:sz="0" w:space="0" w:color="auto"/>
        <w:bottom w:val="none" w:sz="0" w:space="0" w:color="auto"/>
        <w:right w:val="none" w:sz="0" w:space="0" w:color="auto"/>
      </w:divBdr>
    </w:div>
    <w:div w:id="604851323">
      <w:bodyDiv w:val="1"/>
      <w:marLeft w:val="0"/>
      <w:marRight w:val="0"/>
      <w:marTop w:val="0"/>
      <w:marBottom w:val="0"/>
      <w:divBdr>
        <w:top w:val="none" w:sz="0" w:space="0" w:color="auto"/>
        <w:left w:val="none" w:sz="0" w:space="0" w:color="auto"/>
        <w:bottom w:val="none" w:sz="0" w:space="0" w:color="auto"/>
        <w:right w:val="none" w:sz="0" w:space="0" w:color="auto"/>
      </w:divBdr>
    </w:div>
    <w:div w:id="605430062">
      <w:bodyDiv w:val="1"/>
      <w:marLeft w:val="0"/>
      <w:marRight w:val="0"/>
      <w:marTop w:val="0"/>
      <w:marBottom w:val="0"/>
      <w:divBdr>
        <w:top w:val="none" w:sz="0" w:space="0" w:color="auto"/>
        <w:left w:val="none" w:sz="0" w:space="0" w:color="auto"/>
        <w:bottom w:val="none" w:sz="0" w:space="0" w:color="auto"/>
        <w:right w:val="none" w:sz="0" w:space="0" w:color="auto"/>
      </w:divBdr>
    </w:div>
    <w:div w:id="605579961">
      <w:bodyDiv w:val="1"/>
      <w:marLeft w:val="0"/>
      <w:marRight w:val="0"/>
      <w:marTop w:val="0"/>
      <w:marBottom w:val="0"/>
      <w:divBdr>
        <w:top w:val="none" w:sz="0" w:space="0" w:color="auto"/>
        <w:left w:val="none" w:sz="0" w:space="0" w:color="auto"/>
        <w:bottom w:val="none" w:sz="0" w:space="0" w:color="auto"/>
        <w:right w:val="none" w:sz="0" w:space="0" w:color="auto"/>
      </w:divBdr>
    </w:div>
    <w:div w:id="606471602">
      <w:bodyDiv w:val="1"/>
      <w:marLeft w:val="0"/>
      <w:marRight w:val="0"/>
      <w:marTop w:val="0"/>
      <w:marBottom w:val="0"/>
      <w:divBdr>
        <w:top w:val="none" w:sz="0" w:space="0" w:color="auto"/>
        <w:left w:val="none" w:sz="0" w:space="0" w:color="auto"/>
        <w:bottom w:val="none" w:sz="0" w:space="0" w:color="auto"/>
        <w:right w:val="none" w:sz="0" w:space="0" w:color="auto"/>
      </w:divBdr>
    </w:div>
    <w:div w:id="607813613">
      <w:bodyDiv w:val="1"/>
      <w:marLeft w:val="0"/>
      <w:marRight w:val="0"/>
      <w:marTop w:val="0"/>
      <w:marBottom w:val="0"/>
      <w:divBdr>
        <w:top w:val="none" w:sz="0" w:space="0" w:color="auto"/>
        <w:left w:val="none" w:sz="0" w:space="0" w:color="auto"/>
        <w:bottom w:val="none" w:sz="0" w:space="0" w:color="auto"/>
        <w:right w:val="none" w:sz="0" w:space="0" w:color="auto"/>
      </w:divBdr>
    </w:div>
    <w:div w:id="607929290">
      <w:bodyDiv w:val="1"/>
      <w:marLeft w:val="0"/>
      <w:marRight w:val="0"/>
      <w:marTop w:val="0"/>
      <w:marBottom w:val="0"/>
      <w:divBdr>
        <w:top w:val="none" w:sz="0" w:space="0" w:color="auto"/>
        <w:left w:val="none" w:sz="0" w:space="0" w:color="auto"/>
        <w:bottom w:val="none" w:sz="0" w:space="0" w:color="auto"/>
        <w:right w:val="none" w:sz="0" w:space="0" w:color="auto"/>
      </w:divBdr>
    </w:div>
    <w:div w:id="610209653">
      <w:bodyDiv w:val="1"/>
      <w:marLeft w:val="0"/>
      <w:marRight w:val="0"/>
      <w:marTop w:val="0"/>
      <w:marBottom w:val="0"/>
      <w:divBdr>
        <w:top w:val="none" w:sz="0" w:space="0" w:color="auto"/>
        <w:left w:val="none" w:sz="0" w:space="0" w:color="auto"/>
        <w:bottom w:val="none" w:sz="0" w:space="0" w:color="auto"/>
        <w:right w:val="none" w:sz="0" w:space="0" w:color="auto"/>
      </w:divBdr>
    </w:div>
    <w:div w:id="611519211">
      <w:bodyDiv w:val="1"/>
      <w:marLeft w:val="0"/>
      <w:marRight w:val="0"/>
      <w:marTop w:val="0"/>
      <w:marBottom w:val="0"/>
      <w:divBdr>
        <w:top w:val="none" w:sz="0" w:space="0" w:color="auto"/>
        <w:left w:val="none" w:sz="0" w:space="0" w:color="auto"/>
        <w:bottom w:val="none" w:sz="0" w:space="0" w:color="auto"/>
        <w:right w:val="none" w:sz="0" w:space="0" w:color="auto"/>
      </w:divBdr>
    </w:div>
    <w:div w:id="614675283">
      <w:bodyDiv w:val="1"/>
      <w:marLeft w:val="0"/>
      <w:marRight w:val="0"/>
      <w:marTop w:val="0"/>
      <w:marBottom w:val="0"/>
      <w:divBdr>
        <w:top w:val="none" w:sz="0" w:space="0" w:color="auto"/>
        <w:left w:val="none" w:sz="0" w:space="0" w:color="auto"/>
        <w:bottom w:val="none" w:sz="0" w:space="0" w:color="auto"/>
        <w:right w:val="none" w:sz="0" w:space="0" w:color="auto"/>
      </w:divBdr>
    </w:div>
    <w:div w:id="617566880">
      <w:bodyDiv w:val="1"/>
      <w:marLeft w:val="0"/>
      <w:marRight w:val="0"/>
      <w:marTop w:val="0"/>
      <w:marBottom w:val="0"/>
      <w:divBdr>
        <w:top w:val="none" w:sz="0" w:space="0" w:color="auto"/>
        <w:left w:val="none" w:sz="0" w:space="0" w:color="auto"/>
        <w:bottom w:val="none" w:sz="0" w:space="0" w:color="auto"/>
        <w:right w:val="none" w:sz="0" w:space="0" w:color="auto"/>
      </w:divBdr>
    </w:div>
    <w:div w:id="617688181">
      <w:bodyDiv w:val="1"/>
      <w:marLeft w:val="0"/>
      <w:marRight w:val="0"/>
      <w:marTop w:val="0"/>
      <w:marBottom w:val="0"/>
      <w:divBdr>
        <w:top w:val="none" w:sz="0" w:space="0" w:color="auto"/>
        <w:left w:val="none" w:sz="0" w:space="0" w:color="auto"/>
        <w:bottom w:val="none" w:sz="0" w:space="0" w:color="auto"/>
        <w:right w:val="none" w:sz="0" w:space="0" w:color="auto"/>
      </w:divBdr>
    </w:div>
    <w:div w:id="619532073">
      <w:bodyDiv w:val="1"/>
      <w:marLeft w:val="0"/>
      <w:marRight w:val="0"/>
      <w:marTop w:val="0"/>
      <w:marBottom w:val="0"/>
      <w:divBdr>
        <w:top w:val="none" w:sz="0" w:space="0" w:color="auto"/>
        <w:left w:val="none" w:sz="0" w:space="0" w:color="auto"/>
        <w:bottom w:val="none" w:sz="0" w:space="0" w:color="auto"/>
        <w:right w:val="none" w:sz="0" w:space="0" w:color="auto"/>
      </w:divBdr>
    </w:div>
    <w:div w:id="619535206">
      <w:bodyDiv w:val="1"/>
      <w:marLeft w:val="0"/>
      <w:marRight w:val="0"/>
      <w:marTop w:val="0"/>
      <w:marBottom w:val="0"/>
      <w:divBdr>
        <w:top w:val="none" w:sz="0" w:space="0" w:color="auto"/>
        <w:left w:val="none" w:sz="0" w:space="0" w:color="auto"/>
        <w:bottom w:val="none" w:sz="0" w:space="0" w:color="auto"/>
        <w:right w:val="none" w:sz="0" w:space="0" w:color="auto"/>
      </w:divBdr>
    </w:div>
    <w:div w:id="621108926">
      <w:bodyDiv w:val="1"/>
      <w:marLeft w:val="0"/>
      <w:marRight w:val="0"/>
      <w:marTop w:val="0"/>
      <w:marBottom w:val="0"/>
      <w:divBdr>
        <w:top w:val="none" w:sz="0" w:space="0" w:color="auto"/>
        <w:left w:val="none" w:sz="0" w:space="0" w:color="auto"/>
        <w:bottom w:val="none" w:sz="0" w:space="0" w:color="auto"/>
        <w:right w:val="none" w:sz="0" w:space="0" w:color="auto"/>
      </w:divBdr>
    </w:div>
    <w:div w:id="623581608">
      <w:bodyDiv w:val="1"/>
      <w:marLeft w:val="0"/>
      <w:marRight w:val="0"/>
      <w:marTop w:val="0"/>
      <w:marBottom w:val="0"/>
      <w:divBdr>
        <w:top w:val="none" w:sz="0" w:space="0" w:color="auto"/>
        <w:left w:val="none" w:sz="0" w:space="0" w:color="auto"/>
        <w:bottom w:val="none" w:sz="0" w:space="0" w:color="auto"/>
        <w:right w:val="none" w:sz="0" w:space="0" w:color="auto"/>
      </w:divBdr>
    </w:div>
    <w:div w:id="628361767">
      <w:bodyDiv w:val="1"/>
      <w:marLeft w:val="0"/>
      <w:marRight w:val="0"/>
      <w:marTop w:val="0"/>
      <w:marBottom w:val="0"/>
      <w:divBdr>
        <w:top w:val="none" w:sz="0" w:space="0" w:color="auto"/>
        <w:left w:val="none" w:sz="0" w:space="0" w:color="auto"/>
        <w:bottom w:val="none" w:sz="0" w:space="0" w:color="auto"/>
        <w:right w:val="none" w:sz="0" w:space="0" w:color="auto"/>
      </w:divBdr>
    </w:div>
    <w:div w:id="632563107">
      <w:bodyDiv w:val="1"/>
      <w:marLeft w:val="0"/>
      <w:marRight w:val="0"/>
      <w:marTop w:val="0"/>
      <w:marBottom w:val="0"/>
      <w:divBdr>
        <w:top w:val="none" w:sz="0" w:space="0" w:color="auto"/>
        <w:left w:val="none" w:sz="0" w:space="0" w:color="auto"/>
        <w:bottom w:val="none" w:sz="0" w:space="0" w:color="auto"/>
        <w:right w:val="none" w:sz="0" w:space="0" w:color="auto"/>
      </w:divBdr>
    </w:div>
    <w:div w:id="635991760">
      <w:bodyDiv w:val="1"/>
      <w:marLeft w:val="0"/>
      <w:marRight w:val="0"/>
      <w:marTop w:val="0"/>
      <w:marBottom w:val="0"/>
      <w:divBdr>
        <w:top w:val="none" w:sz="0" w:space="0" w:color="auto"/>
        <w:left w:val="none" w:sz="0" w:space="0" w:color="auto"/>
        <w:bottom w:val="none" w:sz="0" w:space="0" w:color="auto"/>
        <w:right w:val="none" w:sz="0" w:space="0" w:color="auto"/>
      </w:divBdr>
    </w:div>
    <w:div w:id="641349659">
      <w:bodyDiv w:val="1"/>
      <w:marLeft w:val="0"/>
      <w:marRight w:val="0"/>
      <w:marTop w:val="0"/>
      <w:marBottom w:val="0"/>
      <w:divBdr>
        <w:top w:val="none" w:sz="0" w:space="0" w:color="auto"/>
        <w:left w:val="none" w:sz="0" w:space="0" w:color="auto"/>
        <w:bottom w:val="none" w:sz="0" w:space="0" w:color="auto"/>
        <w:right w:val="none" w:sz="0" w:space="0" w:color="auto"/>
      </w:divBdr>
    </w:div>
    <w:div w:id="643003667">
      <w:bodyDiv w:val="1"/>
      <w:marLeft w:val="0"/>
      <w:marRight w:val="0"/>
      <w:marTop w:val="0"/>
      <w:marBottom w:val="0"/>
      <w:divBdr>
        <w:top w:val="none" w:sz="0" w:space="0" w:color="auto"/>
        <w:left w:val="none" w:sz="0" w:space="0" w:color="auto"/>
        <w:bottom w:val="none" w:sz="0" w:space="0" w:color="auto"/>
        <w:right w:val="none" w:sz="0" w:space="0" w:color="auto"/>
      </w:divBdr>
    </w:div>
    <w:div w:id="643507003">
      <w:bodyDiv w:val="1"/>
      <w:marLeft w:val="0"/>
      <w:marRight w:val="0"/>
      <w:marTop w:val="0"/>
      <w:marBottom w:val="0"/>
      <w:divBdr>
        <w:top w:val="none" w:sz="0" w:space="0" w:color="auto"/>
        <w:left w:val="none" w:sz="0" w:space="0" w:color="auto"/>
        <w:bottom w:val="none" w:sz="0" w:space="0" w:color="auto"/>
        <w:right w:val="none" w:sz="0" w:space="0" w:color="auto"/>
      </w:divBdr>
    </w:div>
    <w:div w:id="644044768">
      <w:bodyDiv w:val="1"/>
      <w:marLeft w:val="0"/>
      <w:marRight w:val="0"/>
      <w:marTop w:val="0"/>
      <w:marBottom w:val="0"/>
      <w:divBdr>
        <w:top w:val="none" w:sz="0" w:space="0" w:color="auto"/>
        <w:left w:val="none" w:sz="0" w:space="0" w:color="auto"/>
        <w:bottom w:val="none" w:sz="0" w:space="0" w:color="auto"/>
        <w:right w:val="none" w:sz="0" w:space="0" w:color="auto"/>
      </w:divBdr>
    </w:div>
    <w:div w:id="644314368">
      <w:bodyDiv w:val="1"/>
      <w:marLeft w:val="0"/>
      <w:marRight w:val="0"/>
      <w:marTop w:val="0"/>
      <w:marBottom w:val="0"/>
      <w:divBdr>
        <w:top w:val="none" w:sz="0" w:space="0" w:color="auto"/>
        <w:left w:val="none" w:sz="0" w:space="0" w:color="auto"/>
        <w:bottom w:val="none" w:sz="0" w:space="0" w:color="auto"/>
        <w:right w:val="none" w:sz="0" w:space="0" w:color="auto"/>
      </w:divBdr>
    </w:div>
    <w:div w:id="645549850">
      <w:bodyDiv w:val="1"/>
      <w:marLeft w:val="0"/>
      <w:marRight w:val="0"/>
      <w:marTop w:val="0"/>
      <w:marBottom w:val="0"/>
      <w:divBdr>
        <w:top w:val="none" w:sz="0" w:space="0" w:color="auto"/>
        <w:left w:val="none" w:sz="0" w:space="0" w:color="auto"/>
        <w:bottom w:val="none" w:sz="0" w:space="0" w:color="auto"/>
        <w:right w:val="none" w:sz="0" w:space="0" w:color="auto"/>
      </w:divBdr>
    </w:div>
    <w:div w:id="649403278">
      <w:bodyDiv w:val="1"/>
      <w:marLeft w:val="0"/>
      <w:marRight w:val="0"/>
      <w:marTop w:val="0"/>
      <w:marBottom w:val="0"/>
      <w:divBdr>
        <w:top w:val="none" w:sz="0" w:space="0" w:color="auto"/>
        <w:left w:val="none" w:sz="0" w:space="0" w:color="auto"/>
        <w:bottom w:val="none" w:sz="0" w:space="0" w:color="auto"/>
        <w:right w:val="none" w:sz="0" w:space="0" w:color="auto"/>
      </w:divBdr>
    </w:div>
    <w:div w:id="650132893">
      <w:bodyDiv w:val="1"/>
      <w:marLeft w:val="0"/>
      <w:marRight w:val="0"/>
      <w:marTop w:val="0"/>
      <w:marBottom w:val="0"/>
      <w:divBdr>
        <w:top w:val="none" w:sz="0" w:space="0" w:color="auto"/>
        <w:left w:val="none" w:sz="0" w:space="0" w:color="auto"/>
        <w:bottom w:val="none" w:sz="0" w:space="0" w:color="auto"/>
        <w:right w:val="none" w:sz="0" w:space="0" w:color="auto"/>
      </w:divBdr>
    </w:div>
    <w:div w:id="653989156">
      <w:bodyDiv w:val="1"/>
      <w:marLeft w:val="0"/>
      <w:marRight w:val="0"/>
      <w:marTop w:val="0"/>
      <w:marBottom w:val="0"/>
      <w:divBdr>
        <w:top w:val="none" w:sz="0" w:space="0" w:color="auto"/>
        <w:left w:val="none" w:sz="0" w:space="0" w:color="auto"/>
        <w:bottom w:val="none" w:sz="0" w:space="0" w:color="auto"/>
        <w:right w:val="none" w:sz="0" w:space="0" w:color="auto"/>
      </w:divBdr>
    </w:div>
    <w:div w:id="659961182">
      <w:bodyDiv w:val="1"/>
      <w:marLeft w:val="0"/>
      <w:marRight w:val="0"/>
      <w:marTop w:val="0"/>
      <w:marBottom w:val="0"/>
      <w:divBdr>
        <w:top w:val="none" w:sz="0" w:space="0" w:color="auto"/>
        <w:left w:val="none" w:sz="0" w:space="0" w:color="auto"/>
        <w:bottom w:val="none" w:sz="0" w:space="0" w:color="auto"/>
        <w:right w:val="none" w:sz="0" w:space="0" w:color="auto"/>
      </w:divBdr>
    </w:div>
    <w:div w:id="661665940">
      <w:bodyDiv w:val="1"/>
      <w:marLeft w:val="0"/>
      <w:marRight w:val="0"/>
      <w:marTop w:val="0"/>
      <w:marBottom w:val="0"/>
      <w:divBdr>
        <w:top w:val="none" w:sz="0" w:space="0" w:color="auto"/>
        <w:left w:val="none" w:sz="0" w:space="0" w:color="auto"/>
        <w:bottom w:val="none" w:sz="0" w:space="0" w:color="auto"/>
        <w:right w:val="none" w:sz="0" w:space="0" w:color="auto"/>
      </w:divBdr>
    </w:div>
    <w:div w:id="663238210">
      <w:bodyDiv w:val="1"/>
      <w:marLeft w:val="0"/>
      <w:marRight w:val="0"/>
      <w:marTop w:val="0"/>
      <w:marBottom w:val="0"/>
      <w:divBdr>
        <w:top w:val="none" w:sz="0" w:space="0" w:color="auto"/>
        <w:left w:val="none" w:sz="0" w:space="0" w:color="auto"/>
        <w:bottom w:val="none" w:sz="0" w:space="0" w:color="auto"/>
        <w:right w:val="none" w:sz="0" w:space="0" w:color="auto"/>
      </w:divBdr>
    </w:div>
    <w:div w:id="664632911">
      <w:bodyDiv w:val="1"/>
      <w:marLeft w:val="0"/>
      <w:marRight w:val="0"/>
      <w:marTop w:val="0"/>
      <w:marBottom w:val="0"/>
      <w:divBdr>
        <w:top w:val="none" w:sz="0" w:space="0" w:color="auto"/>
        <w:left w:val="none" w:sz="0" w:space="0" w:color="auto"/>
        <w:bottom w:val="none" w:sz="0" w:space="0" w:color="auto"/>
        <w:right w:val="none" w:sz="0" w:space="0" w:color="auto"/>
      </w:divBdr>
      <w:divsChild>
        <w:div w:id="938176998">
          <w:marLeft w:val="0"/>
          <w:marRight w:val="0"/>
          <w:marTop w:val="0"/>
          <w:marBottom w:val="0"/>
          <w:divBdr>
            <w:top w:val="none" w:sz="0" w:space="0" w:color="auto"/>
            <w:left w:val="none" w:sz="0" w:space="0" w:color="auto"/>
            <w:bottom w:val="none" w:sz="0" w:space="0" w:color="auto"/>
            <w:right w:val="none" w:sz="0" w:space="0" w:color="auto"/>
          </w:divBdr>
        </w:div>
      </w:divsChild>
    </w:div>
    <w:div w:id="666446469">
      <w:bodyDiv w:val="1"/>
      <w:marLeft w:val="0"/>
      <w:marRight w:val="0"/>
      <w:marTop w:val="0"/>
      <w:marBottom w:val="0"/>
      <w:divBdr>
        <w:top w:val="none" w:sz="0" w:space="0" w:color="auto"/>
        <w:left w:val="none" w:sz="0" w:space="0" w:color="auto"/>
        <w:bottom w:val="none" w:sz="0" w:space="0" w:color="auto"/>
        <w:right w:val="none" w:sz="0" w:space="0" w:color="auto"/>
      </w:divBdr>
    </w:div>
    <w:div w:id="666784345">
      <w:bodyDiv w:val="1"/>
      <w:marLeft w:val="0"/>
      <w:marRight w:val="0"/>
      <w:marTop w:val="0"/>
      <w:marBottom w:val="0"/>
      <w:divBdr>
        <w:top w:val="none" w:sz="0" w:space="0" w:color="auto"/>
        <w:left w:val="none" w:sz="0" w:space="0" w:color="auto"/>
        <w:bottom w:val="none" w:sz="0" w:space="0" w:color="auto"/>
        <w:right w:val="none" w:sz="0" w:space="0" w:color="auto"/>
      </w:divBdr>
    </w:div>
    <w:div w:id="666981355">
      <w:bodyDiv w:val="1"/>
      <w:marLeft w:val="0"/>
      <w:marRight w:val="0"/>
      <w:marTop w:val="0"/>
      <w:marBottom w:val="0"/>
      <w:divBdr>
        <w:top w:val="none" w:sz="0" w:space="0" w:color="auto"/>
        <w:left w:val="none" w:sz="0" w:space="0" w:color="auto"/>
        <w:bottom w:val="none" w:sz="0" w:space="0" w:color="auto"/>
        <w:right w:val="none" w:sz="0" w:space="0" w:color="auto"/>
      </w:divBdr>
    </w:div>
    <w:div w:id="667446889">
      <w:bodyDiv w:val="1"/>
      <w:marLeft w:val="0"/>
      <w:marRight w:val="0"/>
      <w:marTop w:val="0"/>
      <w:marBottom w:val="0"/>
      <w:divBdr>
        <w:top w:val="none" w:sz="0" w:space="0" w:color="auto"/>
        <w:left w:val="none" w:sz="0" w:space="0" w:color="auto"/>
        <w:bottom w:val="none" w:sz="0" w:space="0" w:color="auto"/>
        <w:right w:val="none" w:sz="0" w:space="0" w:color="auto"/>
      </w:divBdr>
    </w:div>
    <w:div w:id="667903436">
      <w:bodyDiv w:val="1"/>
      <w:marLeft w:val="0"/>
      <w:marRight w:val="0"/>
      <w:marTop w:val="0"/>
      <w:marBottom w:val="0"/>
      <w:divBdr>
        <w:top w:val="none" w:sz="0" w:space="0" w:color="auto"/>
        <w:left w:val="none" w:sz="0" w:space="0" w:color="auto"/>
        <w:bottom w:val="none" w:sz="0" w:space="0" w:color="auto"/>
        <w:right w:val="none" w:sz="0" w:space="0" w:color="auto"/>
      </w:divBdr>
    </w:div>
    <w:div w:id="668673942">
      <w:bodyDiv w:val="1"/>
      <w:marLeft w:val="0"/>
      <w:marRight w:val="0"/>
      <w:marTop w:val="0"/>
      <w:marBottom w:val="0"/>
      <w:divBdr>
        <w:top w:val="none" w:sz="0" w:space="0" w:color="auto"/>
        <w:left w:val="none" w:sz="0" w:space="0" w:color="auto"/>
        <w:bottom w:val="none" w:sz="0" w:space="0" w:color="auto"/>
        <w:right w:val="none" w:sz="0" w:space="0" w:color="auto"/>
      </w:divBdr>
    </w:div>
    <w:div w:id="669061100">
      <w:bodyDiv w:val="1"/>
      <w:marLeft w:val="0"/>
      <w:marRight w:val="0"/>
      <w:marTop w:val="0"/>
      <w:marBottom w:val="0"/>
      <w:divBdr>
        <w:top w:val="none" w:sz="0" w:space="0" w:color="auto"/>
        <w:left w:val="none" w:sz="0" w:space="0" w:color="auto"/>
        <w:bottom w:val="none" w:sz="0" w:space="0" w:color="auto"/>
        <w:right w:val="none" w:sz="0" w:space="0" w:color="auto"/>
      </w:divBdr>
    </w:div>
    <w:div w:id="669409941">
      <w:bodyDiv w:val="1"/>
      <w:marLeft w:val="0"/>
      <w:marRight w:val="0"/>
      <w:marTop w:val="0"/>
      <w:marBottom w:val="0"/>
      <w:divBdr>
        <w:top w:val="none" w:sz="0" w:space="0" w:color="auto"/>
        <w:left w:val="none" w:sz="0" w:space="0" w:color="auto"/>
        <w:bottom w:val="none" w:sz="0" w:space="0" w:color="auto"/>
        <w:right w:val="none" w:sz="0" w:space="0" w:color="auto"/>
      </w:divBdr>
    </w:div>
    <w:div w:id="669866703">
      <w:bodyDiv w:val="1"/>
      <w:marLeft w:val="0"/>
      <w:marRight w:val="0"/>
      <w:marTop w:val="0"/>
      <w:marBottom w:val="0"/>
      <w:divBdr>
        <w:top w:val="none" w:sz="0" w:space="0" w:color="auto"/>
        <w:left w:val="none" w:sz="0" w:space="0" w:color="auto"/>
        <w:bottom w:val="none" w:sz="0" w:space="0" w:color="auto"/>
        <w:right w:val="none" w:sz="0" w:space="0" w:color="auto"/>
      </w:divBdr>
    </w:div>
    <w:div w:id="671757492">
      <w:bodyDiv w:val="1"/>
      <w:marLeft w:val="0"/>
      <w:marRight w:val="0"/>
      <w:marTop w:val="0"/>
      <w:marBottom w:val="0"/>
      <w:divBdr>
        <w:top w:val="none" w:sz="0" w:space="0" w:color="auto"/>
        <w:left w:val="none" w:sz="0" w:space="0" w:color="auto"/>
        <w:bottom w:val="none" w:sz="0" w:space="0" w:color="auto"/>
        <w:right w:val="none" w:sz="0" w:space="0" w:color="auto"/>
      </w:divBdr>
    </w:div>
    <w:div w:id="672611028">
      <w:bodyDiv w:val="1"/>
      <w:marLeft w:val="0"/>
      <w:marRight w:val="0"/>
      <w:marTop w:val="0"/>
      <w:marBottom w:val="0"/>
      <w:divBdr>
        <w:top w:val="none" w:sz="0" w:space="0" w:color="auto"/>
        <w:left w:val="none" w:sz="0" w:space="0" w:color="auto"/>
        <w:bottom w:val="none" w:sz="0" w:space="0" w:color="auto"/>
        <w:right w:val="none" w:sz="0" w:space="0" w:color="auto"/>
      </w:divBdr>
    </w:div>
    <w:div w:id="674890130">
      <w:bodyDiv w:val="1"/>
      <w:marLeft w:val="0"/>
      <w:marRight w:val="0"/>
      <w:marTop w:val="0"/>
      <w:marBottom w:val="0"/>
      <w:divBdr>
        <w:top w:val="none" w:sz="0" w:space="0" w:color="auto"/>
        <w:left w:val="none" w:sz="0" w:space="0" w:color="auto"/>
        <w:bottom w:val="none" w:sz="0" w:space="0" w:color="auto"/>
        <w:right w:val="none" w:sz="0" w:space="0" w:color="auto"/>
      </w:divBdr>
    </w:div>
    <w:div w:id="676150300">
      <w:bodyDiv w:val="1"/>
      <w:marLeft w:val="0"/>
      <w:marRight w:val="0"/>
      <w:marTop w:val="0"/>
      <w:marBottom w:val="0"/>
      <w:divBdr>
        <w:top w:val="none" w:sz="0" w:space="0" w:color="auto"/>
        <w:left w:val="none" w:sz="0" w:space="0" w:color="auto"/>
        <w:bottom w:val="none" w:sz="0" w:space="0" w:color="auto"/>
        <w:right w:val="none" w:sz="0" w:space="0" w:color="auto"/>
      </w:divBdr>
    </w:div>
    <w:div w:id="679507002">
      <w:bodyDiv w:val="1"/>
      <w:marLeft w:val="0"/>
      <w:marRight w:val="0"/>
      <w:marTop w:val="0"/>
      <w:marBottom w:val="0"/>
      <w:divBdr>
        <w:top w:val="none" w:sz="0" w:space="0" w:color="auto"/>
        <w:left w:val="none" w:sz="0" w:space="0" w:color="auto"/>
        <w:bottom w:val="none" w:sz="0" w:space="0" w:color="auto"/>
        <w:right w:val="none" w:sz="0" w:space="0" w:color="auto"/>
      </w:divBdr>
    </w:div>
    <w:div w:id="680668577">
      <w:bodyDiv w:val="1"/>
      <w:marLeft w:val="0"/>
      <w:marRight w:val="0"/>
      <w:marTop w:val="0"/>
      <w:marBottom w:val="0"/>
      <w:divBdr>
        <w:top w:val="none" w:sz="0" w:space="0" w:color="auto"/>
        <w:left w:val="none" w:sz="0" w:space="0" w:color="auto"/>
        <w:bottom w:val="none" w:sz="0" w:space="0" w:color="auto"/>
        <w:right w:val="none" w:sz="0" w:space="0" w:color="auto"/>
      </w:divBdr>
    </w:div>
    <w:div w:id="681013394">
      <w:bodyDiv w:val="1"/>
      <w:marLeft w:val="0"/>
      <w:marRight w:val="0"/>
      <w:marTop w:val="0"/>
      <w:marBottom w:val="0"/>
      <w:divBdr>
        <w:top w:val="none" w:sz="0" w:space="0" w:color="auto"/>
        <w:left w:val="none" w:sz="0" w:space="0" w:color="auto"/>
        <w:bottom w:val="none" w:sz="0" w:space="0" w:color="auto"/>
        <w:right w:val="none" w:sz="0" w:space="0" w:color="auto"/>
      </w:divBdr>
    </w:div>
    <w:div w:id="684014923">
      <w:bodyDiv w:val="1"/>
      <w:marLeft w:val="0"/>
      <w:marRight w:val="0"/>
      <w:marTop w:val="0"/>
      <w:marBottom w:val="0"/>
      <w:divBdr>
        <w:top w:val="none" w:sz="0" w:space="0" w:color="auto"/>
        <w:left w:val="none" w:sz="0" w:space="0" w:color="auto"/>
        <w:bottom w:val="none" w:sz="0" w:space="0" w:color="auto"/>
        <w:right w:val="none" w:sz="0" w:space="0" w:color="auto"/>
      </w:divBdr>
    </w:div>
    <w:div w:id="685787283">
      <w:bodyDiv w:val="1"/>
      <w:marLeft w:val="0"/>
      <w:marRight w:val="0"/>
      <w:marTop w:val="0"/>
      <w:marBottom w:val="0"/>
      <w:divBdr>
        <w:top w:val="none" w:sz="0" w:space="0" w:color="auto"/>
        <w:left w:val="none" w:sz="0" w:space="0" w:color="auto"/>
        <w:bottom w:val="none" w:sz="0" w:space="0" w:color="auto"/>
        <w:right w:val="none" w:sz="0" w:space="0" w:color="auto"/>
      </w:divBdr>
    </w:div>
    <w:div w:id="687802517">
      <w:bodyDiv w:val="1"/>
      <w:marLeft w:val="0"/>
      <w:marRight w:val="0"/>
      <w:marTop w:val="0"/>
      <w:marBottom w:val="0"/>
      <w:divBdr>
        <w:top w:val="none" w:sz="0" w:space="0" w:color="auto"/>
        <w:left w:val="none" w:sz="0" w:space="0" w:color="auto"/>
        <w:bottom w:val="none" w:sz="0" w:space="0" w:color="auto"/>
        <w:right w:val="none" w:sz="0" w:space="0" w:color="auto"/>
      </w:divBdr>
    </w:div>
    <w:div w:id="689524145">
      <w:bodyDiv w:val="1"/>
      <w:marLeft w:val="0"/>
      <w:marRight w:val="0"/>
      <w:marTop w:val="0"/>
      <w:marBottom w:val="0"/>
      <w:divBdr>
        <w:top w:val="none" w:sz="0" w:space="0" w:color="auto"/>
        <w:left w:val="none" w:sz="0" w:space="0" w:color="auto"/>
        <w:bottom w:val="none" w:sz="0" w:space="0" w:color="auto"/>
        <w:right w:val="none" w:sz="0" w:space="0" w:color="auto"/>
      </w:divBdr>
    </w:div>
    <w:div w:id="689988371">
      <w:bodyDiv w:val="1"/>
      <w:marLeft w:val="0"/>
      <w:marRight w:val="0"/>
      <w:marTop w:val="0"/>
      <w:marBottom w:val="0"/>
      <w:divBdr>
        <w:top w:val="none" w:sz="0" w:space="0" w:color="auto"/>
        <w:left w:val="none" w:sz="0" w:space="0" w:color="auto"/>
        <w:bottom w:val="none" w:sz="0" w:space="0" w:color="auto"/>
        <w:right w:val="none" w:sz="0" w:space="0" w:color="auto"/>
      </w:divBdr>
    </w:div>
    <w:div w:id="693337536">
      <w:bodyDiv w:val="1"/>
      <w:marLeft w:val="0"/>
      <w:marRight w:val="0"/>
      <w:marTop w:val="0"/>
      <w:marBottom w:val="0"/>
      <w:divBdr>
        <w:top w:val="none" w:sz="0" w:space="0" w:color="auto"/>
        <w:left w:val="none" w:sz="0" w:space="0" w:color="auto"/>
        <w:bottom w:val="none" w:sz="0" w:space="0" w:color="auto"/>
        <w:right w:val="none" w:sz="0" w:space="0" w:color="auto"/>
      </w:divBdr>
    </w:div>
    <w:div w:id="694889942">
      <w:bodyDiv w:val="1"/>
      <w:marLeft w:val="0"/>
      <w:marRight w:val="0"/>
      <w:marTop w:val="0"/>
      <w:marBottom w:val="0"/>
      <w:divBdr>
        <w:top w:val="none" w:sz="0" w:space="0" w:color="auto"/>
        <w:left w:val="none" w:sz="0" w:space="0" w:color="auto"/>
        <w:bottom w:val="none" w:sz="0" w:space="0" w:color="auto"/>
        <w:right w:val="none" w:sz="0" w:space="0" w:color="auto"/>
      </w:divBdr>
    </w:div>
    <w:div w:id="695929058">
      <w:bodyDiv w:val="1"/>
      <w:marLeft w:val="0"/>
      <w:marRight w:val="0"/>
      <w:marTop w:val="0"/>
      <w:marBottom w:val="0"/>
      <w:divBdr>
        <w:top w:val="none" w:sz="0" w:space="0" w:color="auto"/>
        <w:left w:val="none" w:sz="0" w:space="0" w:color="auto"/>
        <w:bottom w:val="none" w:sz="0" w:space="0" w:color="auto"/>
        <w:right w:val="none" w:sz="0" w:space="0" w:color="auto"/>
      </w:divBdr>
    </w:div>
    <w:div w:id="696346027">
      <w:bodyDiv w:val="1"/>
      <w:marLeft w:val="0"/>
      <w:marRight w:val="0"/>
      <w:marTop w:val="0"/>
      <w:marBottom w:val="0"/>
      <w:divBdr>
        <w:top w:val="none" w:sz="0" w:space="0" w:color="auto"/>
        <w:left w:val="none" w:sz="0" w:space="0" w:color="auto"/>
        <w:bottom w:val="none" w:sz="0" w:space="0" w:color="auto"/>
        <w:right w:val="none" w:sz="0" w:space="0" w:color="auto"/>
      </w:divBdr>
    </w:div>
    <w:div w:id="696468106">
      <w:bodyDiv w:val="1"/>
      <w:marLeft w:val="0"/>
      <w:marRight w:val="0"/>
      <w:marTop w:val="0"/>
      <w:marBottom w:val="0"/>
      <w:divBdr>
        <w:top w:val="none" w:sz="0" w:space="0" w:color="auto"/>
        <w:left w:val="none" w:sz="0" w:space="0" w:color="auto"/>
        <w:bottom w:val="none" w:sz="0" w:space="0" w:color="auto"/>
        <w:right w:val="none" w:sz="0" w:space="0" w:color="auto"/>
      </w:divBdr>
    </w:div>
    <w:div w:id="699748952">
      <w:bodyDiv w:val="1"/>
      <w:marLeft w:val="0"/>
      <w:marRight w:val="0"/>
      <w:marTop w:val="0"/>
      <w:marBottom w:val="0"/>
      <w:divBdr>
        <w:top w:val="none" w:sz="0" w:space="0" w:color="auto"/>
        <w:left w:val="none" w:sz="0" w:space="0" w:color="auto"/>
        <w:bottom w:val="none" w:sz="0" w:space="0" w:color="auto"/>
        <w:right w:val="none" w:sz="0" w:space="0" w:color="auto"/>
      </w:divBdr>
    </w:div>
    <w:div w:id="705563098">
      <w:bodyDiv w:val="1"/>
      <w:marLeft w:val="0"/>
      <w:marRight w:val="0"/>
      <w:marTop w:val="0"/>
      <w:marBottom w:val="0"/>
      <w:divBdr>
        <w:top w:val="none" w:sz="0" w:space="0" w:color="auto"/>
        <w:left w:val="none" w:sz="0" w:space="0" w:color="auto"/>
        <w:bottom w:val="none" w:sz="0" w:space="0" w:color="auto"/>
        <w:right w:val="none" w:sz="0" w:space="0" w:color="auto"/>
      </w:divBdr>
    </w:div>
    <w:div w:id="705835402">
      <w:bodyDiv w:val="1"/>
      <w:marLeft w:val="0"/>
      <w:marRight w:val="0"/>
      <w:marTop w:val="0"/>
      <w:marBottom w:val="0"/>
      <w:divBdr>
        <w:top w:val="none" w:sz="0" w:space="0" w:color="auto"/>
        <w:left w:val="none" w:sz="0" w:space="0" w:color="auto"/>
        <w:bottom w:val="none" w:sz="0" w:space="0" w:color="auto"/>
        <w:right w:val="none" w:sz="0" w:space="0" w:color="auto"/>
      </w:divBdr>
    </w:div>
    <w:div w:id="706177734">
      <w:bodyDiv w:val="1"/>
      <w:marLeft w:val="0"/>
      <w:marRight w:val="0"/>
      <w:marTop w:val="0"/>
      <w:marBottom w:val="0"/>
      <w:divBdr>
        <w:top w:val="none" w:sz="0" w:space="0" w:color="auto"/>
        <w:left w:val="none" w:sz="0" w:space="0" w:color="auto"/>
        <w:bottom w:val="none" w:sz="0" w:space="0" w:color="auto"/>
        <w:right w:val="none" w:sz="0" w:space="0" w:color="auto"/>
      </w:divBdr>
    </w:div>
    <w:div w:id="706876220">
      <w:bodyDiv w:val="1"/>
      <w:marLeft w:val="0"/>
      <w:marRight w:val="0"/>
      <w:marTop w:val="0"/>
      <w:marBottom w:val="0"/>
      <w:divBdr>
        <w:top w:val="none" w:sz="0" w:space="0" w:color="auto"/>
        <w:left w:val="none" w:sz="0" w:space="0" w:color="auto"/>
        <w:bottom w:val="none" w:sz="0" w:space="0" w:color="auto"/>
        <w:right w:val="none" w:sz="0" w:space="0" w:color="auto"/>
      </w:divBdr>
    </w:div>
    <w:div w:id="710571988">
      <w:bodyDiv w:val="1"/>
      <w:marLeft w:val="0"/>
      <w:marRight w:val="0"/>
      <w:marTop w:val="0"/>
      <w:marBottom w:val="0"/>
      <w:divBdr>
        <w:top w:val="none" w:sz="0" w:space="0" w:color="auto"/>
        <w:left w:val="none" w:sz="0" w:space="0" w:color="auto"/>
        <w:bottom w:val="none" w:sz="0" w:space="0" w:color="auto"/>
        <w:right w:val="none" w:sz="0" w:space="0" w:color="auto"/>
      </w:divBdr>
    </w:div>
    <w:div w:id="710688191">
      <w:bodyDiv w:val="1"/>
      <w:marLeft w:val="0"/>
      <w:marRight w:val="0"/>
      <w:marTop w:val="0"/>
      <w:marBottom w:val="0"/>
      <w:divBdr>
        <w:top w:val="none" w:sz="0" w:space="0" w:color="auto"/>
        <w:left w:val="none" w:sz="0" w:space="0" w:color="auto"/>
        <w:bottom w:val="none" w:sz="0" w:space="0" w:color="auto"/>
        <w:right w:val="none" w:sz="0" w:space="0" w:color="auto"/>
      </w:divBdr>
    </w:div>
    <w:div w:id="710688820">
      <w:bodyDiv w:val="1"/>
      <w:marLeft w:val="0"/>
      <w:marRight w:val="0"/>
      <w:marTop w:val="0"/>
      <w:marBottom w:val="0"/>
      <w:divBdr>
        <w:top w:val="none" w:sz="0" w:space="0" w:color="auto"/>
        <w:left w:val="none" w:sz="0" w:space="0" w:color="auto"/>
        <w:bottom w:val="none" w:sz="0" w:space="0" w:color="auto"/>
        <w:right w:val="none" w:sz="0" w:space="0" w:color="auto"/>
      </w:divBdr>
    </w:div>
    <w:div w:id="715391986">
      <w:bodyDiv w:val="1"/>
      <w:marLeft w:val="0"/>
      <w:marRight w:val="0"/>
      <w:marTop w:val="0"/>
      <w:marBottom w:val="0"/>
      <w:divBdr>
        <w:top w:val="none" w:sz="0" w:space="0" w:color="auto"/>
        <w:left w:val="none" w:sz="0" w:space="0" w:color="auto"/>
        <w:bottom w:val="none" w:sz="0" w:space="0" w:color="auto"/>
        <w:right w:val="none" w:sz="0" w:space="0" w:color="auto"/>
      </w:divBdr>
    </w:div>
    <w:div w:id="716273975">
      <w:bodyDiv w:val="1"/>
      <w:marLeft w:val="0"/>
      <w:marRight w:val="0"/>
      <w:marTop w:val="0"/>
      <w:marBottom w:val="0"/>
      <w:divBdr>
        <w:top w:val="none" w:sz="0" w:space="0" w:color="auto"/>
        <w:left w:val="none" w:sz="0" w:space="0" w:color="auto"/>
        <w:bottom w:val="none" w:sz="0" w:space="0" w:color="auto"/>
        <w:right w:val="none" w:sz="0" w:space="0" w:color="auto"/>
      </w:divBdr>
      <w:divsChild>
        <w:div w:id="1728651894">
          <w:marLeft w:val="0"/>
          <w:marRight w:val="0"/>
          <w:marTop w:val="0"/>
          <w:marBottom w:val="0"/>
          <w:divBdr>
            <w:top w:val="none" w:sz="0" w:space="0" w:color="auto"/>
            <w:left w:val="none" w:sz="0" w:space="0" w:color="auto"/>
            <w:bottom w:val="none" w:sz="0" w:space="0" w:color="auto"/>
            <w:right w:val="none" w:sz="0" w:space="0" w:color="auto"/>
          </w:divBdr>
        </w:div>
      </w:divsChild>
    </w:div>
    <w:div w:id="716318328">
      <w:bodyDiv w:val="1"/>
      <w:marLeft w:val="0"/>
      <w:marRight w:val="0"/>
      <w:marTop w:val="0"/>
      <w:marBottom w:val="0"/>
      <w:divBdr>
        <w:top w:val="none" w:sz="0" w:space="0" w:color="auto"/>
        <w:left w:val="none" w:sz="0" w:space="0" w:color="auto"/>
        <w:bottom w:val="none" w:sz="0" w:space="0" w:color="auto"/>
        <w:right w:val="none" w:sz="0" w:space="0" w:color="auto"/>
      </w:divBdr>
    </w:div>
    <w:div w:id="723799717">
      <w:bodyDiv w:val="1"/>
      <w:marLeft w:val="0"/>
      <w:marRight w:val="0"/>
      <w:marTop w:val="0"/>
      <w:marBottom w:val="0"/>
      <w:divBdr>
        <w:top w:val="none" w:sz="0" w:space="0" w:color="auto"/>
        <w:left w:val="none" w:sz="0" w:space="0" w:color="auto"/>
        <w:bottom w:val="none" w:sz="0" w:space="0" w:color="auto"/>
        <w:right w:val="none" w:sz="0" w:space="0" w:color="auto"/>
      </w:divBdr>
    </w:div>
    <w:div w:id="725185436">
      <w:bodyDiv w:val="1"/>
      <w:marLeft w:val="0"/>
      <w:marRight w:val="0"/>
      <w:marTop w:val="0"/>
      <w:marBottom w:val="0"/>
      <w:divBdr>
        <w:top w:val="none" w:sz="0" w:space="0" w:color="auto"/>
        <w:left w:val="none" w:sz="0" w:space="0" w:color="auto"/>
        <w:bottom w:val="none" w:sz="0" w:space="0" w:color="auto"/>
        <w:right w:val="none" w:sz="0" w:space="0" w:color="auto"/>
      </w:divBdr>
    </w:div>
    <w:div w:id="726608838">
      <w:bodyDiv w:val="1"/>
      <w:marLeft w:val="0"/>
      <w:marRight w:val="0"/>
      <w:marTop w:val="0"/>
      <w:marBottom w:val="0"/>
      <w:divBdr>
        <w:top w:val="none" w:sz="0" w:space="0" w:color="auto"/>
        <w:left w:val="none" w:sz="0" w:space="0" w:color="auto"/>
        <w:bottom w:val="none" w:sz="0" w:space="0" w:color="auto"/>
        <w:right w:val="none" w:sz="0" w:space="0" w:color="auto"/>
      </w:divBdr>
    </w:div>
    <w:div w:id="729499966">
      <w:bodyDiv w:val="1"/>
      <w:marLeft w:val="0"/>
      <w:marRight w:val="0"/>
      <w:marTop w:val="0"/>
      <w:marBottom w:val="0"/>
      <w:divBdr>
        <w:top w:val="none" w:sz="0" w:space="0" w:color="auto"/>
        <w:left w:val="none" w:sz="0" w:space="0" w:color="auto"/>
        <w:bottom w:val="none" w:sz="0" w:space="0" w:color="auto"/>
        <w:right w:val="none" w:sz="0" w:space="0" w:color="auto"/>
      </w:divBdr>
    </w:div>
    <w:div w:id="734205328">
      <w:bodyDiv w:val="1"/>
      <w:marLeft w:val="0"/>
      <w:marRight w:val="0"/>
      <w:marTop w:val="0"/>
      <w:marBottom w:val="0"/>
      <w:divBdr>
        <w:top w:val="none" w:sz="0" w:space="0" w:color="auto"/>
        <w:left w:val="none" w:sz="0" w:space="0" w:color="auto"/>
        <w:bottom w:val="none" w:sz="0" w:space="0" w:color="auto"/>
        <w:right w:val="none" w:sz="0" w:space="0" w:color="auto"/>
      </w:divBdr>
    </w:div>
    <w:div w:id="736707321">
      <w:bodyDiv w:val="1"/>
      <w:marLeft w:val="0"/>
      <w:marRight w:val="0"/>
      <w:marTop w:val="0"/>
      <w:marBottom w:val="0"/>
      <w:divBdr>
        <w:top w:val="none" w:sz="0" w:space="0" w:color="auto"/>
        <w:left w:val="none" w:sz="0" w:space="0" w:color="auto"/>
        <w:bottom w:val="none" w:sz="0" w:space="0" w:color="auto"/>
        <w:right w:val="none" w:sz="0" w:space="0" w:color="auto"/>
      </w:divBdr>
    </w:div>
    <w:div w:id="738866900">
      <w:bodyDiv w:val="1"/>
      <w:marLeft w:val="0"/>
      <w:marRight w:val="0"/>
      <w:marTop w:val="0"/>
      <w:marBottom w:val="0"/>
      <w:divBdr>
        <w:top w:val="none" w:sz="0" w:space="0" w:color="auto"/>
        <w:left w:val="none" w:sz="0" w:space="0" w:color="auto"/>
        <w:bottom w:val="none" w:sz="0" w:space="0" w:color="auto"/>
        <w:right w:val="none" w:sz="0" w:space="0" w:color="auto"/>
      </w:divBdr>
    </w:div>
    <w:div w:id="739670104">
      <w:bodyDiv w:val="1"/>
      <w:marLeft w:val="0"/>
      <w:marRight w:val="0"/>
      <w:marTop w:val="0"/>
      <w:marBottom w:val="0"/>
      <w:divBdr>
        <w:top w:val="none" w:sz="0" w:space="0" w:color="auto"/>
        <w:left w:val="none" w:sz="0" w:space="0" w:color="auto"/>
        <w:bottom w:val="none" w:sz="0" w:space="0" w:color="auto"/>
        <w:right w:val="none" w:sz="0" w:space="0" w:color="auto"/>
      </w:divBdr>
    </w:div>
    <w:div w:id="741609835">
      <w:bodyDiv w:val="1"/>
      <w:marLeft w:val="0"/>
      <w:marRight w:val="0"/>
      <w:marTop w:val="0"/>
      <w:marBottom w:val="0"/>
      <w:divBdr>
        <w:top w:val="none" w:sz="0" w:space="0" w:color="auto"/>
        <w:left w:val="none" w:sz="0" w:space="0" w:color="auto"/>
        <w:bottom w:val="none" w:sz="0" w:space="0" w:color="auto"/>
        <w:right w:val="none" w:sz="0" w:space="0" w:color="auto"/>
      </w:divBdr>
    </w:div>
    <w:div w:id="741829044">
      <w:bodyDiv w:val="1"/>
      <w:marLeft w:val="0"/>
      <w:marRight w:val="0"/>
      <w:marTop w:val="0"/>
      <w:marBottom w:val="0"/>
      <w:divBdr>
        <w:top w:val="none" w:sz="0" w:space="0" w:color="auto"/>
        <w:left w:val="none" w:sz="0" w:space="0" w:color="auto"/>
        <w:bottom w:val="none" w:sz="0" w:space="0" w:color="auto"/>
        <w:right w:val="none" w:sz="0" w:space="0" w:color="auto"/>
      </w:divBdr>
    </w:div>
    <w:div w:id="742141157">
      <w:bodyDiv w:val="1"/>
      <w:marLeft w:val="0"/>
      <w:marRight w:val="0"/>
      <w:marTop w:val="0"/>
      <w:marBottom w:val="0"/>
      <w:divBdr>
        <w:top w:val="none" w:sz="0" w:space="0" w:color="auto"/>
        <w:left w:val="none" w:sz="0" w:space="0" w:color="auto"/>
        <w:bottom w:val="none" w:sz="0" w:space="0" w:color="auto"/>
        <w:right w:val="none" w:sz="0" w:space="0" w:color="auto"/>
      </w:divBdr>
    </w:div>
    <w:div w:id="742483437">
      <w:bodyDiv w:val="1"/>
      <w:marLeft w:val="0"/>
      <w:marRight w:val="0"/>
      <w:marTop w:val="0"/>
      <w:marBottom w:val="0"/>
      <w:divBdr>
        <w:top w:val="none" w:sz="0" w:space="0" w:color="auto"/>
        <w:left w:val="none" w:sz="0" w:space="0" w:color="auto"/>
        <w:bottom w:val="none" w:sz="0" w:space="0" w:color="auto"/>
        <w:right w:val="none" w:sz="0" w:space="0" w:color="auto"/>
      </w:divBdr>
    </w:div>
    <w:div w:id="744689072">
      <w:bodyDiv w:val="1"/>
      <w:marLeft w:val="0"/>
      <w:marRight w:val="0"/>
      <w:marTop w:val="0"/>
      <w:marBottom w:val="0"/>
      <w:divBdr>
        <w:top w:val="none" w:sz="0" w:space="0" w:color="auto"/>
        <w:left w:val="none" w:sz="0" w:space="0" w:color="auto"/>
        <w:bottom w:val="none" w:sz="0" w:space="0" w:color="auto"/>
        <w:right w:val="none" w:sz="0" w:space="0" w:color="auto"/>
      </w:divBdr>
    </w:div>
    <w:div w:id="746464776">
      <w:bodyDiv w:val="1"/>
      <w:marLeft w:val="0"/>
      <w:marRight w:val="0"/>
      <w:marTop w:val="0"/>
      <w:marBottom w:val="0"/>
      <w:divBdr>
        <w:top w:val="none" w:sz="0" w:space="0" w:color="auto"/>
        <w:left w:val="none" w:sz="0" w:space="0" w:color="auto"/>
        <w:bottom w:val="none" w:sz="0" w:space="0" w:color="auto"/>
        <w:right w:val="none" w:sz="0" w:space="0" w:color="auto"/>
      </w:divBdr>
    </w:div>
    <w:div w:id="746996724">
      <w:bodyDiv w:val="1"/>
      <w:marLeft w:val="0"/>
      <w:marRight w:val="0"/>
      <w:marTop w:val="0"/>
      <w:marBottom w:val="0"/>
      <w:divBdr>
        <w:top w:val="none" w:sz="0" w:space="0" w:color="auto"/>
        <w:left w:val="none" w:sz="0" w:space="0" w:color="auto"/>
        <w:bottom w:val="none" w:sz="0" w:space="0" w:color="auto"/>
        <w:right w:val="none" w:sz="0" w:space="0" w:color="auto"/>
      </w:divBdr>
    </w:div>
    <w:div w:id="750077879">
      <w:bodyDiv w:val="1"/>
      <w:marLeft w:val="0"/>
      <w:marRight w:val="0"/>
      <w:marTop w:val="0"/>
      <w:marBottom w:val="0"/>
      <w:divBdr>
        <w:top w:val="none" w:sz="0" w:space="0" w:color="auto"/>
        <w:left w:val="none" w:sz="0" w:space="0" w:color="auto"/>
        <w:bottom w:val="none" w:sz="0" w:space="0" w:color="auto"/>
        <w:right w:val="none" w:sz="0" w:space="0" w:color="auto"/>
      </w:divBdr>
    </w:div>
    <w:div w:id="751002164">
      <w:bodyDiv w:val="1"/>
      <w:marLeft w:val="0"/>
      <w:marRight w:val="0"/>
      <w:marTop w:val="0"/>
      <w:marBottom w:val="0"/>
      <w:divBdr>
        <w:top w:val="none" w:sz="0" w:space="0" w:color="auto"/>
        <w:left w:val="none" w:sz="0" w:space="0" w:color="auto"/>
        <w:bottom w:val="none" w:sz="0" w:space="0" w:color="auto"/>
        <w:right w:val="none" w:sz="0" w:space="0" w:color="auto"/>
      </w:divBdr>
    </w:div>
    <w:div w:id="758062829">
      <w:bodyDiv w:val="1"/>
      <w:marLeft w:val="0"/>
      <w:marRight w:val="0"/>
      <w:marTop w:val="0"/>
      <w:marBottom w:val="0"/>
      <w:divBdr>
        <w:top w:val="none" w:sz="0" w:space="0" w:color="auto"/>
        <w:left w:val="none" w:sz="0" w:space="0" w:color="auto"/>
        <w:bottom w:val="none" w:sz="0" w:space="0" w:color="auto"/>
        <w:right w:val="none" w:sz="0" w:space="0" w:color="auto"/>
      </w:divBdr>
    </w:div>
    <w:div w:id="759378176">
      <w:bodyDiv w:val="1"/>
      <w:marLeft w:val="0"/>
      <w:marRight w:val="0"/>
      <w:marTop w:val="0"/>
      <w:marBottom w:val="0"/>
      <w:divBdr>
        <w:top w:val="none" w:sz="0" w:space="0" w:color="auto"/>
        <w:left w:val="none" w:sz="0" w:space="0" w:color="auto"/>
        <w:bottom w:val="none" w:sz="0" w:space="0" w:color="auto"/>
        <w:right w:val="none" w:sz="0" w:space="0" w:color="auto"/>
      </w:divBdr>
    </w:div>
    <w:div w:id="759521084">
      <w:bodyDiv w:val="1"/>
      <w:marLeft w:val="0"/>
      <w:marRight w:val="0"/>
      <w:marTop w:val="0"/>
      <w:marBottom w:val="0"/>
      <w:divBdr>
        <w:top w:val="none" w:sz="0" w:space="0" w:color="auto"/>
        <w:left w:val="none" w:sz="0" w:space="0" w:color="auto"/>
        <w:bottom w:val="none" w:sz="0" w:space="0" w:color="auto"/>
        <w:right w:val="none" w:sz="0" w:space="0" w:color="auto"/>
      </w:divBdr>
    </w:div>
    <w:div w:id="762265282">
      <w:bodyDiv w:val="1"/>
      <w:marLeft w:val="0"/>
      <w:marRight w:val="0"/>
      <w:marTop w:val="0"/>
      <w:marBottom w:val="0"/>
      <w:divBdr>
        <w:top w:val="none" w:sz="0" w:space="0" w:color="auto"/>
        <w:left w:val="none" w:sz="0" w:space="0" w:color="auto"/>
        <w:bottom w:val="none" w:sz="0" w:space="0" w:color="auto"/>
        <w:right w:val="none" w:sz="0" w:space="0" w:color="auto"/>
      </w:divBdr>
    </w:div>
    <w:div w:id="763187195">
      <w:bodyDiv w:val="1"/>
      <w:marLeft w:val="0"/>
      <w:marRight w:val="0"/>
      <w:marTop w:val="0"/>
      <w:marBottom w:val="0"/>
      <w:divBdr>
        <w:top w:val="none" w:sz="0" w:space="0" w:color="auto"/>
        <w:left w:val="none" w:sz="0" w:space="0" w:color="auto"/>
        <w:bottom w:val="none" w:sz="0" w:space="0" w:color="auto"/>
        <w:right w:val="none" w:sz="0" w:space="0" w:color="auto"/>
      </w:divBdr>
    </w:div>
    <w:div w:id="763192081">
      <w:bodyDiv w:val="1"/>
      <w:marLeft w:val="0"/>
      <w:marRight w:val="0"/>
      <w:marTop w:val="0"/>
      <w:marBottom w:val="0"/>
      <w:divBdr>
        <w:top w:val="none" w:sz="0" w:space="0" w:color="auto"/>
        <w:left w:val="none" w:sz="0" w:space="0" w:color="auto"/>
        <w:bottom w:val="none" w:sz="0" w:space="0" w:color="auto"/>
        <w:right w:val="none" w:sz="0" w:space="0" w:color="auto"/>
      </w:divBdr>
    </w:div>
    <w:div w:id="765224960">
      <w:bodyDiv w:val="1"/>
      <w:marLeft w:val="0"/>
      <w:marRight w:val="0"/>
      <w:marTop w:val="0"/>
      <w:marBottom w:val="0"/>
      <w:divBdr>
        <w:top w:val="none" w:sz="0" w:space="0" w:color="auto"/>
        <w:left w:val="none" w:sz="0" w:space="0" w:color="auto"/>
        <w:bottom w:val="none" w:sz="0" w:space="0" w:color="auto"/>
        <w:right w:val="none" w:sz="0" w:space="0" w:color="auto"/>
      </w:divBdr>
    </w:div>
    <w:div w:id="767119418">
      <w:bodyDiv w:val="1"/>
      <w:marLeft w:val="0"/>
      <w:marRight w:val="0"/>
      <w:marTop w:val="0"/>
      <w:marBottom w:val="0"/>
      <w:divBdr>
        <w:top w:val="none" w:sz="0" w:space="0" w:color="auto"/>
        <w:left w:val="none" w:sz="0" w:space="0" w:color="auto"/>
        <w:bottom w:val="none" w:sz="0" w:space="0" w:color="auto"/>
        <w:right w:val="none" w:sz="0" w:space="0" w:color="auto"/>
      </w:divBdr>
    </w:div>
    <w:div w:id="767579837">
      <w:bodyDiv w:val="1"/>
      <w:marLeft w:val="0"/>
      <w:marRight w:val="0"/>
      <w:marTop w:val="0"/>
      <w:marBottom w:val="0"/>
      <w:divBdr>
        <w:top w:val="none" w:sz="0" w:space="0" w:color="auto"/>
        <w:left w:val="none" w:sz="0" w:space="0" w:color="auto"/>
        <w:bottom w:val="none" w:sz="0" w:space="0" w:color="auto"/>
        <w:right w:val="none" w:sz="0" w:space="0" w:color="auto"/>
      </w:divBdr>
    </w:div>
    <w:div w:id="769156932">
      <w:bodyDiv w:val="1"/>
      <w:marLeft w:val="0"/>
      <w:marRight w:val="0"/>
      <w:marTop w:val="0"/>
      <w:marBottom w:val="0"/>
      <w:divBdr>
        <w:top w:val="none" w:sz="0" w:space="0" w:color="auto"/>
        <w:left w:val="none" w:sz="0" w:space="0" w:color="auto"/>
        <w:bottom w:val="none" w:sz="0" w:space="0" w:color="auto"/>
        <w:right w:val="none" w:sz="0" w:space="0" w:color="auto"/>
      </w:divBdr>
    </w:div>
    <w:div w:id="772165752">
      <w:bodyDiv w:val="1"/>
      <w:marLeft w:val="0"/>
      <w:marRight w:val="0"/>
      <w:marTop w:val="0"/>
      <w:marBottom w:val="0"/>
      <w:divBdr>
        <w:top w:val="none" w:sz="0" w:space="0" w:color="auto"/>
        <w:left w:val="none" w:sz="0" w:space="0" w:color="auto"/>
        <w:bottom w:val="none" w:sz="0" w:space="0" w:color="auto"/>
        <w:right w:val="none" w:sz="0" w:space="0" w:color="auto"/>
      </w:divBdr>
    </w:div>
    <w:div w:id="773942437">
      <w:bodyDiv w:val="1"/>
      <w:marLeft w:val="0"/>
      <w:marRight w:val="0"/>
      <w:marTop w:val="0"/>
      <w:marBottom w:val="0"/>
      <w:divBdr>
        <w:top w:val="none" w:sz="0" w:space="0" w:color="auto"/>
        <w:left w:val="none" w:sz="0" w:space="0" w:color="auto"/>
        <w:bottom w:val="none" w:sz="0" w:space="0" w:color="auto"/>
        <w:right w:val="none" w:sz="0" w:space="0" w:color="auto"/>
      </w:divBdr>
    </w:div>
    <w:div w:id="779834593">
      <w:bodyDiv w:val="1"/>
      <w:marLeft w:val="0"/>
      <w:marRight w:val="0"/>
      <w:marTop w:val="0"/>
      <w:marBottom w:val="0"/>
      <w:divBdr>
        <w:top w:val="none" w:sz="0" w:space="0" w:color="auto"/>
        <w:left w:val="none" w:sz="0" w:space="0" w:color="auto"/>
        <w:bottom w:val="none" w:sz="0" w:space="0" w:color="auto"/>
        <w:right w:val="none" w:sz="0" w:space="0" w:color="auto"/>
      </w:divBdr>
    </w:div>
    <w:div w:id="781805766">
      <w:bodyDiv w:val="1"/>
      <w:marLeft w:val="0"/>
      <w:marRight w:val="0"/>
      <w:marTop w:val="0"/>
      <w:marBottom w:val="0"/>
      <w:divBdr>
        <w:top w:val="none" w:sz="0" w:space="0" w:color="auto"/>
        <w:left w:val="none" w:sz="0" w:space="0" w:color="auto"/>
        <w:bottom w:val="none" w:sz="0" w:space="0" w:color="auto"/>
        <w:right w:val="none" w:sz="0" w:space="0" w:color="auto"/>
      </w:divBdr>
    </w:div>
    <w:div w:id="782962747">
      <w:bodyDiv w:val="1"/>
      <w:marLeft w:val="0"/>
      <w:marRight w:val="0"/>
      <w:marTop w:val="0"/>
      <w:marBottom w:val="0"/>
      <w:divBdr>
        <w:top w:val="none" w:sz="0" w:space="0" w:color="auto"/>
        <w:left w:val="none" w:sz="0" w:space="0" w:color="auto"/>
        <w:bottom w:val="none" w:sz="0" w:space="0" w:color="auto"/>
        <w:right w:val="none" w:sz="0" w:space="0" w:color="auto"/>
      </w:divBdr>
    </w:div>
    <w:div w:id="789012172">
      <w:bodyDiv w:val="1"/>
      <w:marLeft w:val="0"/>
      <w:marRight w:val="0"/>
      <w:marTop w:val="0"/>
      <w:marBottom w:val="0"/>
      <w:divBdr>
        <w:top w:val="none" w:sz="0" w:space="0" w:color="auto"/>
        <w:left w:val="none" w:sz="0" w:space="0" w:color="auto"/>
        <w:bottom w:val="none" w:sz="0" w:space="0" w:color="auto"/>
        <w:right w:val="none" w:sz="0" w:space="0" w:color="auto"/>
      </w:divBdr>
    </w:div>
    <w:div w:id="796947557">
      <w:bodyDiv w:val="1"/>
      <w:marLeft w:val="0"/>
      <w:marRight w:val="0"/>
      <w:marTop w:val="0"/>
      <w:marBottom w:val="0"/>
      <w:divBdr>
        <w:top w:val="none" w:sz="0" w:space="0" w:color="auto"/>
        <w:left w:val="none" w:sz="0" w:space="0" w:color="auto"/>
        <w:bottom w:val="none" w:sz="0" w:space="0" w:color="auto"/>
        <w:right w:val="none" w:sz="0" w:space="0" w:color="auto"/>
      </w:divBdr>
    </w:div>
    <w:div w:id="797992553">
      <w:bodyDiv w:val="1"/>
      <w:marLeft w:val="0"/>
      <w:marRight w:val="0"/>
      <w:marTop w:val="0"/>
      <w:marBottom w:val="0"/>
      <w:divBdr>
        <w:top w:val="none" w:sz="0" w:space="0" w:color="auto"/>
        <w:left w:val="none" w:sz="0" w:space="0" w:color="auto"/>
        <w:bottom w:val="none" w:sz="0" w:space="0" w:color="auto"/>
        <w:right w:val="none" w:sz="0" w:space="0" w:color="auto"/>
      </w:divBdr>
    </w:div>
    <w:div w:id="798256043">
      <w:bodyDiv w:val="1"/>
      <w:marLeft w:val="0"/>
      <w:marRight w:val="0"/>
      <w:marTop w:val="0"/>
      <w:marBottom w:val="0"/>
      <w:divBdr>
        <w:top w:val="none" w:sz="0" w:space="0" w:color="auto"/>
        <w:left w:val="none" w:sz="0" w:space="0" w:color="auto"/>
        <w:bottom w:val="none" w:sz="0" w:space="0" w:color="auto"/>
        <w:right w:val="none" w:sz="0" w:space="0" w:color="auto"/>
      </w:divBdr>
    </w:div>
    <w:div w:id="800154753">
      <w:bodyDiv w:val="1"/>
      <w:marLeft w:val="0"/>
      <w:marRight w:val="0"/>
      <w:marTop w:val="0"/>
      <w:marBottom w:val="0"/>
      <w:divBdr>
        <w:top w:val="none" w:sz="0" w:space="0" w:color="auto"/>
        <w:left w:val="none" w:sz="0" w:space="0" w:color="auto"/>
        <w:bottom w:val="none" w:sz="0" w:space="0" w:color="auto"/>
        <w:right w:val="none" w:sz="0" w:space="0" w:color="auto"/>
      </w:divBdr>
    </w:div>
    <w:div w:id="800420833">
      <w:bodyDiv w:val="1"/>
      <w:marLeft w:val="0"/>
      <w:marRight w:val="0"/>
      <w:marTop w:val="0"/>
      <w:marBottom w:val="0"/>
      <w:divBdr>
        <w:top w:val="none" w:sz="0" w:space="0" w:color="auto"/>
        <w:left w:val="none" w:sz="0" w:space="0" w:color="auto"/>
        <w:bottom w:val="none" w:sz="0" w:space="0" w:color="auto"/>
        <w:right w:val="none" w:sz="0" w:space="0" w:color="auto"/>
      </w:divBdr>
    </w:div>
    <w:div w:id="801390756">
      <w:bodyDiv w:val="1"/>
      <w:marLeft w:val="0"/>
      <w:marRight w:val="0"/>
      <w:marTop w:val="0"/>
      <w:marBottom w:val="0"/>
      <w:divBdr>
        <w:top w:val="none" w:sz="0" w:space="0" w:color="auto"/>
        <w:left w:val="none" w:sz="0" w:space="0" w:color="auto"/>
        <w:bottom w:val="none" w:sz="0" w:space="0" w:color="auto"/>
        <w:right w:val="none" w:sz="0" w:space="0" w:color="auto"/>
      </w:divBdr>
    </w:div>
    <w:div w:id="802309596">
      <w:bodyDiv w:val="1"/>
      <w:marLeft w:val="0"/>
      <w:marRight w:val="0"/>
      <w:marTop w:val="0"/>
      <w:marBottom w:val="0"/>
      <w:divBdr>
        <w:top w:val="none" w:sz="0" w:space="0" w:color="auto"/>
        <w:left w:val="none" w:sz="0" w:space="0" w:color="auto"/>
        <w:bottom w:val="none" w:sz="0" w:space="0" w:color="auto"/>
        <w:right w:val="none" w:sz="0" w:space="0" w:color="auto"/>
      </w:divBdr>
    </w:div>
    <w:div w:id="803700094">
      <w:bodyDiv w:val="1"/>
      <w:marLeft w:val="0"/>
      <w:marRight w:val="0"/>
      <w:marTop w:val="0"/>
      <w:marBottom w:val="0"/>
      <w:divBdr>
        <w:top w:val="none" w:sz="0" w:space="0" w:color="auto"/>
        <w:left w:val="none" w:sz="0" w:space="0" w:color="auto"/>
        <w:bottom w:val="none" w:sz="0" w:space="0" w:color="auto"/>
        <w:right w:val="none" w:sz="0" w:space="0" w:color="auto"/>
      </w:divBdr>
    </w:div>
    <w:div w:id="805202150">
      <w:bodyDiv w:val="1"/>
      <w:marLeft w:val="0"/>
      <w:marRight w:val="0"/>
      <w:marTop w:val="0"/>
      <w:marBottom w:val="0"/>
      <w:divBdr>
        <w:top w:val="none" w:sz="0" w:space="0" w:color="auto"/>
        <w:left w:val="none" w:sz="0" w:space="0" w:color="auto"/>
        <w:bottom w:val="none" w:sz="0" w:space="0" w:color="auto"/>
        <w:right w:val="none" w:sz="0" w:space="0" w:color="auto"/>
      </w:divBdr>
    </w:div>
    <w:div w:id="805776742">
      <w:bodyDiv w:val="1"/>
      <w:marLeft w:val="0"/>
      <w:marRight w:val="0"/>
      <w:marTop w:val="0"/>
      <w:marBottom w:val="0"/>
      <w:divBdr>
        <w:top w:val="none" w:sz="0" w:space="0" w:color="auto"/>
        <w:left w:val="none" w:sz="0" w:space="0" w:color="auto"/>
        <w:bottom w:val="none" w:sz="0" w:space="0" w:color="auto"/>
        <w:right w:val="none" w:sz="0" w:space="0" w:color="auto"/>
      </w:divBdr>
    </w:div>
    <w:div w:id="807213041">
      <w:bodyDiv w:val="1"/>
      <w:marLeft w:val="0"/>
      <w:marRight w:val="0"/>
      <w:marTop w:val="0"/>
      <w:marBottom w:val="0"/>
      <w:divBdr>
        <w:top w:val="none" w:sz="0" w:space="0" w:color="auto"/>
        <w:left w:val="none" w:sz="0" w:space="0" w:color="auto"/>
        <w:bottom w:val="none" w:sz="0" w:space="0" w:color="auto"/>
        <w:right w:val="none" w:sz="0" w:space="0" w:color="auto"/>
      </w:divBdr>
    </w:div>
    <w:div w:id="807473145">
      <w:bodyDiv w:val="1"/>
      <w:marLeft w:val="0"/>
      <w:marRight w:val="0"/>
      <w:marTop w:val="0"/>
      <w:marBottom w:val="0"/>
      <w:divBdr>
        <w:top w:val="none" w:sz="0" w:space="0" w:color="auto"/>
        <w:left w:val="none" w:sz="0" w:space="0" w:color="auto"/>
        <w:bottom w:val="none" w:sz="0" w:space="0" w:color="auto"/>
        <w:right w:val="none" w:sz="0" w:space="0" w:color="auto"/>
      </w:divBdr>
    </w:div>
    <w:div w:id="809519370">
      <w:bodyDiv w:val="1"/>
      <w:marLeft w:val="0"/>
      <w:marRight w:val="0"/>
      <w:marTop w:val="0"/>
      <w:marBottom w:val="0"/>
      <w:divBdr>
        <w:top w:val="none" w:sz="0" w:space="0" w:color="auto"/>
        <w:left w:val="none" w:sz="0" w:space="0" w:color="auto"/>
        <w:bottom w:val="none" w:sz="0" w:space="0" w:color="auto"/>
        <w:right w:val="none" w:sz="0" w:space="0" w:color="auto"/>
      </w:divBdr>
    </w:div>
    <w:div w:id="812062075">
      <w:bodyDiv w:val="1"/>
      <w:marLeft w:val="0"/>
      <w:marRight w:val="0"/>
      <w:marTop w:val="0"/>
      <w:marBottom w:val="0"/>
      <w:divBdr>
        <w:top w:val="none" w:sz="0" w:space="0" w:color="auto"/>
        <w:left w:val="none" w:sz="0" w:space="0" w:color="auto"/>
        <w:bottom w:val="none" w:sz="0" w:space="0" w:color="auto"/>
        <w:right w:val="none" w:sz="0" w:space="0" w:color="auto"/>
      </w:divBdr>
      <w:divsChild>
        <w:div w:id="929043742">
          <w:marLeft w:val="0"/>
          <w:marRight w:val="0"/>
          <w:marTop w:val="0"/>
          <w:marBottom w:val="0"/>
          <w:divBdr>
            <w:top w:val="none" w:sz="0" w:space="0" w:color="auto"/>
            <w:left w:val="none" w:sz="0" w:space="0" w:color="auto"/>
            <w:bottom w:val="none" w:sz="0" w:space="0" w:color="auto"/>
            <w:right w:val="none" w:sz="0" w:space="0" w:color="auto"/>
          </w:divBdr>
          <w:divsChild>
            <w:div w:id="769669015">
              <w:marLeft w:val="0"/>
              <w:marRight w:val="0"/>
              <w:marTop w:val="0"/>
              <w:marBottom w:val="0"/>
              <w:divBdr>
                <w:top w:val="none" w:sz="0" w:space="0" w:color="auto"/>
                <w:left w:val="none" w:sz="0" w:space="0" w:color="auto"/>
                <w:bottom w:val="none" w:sz="0" w:space="0" w:color="auto"/>
                <w:right w:val="none" w:sz="0" w:space="0" w:color="auto"/>
              </w:divBdr>
              <w:divsChild>
                <w:div w:id="875237261">
                  <w:marLeft w:val="0"/>
                  <w:marRight w:val="0"/>
                  <w:marTop w:val="0"/>
                  <w:marBottom w:val="0"/>
                  <w:divBdr>
                    <w:top w:val="none" w:sz="0" w:space="0" w:color="auto"/>
                    <w:left w:val="none" w:sz="0" w:space="0" w:color="auto"/>
                    <w:bottom w:val="none" w:sz="0" w:space="0" w:color="auto"/>
                    <w:right w:val="none" w:sz="0" w:space="0" w:color="auto"/>
                  </w:divBdr>
                  <w:divsChild>
                    <w:div w:id="1642078912">
                      <w:marLeft w:val="0"/>
                      <w:marRight w:val="0"/>
                      <w:marTop w:val="0"/>
                      <w:marBottom w:val="0"/>
                      <w:divBdr>
                        <w:top w:val="none" w:sz="0" w:space="0" w:color="auto"/>
                        <w:left w:val="none" w:sz="0" w:space="0" w:color="auto"/>
                        <w:bottom w:val="none" w:sz="0" w:space="0" w:color="auto"/>
                        <w:right w:val="none" w:sz="0" w:space="0" w:color="auto"/>
                      </w:divBdr>
                      <w:divsChild>
                        <w:div w:id="875435689">
                          <w:marLeft w:val="0"/>
                          <w:marRight w:val="0"/>
                          <w:marTop w:val="0"/>
                          <w:marBottom w:val="0"/>
                          <w:divBdr>
                            <w:top w:val="none" w:sz="0" w:space="0" w:color="auto"/>
                            <w:left w:val="none" w:sz="0" w:space="0" w:color="auto"/>
                            <w:bottom w:val="none" w:sz="0" w:space="0" w:color="auto"/>
                            <w:right w:val="none" w:sz="0" w:space="0" w:color="auto"/>
                          </w:divBdr>
                          <w:divsChild>
                            <w:div w:id="2054966342">
                              <w:marLeft w:val="0"/>
                              <w:marRight w:val="0"/>
                              <w:marTop w:val="0"/>
                              <w:marBottom w:val="0"/>
                              <w:divBdr>
                                <w:top w:val="none" w:sz="0" w:space="0" w:color="auto"/>
                                <w:left w:val="none" w:sz="0" w:space="0" w:color="auto"/>
                                <w:bottom w:val="none" w:sz="0" w:space="0" w:color="auto"/>
                                <w:right w:val="none" w:sz="0" w:space="0" w:color="auto"/>
                              </w:divBdr>
                              <w:divsChild>
                                <w:div w:id="13889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677145">
      <w:bodyDiv w:val="1"/>
      <w:marLeft w:val="0"/>
      <w:marRight w:val="0"/>
      <w:marTop w:val="0"/>
      <w:marBottom w:val="0"/>
      <w:divBdr>
        <w:top w:val="none" w:sz="0" w:space="0" w:color="auto"/>
        <w:left w:val="none" w:sz="0" w:space="0" w:color="auto"/>
        <w:bottom w:val="none" w:sz="0" w:space="0" w:color="auto"/>
        <w:right w:val="none" w:sz="0" w:space="0" w:color="auto"/>
      </w:divBdr>
    </w:div>
    <w:div w:id="821770305">
      <w:bodyDiv w:val="1"/>
      <w:marLeft w:val="0"/>
      <w:marRight w:val="0"/>
      <w:marTop w:val="0"/>
      <w:marBottom w:val="0"/>
      <w:divBdr>
        <w:top w:val="none" w:sz="0" w:space="0" w:color="auto"/>
        <w:left w:val="none" w:sz="0" w:space="0" w:color="auto"/>
        <w:bottom w:val="none" w:sz="0" w:space="0" w:color="auto"/>
        <w:right w:val="none" w:sz="0" w:space="0" w:color="auto"/>
      </w:divBdr>
    </w:div>
    <w:div w:id="822114262">
      <w:bodyDiv w:val="1"/>
      <w:marLeft w:val="0"/>
      <w:marRight w:val="0"/>
      <w:marTop w:val="0"/>
      <w:marBottom w:val="0"/>
      <w:divBdr>
        <w:top w:val="none" w:sz="0" w:space="0" w:color="auto"/>
        <w:left w:val="none" w:sz="0" w:space="0" w:color="auto"/>
        <w:bottom w:val="none" w:sz="0" w:space="0" w:color="auto"/>
        <w:right w:val="none" w:sz="0" w:space="0" w:color="auto"/>
      </w:divBdr>
    </w:div>
    <w:div w:id="822699016">
      <w:bodyDiv w:val="1"/>
      <w:marLeft w:val="0"/>
      <w:marRight w:val="0"/>
      <w:marTop w:val="0"/>
      <w:marBottom w:val="0"/>
      <w:divBdr>
        <w:top w:val="none" w:sz="0" w:space="0" w:color="auto"/>
        <w:left w:val="none" w:sz="0" w:space="0" w:color="auto"/>
        <w:bottom w:val="none" w:sz="0" w:space="0" w:color="auto"/>
        <w:right w:val="none" w:sz="0" w:space="0" w:color="auto"/>
      </w:divBdr>
    </w:div>
    <w:div w:id="824207157">
      <w:bodyDiv w:val="1"/>
      <w:marLeft w:val="0"/>
      <w:marRight w:val="0"/>
      <w:marTop w:val="0"/>
      <w:marBottom w:val="0"/>
      <w:divBdr>
        <w:top w:val="none" w:sz="0" w:space="0" w:color="auto"/>
        <w:left w:val="none" w:sz="0" w:space="0" w:color="auto"/>
        <w:bottom w:val="none" w:sz="0" w:space="0" w:color="auto"/>
        <w:right w:val="none" w:sz="0" w:space="0" w:color="auto"/>
      </w:divBdr>
    </w:div>
    <w:div w:id="826289488">
      <w:bodyDiv w:val="1"/>
      <w:marLeft w:val="0"/>
      <w:marRight w:val="0"/>
      <w:marTop w:val="0"/>
      <w:marBottom w:val="0"/>
      <w:divBdr>
        <w:top w:val="none" w:sz="0" w:space="0" w:color="auto"/>
        <w:left w:val="none" w:sz="0" w:space="0" w:color="auto"/>
        <w:bottom w:val="none" w:sz="0" w:space="0" w:color="auto"/>
        <w:right w:val="none" w:sz="0" w:space="0" w:color="auto"/>
      </w:divBdr>
    </w:div>
    <w:div w:id="827137546">
      <w:bodyDiv w:val="1"/>
      <w:marLeft w:val="0"/>
      <w:marRight w:val="0"/>
      <w:marTop w:val="0"/>
      <w:marBottom w:val="0"/>
      <w:divBdr>
        <w:top w:val="none" w:sz="0" w:space="0" w:color="auto"/>
        <w:left w:val="none" w:sz="0" w:space="0" w:color="auto"/>
        <w:bottom w:val="none" w:sz="0" w:space="0" w:color="auto"/>
        <w:right w:val="none" w:sz="0" w:space="0" w:color="auto"/>
      </w:divBdr>
    </w:div>
    <w:div w:id="827282885">
      <w:bodyDiv w:val="1"/>
      <w:marLeft w:val="0"/>
      <w:marRight w:val="0"/>
      <w:marTop w:val="0"/>
      <w:marBottom w:val="0"/>
      <w:divBdr>
        <w:top w:val="none" w:sz="0" w:space="0" w:color="auto"/>
        <w:left w:val="none" w:sz="0" w:space="0" w:color="auto"/>
        <w:bottom w:val="none" w:sz="0" w:space="0" w:color="auto"/>
        <w:right w:val="none" w:sz="0" w:space="0" w:color="auto"/>
      </w:divBdr>
    </w:div>
    <w:div w:id="830608340">
      <w:bodyDiv w:val="1"/>
      <w:marLeft w:val="0"/>
      <w:marRight w:val="0"/>
      <w:marTop w:val="0"/>
      <w:marBottom w:val="0"/>
      <w:divBdr>
        <w:top w:val="none" w:sz="0" w:space="0" w:color="auto"/>
        <w:left w:val="none" w:sz="0" w:space="0" w:color="auto"/>
        <w:bottom w:val="none" w:sz="0" w:space="0" w:color="auto"/>
        <w:right w:val="none" w:sz="0" w:space="0" w:color="auto"/>
      </w:divBdr>
    </w:div>
    <w:div w:id="832527201">
      <w:bodyDiv w:val="1"/>
      <w:marLeft w:val="0"/>
      <w:marRight w:val="0"/>
      <w:marTop w:val="0"/>
      <w:marBottom w:val="0"/>
      <w:divBdr>
        <w:top w:val="none" w:sz="0" w:space="0" w:color="auto"/>
        <w:left w:val="none" w:sz="0" w:space="0" w:color="auto"/>
        <w:bottom w:val="none" w:sz="0" w:space="0" w:color="auto"/>
        <w:right w:val="none" w:sz="0" w:space="0" w:color="auto"/>
      </w:divBdr>
    </w:div>
    <w:div w:id="835850254">
      <w:bodyDiv w:val="1"/>
      <w:marLeft w:val="0"/>
      <w:marRight w:val="0"/>
      <w:marTop w:val="0"/>
      <w:marBottom w:val="0"/>
      <w:divBdr>
        <w:top w:val="none" w:sz="0" w:space="0" w:color="auto"/>
        <w:left w:val="none" w:sz="0" w:space="0" w:color="auto"/>
        <w:bottom w:val="none" w:sz="0" w:space="0" w:color="auto"/>
        <w:right w:val="none" w:sz="0" w:space="0" w:color="auto"/>
      </w:divBdr>
    </w:div>
    <w:div w:id="837111847">
      <w:bodyDiv w:val="1"/>
      <w:marLeft w:val="0"/>
      <w:marRight w:val="0"/>
      <w:marTop w:val="0"/>
      <w:marBottom w:val="0"/>
      <w:divBdr>
        <w:top w:val="none" w:sz="0" w:space="0" w:color="auto"/>
        <w:left w:val="none" w:sz="0" w:space="0" w:color="auto"/>
        <w:bottom w:val="none" w:sz="0" w:space="0" w:color="auto"/>
        <w:right w:val="none" w:sz="0" w:space="0" w:color="auto"/>
      </w:divBdr>
    </w:div>
    <w:div w:id="837960190">
      <w:bodyDiv w:val="1"/>
      <w:marLeft w:val="0"/>
      <w:marRight w:val="0"/>
      <w:marTop w:val="0"/>
      <w:marBottom w:val="0"/>
      <w:divBdr>
        <w:top w:val="none" w:sz="0" w:space="0" w:color="auto"/>
        <w:left w:val="none" w:sz="0" w:space="0" w:color="auto"/>
        <w:bottom w:val="none" w:sz="0" w:space="0" w:color="auto"/>
        <w:right w:val="none" w:sz="0" w:space="0" w:color="auto"/>
      </w:divBdr>
    </w:div>
    <w:div w:id="843594826">
      <w:bodyDiv w:val="1"/>
      <w:marLeft w:val="0"/>
      <w:marRight w:val="0"/>
      <w:marTop w:val="0"/>
      <w:marBottom w:val="0"/>
      <w:divBdr>
        <w:top w:val="none" w:sz="0" w:space="0" w:color="auto"/>
        <w:left w:val="none" w:sz="0" w:space="0" w:color="auto"/>
        <w:bottom w:val="none" w:sz="0" w:space="0" w:color="auto"/>
        <w:right w:val="none" w:sz="0" w:space="0" w:color="auto"/>
      </w:divBdr>
    </w:div>
    <w:div w:id="845284382">
      <w:bodyDiv w:val="1"/>
      <w:marLeft w:val="0"/>
      <w:marRight w:val="0"/>
      <w:marTop w:val="0"/>
      <w:marBottom w:val="0"/>
      <w:divBdr>
        <w:top w:val="none" w:sz="0" w:space="0" w:color="auto"/>
        <w:left w:val="none" w:sz="0" w:space="0" w:color="auto"/>
        <w:bottom w:val="none" w:sz="0" w:space="0" w:color="auto"/>
        <w:right w:val="none" w:sz="0" w:space="0" w:color="auto"/>
      </w:divBdr>
    </w:div>
    <w:div w:id="846792514">
      <w:bodyDiv w:val="1"/>
      <w:marLeft w:val="0"/>
      <w:marRight w:val="0"/>
      <w:marTop w:val="0"/>
      <w:marBottom w:val="0"/>
      <w:divBdr>
        <w:top w:val="none" w:sz="0" w:space="0" w:color="auto"/>
        <w:left w:val="none" w:sz="0" w:space="0" w:color="auto"/>
        <w:bottom w:val="none" w:sz="0" w:space="0" w:color="auto"/>
        <w:right w:val="none" w:sz="0" w:space="0" w:color="auto"/>
      </w:divBdr>
    </w:div>
    <w:div w:id="847334876">
      <w:bodyDiv w:val="1"/>
      <w:marLeft w:val="0"/>
      <w:marRight w:val="0"/>
      <w:marTop w:val="0"/>
      <w:marBottom w:val="0"/>
      <w:divBdr>
        <w:top w:val="none" w:sz="0" w:space="0" w:color="auto"/>
        <w:left w:val="none" w:sz="0" w:space="0" w:color="auto"/>
        <w:bottom w:val="none" w:sz="0" w:space="0" w:color="auto"/>
        <w:right w:val="none" w:sz="0" w:space="0" w:color="auto"/>
      </w:divBdr>
    </w:div>
    <w:div w:id="851995205">
      <w:bodyDiv w:val="1"/>
      <w:marLeft w:val="0"/>
      <w:marRight w:val="0"/>
      <w:marTop w:val="0"/>
      <w:marBottom w:val="0"/>
      <w:divBdr>
        <w:top w:val="none" w:sz="0" w:space="0" w:color="auto"/>
        <w:left w:val="none" w:sz="0" w:space="0" w:color="auto"/>
        <w:bottom w:val="none" w:sz="0" w:space="0" w:color="auto"/>
        <w:right w:val="none" w:sz="0" w:space="0" w:color="auto"/>
      </w:divBdr>
    </w:div>
    <w:div w:id="854266395">
      <w:bodyDiv w:val="1"/>
      <w:marLeft w:val="0"/>
      <w:marRight w:val="0"/>
      <w:marTop w:val="0"/>
      <w:marBottom w:val="0"/>
      <w:divBdr>
        <w:top w:val="none" w:sz="0" w:space="0" w:color="auto"/>
        <w:left w:val="none" w:sz="0" w:space="0" w:color="auto"/>
        <w:bottom w:val="none" w:sz="0" w:space="0" w:color="auto"/>
        <w:right w:val="none" w:sz="0" w:space="0" w:color="auto"/>
      </w:divBdr>
    </w:div>
    <w:div w:id="857624175">
      <w:bodyDiv w:val="1"/>
      <w:marLeft w:val="0"/>
      <w:marRight w:val="0"/>
      <w:marTop w:val="0"/>
      <w:marBottom w:val="0"/>
      <w:divBdr>
        <w:top w:val="none" w:sz="0" w:space="0" w:color="auto"/>
        <w:left w:val="none" w:sz="0" w:space="0" w:color="auto"/>
        <w:bottom w:val="none" w:sz="0" w:space="0" w:color="auto"/>
        <w:right w:val="none" w:sz="0" w:space="0" w:color="auto"/>
      </w:divBdr>
    </w:div>
    <w:div w:id="859246892">
      <w:bodyDiv w:val="1"/>
      <w:marLeft w:val="0"/>
      <w:marRight w:val="0"/>
      <w:marTop w:val="0"/>
      <w:marBottom w:val="0"/>
      <w:divBdr>
        <w:top w:val="none" w:sz="0" w:space="0" w:color="auto"/>
        <w:left w:val="none" w:sz="0" w:space="0" w:color="auto"/>
        <w:bottom w:val="none" w:sz="0" w:space="0" w:color="auto"/>
        <w:right w:val="none" w:sz="0" w:space="0" w:color="auto"/>
      </w:divBdr>
    </w:div>
    <w:div w:id="861869012">
      <w:bodyDiv w:val="1"/>
      <w:marLeft w:val="0"/>
      <w:marRight w:val="0"/>
      <w:marTop w:val="0"/>
      <w:marBottom w:val="0"/>
      <w:divBdr>
        <w:top w:val="none" w:sz="0" w:space="0" w:color="auto"/>
        <w:left w:val="none" w:sz="0" w:space="0" w:color="auto"/>
        <w:bottom w:val="none" w:sz="0" w:space="0" w:color="auto"/>
        <w:right w:val="none" w:sz="0" w:space="0" w:color="auto"/>
      </w:divBdr>
    </w:div>
    <w:div w:id="863516513">
      <w:bodyDiv w:val="1"/>
      <w:marLeft w:val="0"/>
      <w:marRight w:val="0"/>
      <w:marTop w:val="0"/>
      <w:marBottom w:val="0"/>
      <w:divBdr>
        <w:top w:val="none" w:sz="0" w:space="0" w:color="auto"/>
        <w:left w:val="none" w:sz="0" w:space="0" w:color="auto"/>
        <w:bottom w:val="none" w:sz="0" w:space="0" w:color="auto"/>
        <w:right w:val="none" w:sz="0" w:space="0" w:color="auto"/>
      </w:divBdr>
    </w:div>
    <w:div w:id="863519554">
      <w:bodyDiv w:val="1"/>
      <w:marLeft w:val="0"/>
      <w:marRight w:val="0"/>
      <w:marTop w:val="0"/>
      <w:marBottom w:val="0"/>
      <w:divBdr>
        <w:top w:val="none" w:sz="0" w:space="0" w:color="auto"/>
        <w:left w:val="none" w:sz="0" w:space="0" w:color="auto"/>
        <w:bottom w:val="none" w:sz="0" w:space="0" w:color="auto"/>
        <w:right w:val="none" w:sz="0" w:space="0" w:color="auto"/>
      </w:divBdr>
    </w:div>
    <w:div w:id="864830964">
      <w:bodyDiv w:val="1"/>
      <w:marLeft w:val="0"/>
      <w:marRight w:val="0"/>
      <w:marTop w:val="0"/>
      <w:marBottom w:val="0"/>
      <w:divBdr>
        <w:top w:val="none" w:sz="0" w:space="0" w:color="auto"/>
        <w:left w:val="none" w:sz="0" w:space="0" w:color="auto"/>
        <w:bottom w:val="none" w:sz="0" w:space="0" w:color="auto"/>
        <w:right w:val="none" w:sz="0" w:space="0" w:color="auto"/>
      </w:divBdr>
    </w:div>
    <w:div w:id="867721754">
      <w:bodyDiv w:val="1"/>
      <w:marLeft w:val="0"/>
      <w:marRight w:val="0"/>
      <w:marTop w:val="0"/>
      <w:marBottom w:val="0"/>
      <w:divBdr>
        <w:top w:val="none" w:sz="0" w:space="0" w:color="auto"/>
        <w:left w:val="none" w:sz="0" w:space="0" w:color="auto"/>
        <w:bottom w:val="none" w:sz="0" w:space="0" w:color="auto"/>
        <w:right w:val="none" w:sz="0" w:space="0" w:color="auto"/>
      </w:divBdr>
    </w:div>
    <w:div w:id="868034391">
      <w:bodyDiv w:val="1"/>
      <w:marLeft w:val="0"/>
      <w:marRight w:val="0"/>
      <w:marTop w:val="0"/>
      <w:marBottom w:val="0"/>
      <w:divBdr>
        <w:top w:val="none" w:sz="0" w:space="0" w:color="auto"/>
        <w:left w:val="none" w:sz="0" w:space="0" w:color="auto"/>
        <w:bottom w:val="none" w:sz="0" w:space="0" w:color="auto"/>
        <w:right w:val="none" w:sz="0" w:space="0" w:color="auto"/>
      </w:divBdr>
    </w:div>
    <w:div w:id="869031685">
      <w:bodyDiv w:val="1"/>
      <w:marLeft w:val="0"/>
      <w:marRight w:val="0"/>
      <w:marTop w:val="0"/>
      <w:marBottom w:val="0"/>
      <w:divBdr>
        <w:top w:val="none" w:sz="0" w:space="0" w:color="auto"/>
        <w:left w:val="none" w:sz="0" w:space="0" w:color="auto"/>
        <w:bottom w:val="none" w:sz="0" w:space="0" w:color="auto"/>
        <w:right w:val="none" w:sz="0" w:space="0" w:color="auto"/>
      </w:divBdr>
    </w:div>
    <w:div w:id="869613098">
      <w:bodyDiv w:val="1"/>
      <w:marLeft w:val="0"/>
      <w:marRight w:val="0"/>
      <w:marTop w:val="0"/>
      <w:marBottom w:val="0"/>
      <w:divBdr>
        <w:top w:val="none" w:sz="0" w:space="0" w:color="auto"/>
        <w:left w:val="none" w:sz="0" w:space="0" w:color="auto"/>
        <w:bottom w:val="none" w:sz="0" w:space="0" w:color="auto"/>
        <w:right w:val="none" w:sz="0" w:space="0" w:color="auto"/>
      </w:divBdr>
    </w:div>
    <w:div w:id="870724204">
      <w:bodyDiv w:val="1"/>
      <w:marLeft w:val="0"/>
      <w:marRight w:val="0"/>
      <w:marTop w:val="0"/>
      <w:marBottom w:val="0"/>
      <w:divBdr>
        <w:top w:val="none" w:sz="0" w:space="0" w:color="auto"/>
        <w:left w:val="none" w:sz="0" w:space="0" w:color="auto"/>
        <w:bottom w:val="none" w:sz="0" w:space="0" w:color="auto"/>
        <w:right w:val="none" w:sz="0" w:space="0" w:color="auto"/>
      </w:divBdr>
    </w:div>
    <w:div w:id="870919502">
      <w:bodyDiv w:val="1"/>
      <w:marLeft w:val="0"/>
      <w:marRight w:val="0"/>
      <w:marTop w:val="0"/>
      <w:marBottom w:val="0"/>
      <w:divBdr>
        <w:top w:val="none" w:sz="0" w:space="0" w:color="auto"/>
        <w:left w:val="none" w:sz="0" w:space="0" w:color="auto"/>
        <w:bottom w:val="none" w:sz="0" w:space="0" w:color="auto"/>
        <w:right w:val="none" w:sz="0" w:space="0" w:color="auto"/>
      </w:divBdr>
    </w:div>
    <w:div w:id="874081936">
      <w:bodyDiv w:val="1"/>
      <w:marLeft w:val="0"/>
      <w:marRight w:val="0"/>
      <w:marTop w:val="0"/>
      <w:marBottom w:val="0"/>
      <w:divBdr>
        <w:top w:val="none" w:sz="0" w:space="0" w:color="auto"/>
        <w:left w:val="none" w:sz="0" w:space="0" w:color="auto"/>
        <w:bottom w:val="none" w:sz="0" w:space="0" w:color="auto"/>
        <w:right w:val="none" w:sz="0" w:space="0" w:color="auto"/>
      </w:divBdr>
    </w:div>
    <w:div w:id="876434832">
      <w:bodyDiv w:val="1"/>
      <w:marLeft w:val="0"/>
      <w:marRight w:val="0"/>
      <w:marTop w:val="0"/>
      <w:marBottom w:val="0"/>
      <w:divBdr>
        <w:top w:val="none" w:sz="0" w:space="0" w:color="auto"/>
        <w:left w:val="none" w:sz="0" w:space="0" w:color="auto"/>
        <w:bottom w:val="none" w:sz="0" w:space="0" w:color="auto"/>
        <w:right w:val="none" w:sz="0" w:space="0" w:color="auto"/>
      </w:divBdr>
    </w:div>
    <w:div w:id="882132025">
      <w:bodyDiv w:val="1"/>
      <w:marLeft w:val="0"/>
      <w:marRight w:val="0"/>
      <w:marTop w:val="0"/>
      <w:marBottom w:val="0"/>
      <w:divBdr>
        <w:top w:val="none" w:sz="0" w:space="0" w:color="auto"/>
        <w:left w:val="none" w:sz="0" w:space="0" w:color="auto"/>
        <w:bottom w:val="none" w:sz="0" w:space="0" w:color="auto"/>
        <w:right w:val="none" w:sz="0" w:space="0" w:color="auto"/>
      </w:divBdr>
    </w:div>
    <w:div w:id="883055400">
      <w:bodyDiv w:val="1"/>
      <w:marLeft w:val="0"/>
      <w:marRight w:val="0"/>
      <w:marTop w:val="0"/>
      <w:marBottom w:val="0"/>
      <w:divBdr>
        <w:top w:val="none" w:sz="0" w:space="0" w:color="auto"/>
        <w:left w:val="none" w:sz="0" w:space="0" w:color="auto"/>
        <w:bottom w:val="none" w:sz="0" w:space="0" w:color="auto"/>
        <w:right w:val="none" w:sz="0" w:space="0" w:color="auto"/>
      </w:divBdr>
    </w:div>
    <w:div w:id="885020757">
      <w:bodyDiv w:val="1"/>
      <w:marLeft w:val="0"/>
      <w:marRight w:val="0"/>
      <w:marTop w:val="0"/>
      <w:marBottom w:val="0"/>
      <w:divBdr>
        <w:top w:val="none" w:sz="0" w:space="0" w:color="auto"/>
        <w:left w:val="none" w:sz="0" w:space="0" w:color="auto"/>
        <w:bottom w:val="none" w:sz="0" w:space="0" w:color="auto"/>
        <w:right w:val="none" w:sz="0" w:space="0" w:color="auto"/>
      </w:divBdr>
    </w:div>
    <w:div w:id="885292474">
      <w:bodyDiv w:val="1"/>
      <w:marLeft w:val="0"/>
      <w:marRight w:val="0"/>
      <w:marTop w:val="0"/>
      <w:marBottom w:val="0"/>
      <w:divBdr>
        <w:top w:val="none" w:sz="0" w:space="0" w:color="auto"/>
        <w:left w:val="none" w:sz="0" w:space="0" w:color="auto"/>
        <w:bottom w:val="none" w:sz="0" w:space="0" w:color="auto"/>
        <w:right w:val="none" w:sz="0" w:space="0" w:color="auto"/>
      </w:divBdr>
    </w:div>
    <w:div w:id="885920624">
      <w:bodyDiv w:val="1"/>
      <w:marLeft w:val="0"/>
      <w:marRight w:val="0"/>
      <w:marTop w:val="0"/>
      <w:marBottom w:val="0"/>
      <w:divBdr>
        <w:top w:val="none" w:sz="0" w:space="0" w:color="auto"/>
        <w:left w:val="none" w:sz="0" w:space="0" w:color="auto"/>
        <w:bottom w:val="none" w:sz="0" w:space="0" w:color="auto"/>
        <w:right w:val="none" w:sz="0" w:space="0" w:color="auto"/>
      </w:divBdr>
    </w:div>
    <w:div w:id="886719976">
      <w:bodyDiv w:val="1"/>
      <w:marLeft w:val="0"/>
      <w:marRight w:val="0"/>
      <w:marTop w:val="0"/>
      <w:marBottom w:val="0"/>
      <w:divBdr>
        <w:top w:val="none" w:sz="0" w:space="0" w:color="auto"/>
        <w:left w:val="none" w:sz="0" w:space="0" w:color="auto"/>
        <w:bottom w:val="none" w:sz="0" w:space="0" w:color="auto"/>
        <w:right w:val="none" w:sz="0" w:space="0" w:color="auto"/>
      </w:divBdr>
    </w:div>
    <w:div w:id="887179582">
      <w:bodyDiv w:val="1"/>
      <w:marLeft w:val="0"/>
      <w:marRight w:val="0"/>
      <w:marTop w:val="0"/>
      <w:marBottom w:val="0"/>
      <w:divBdr>
        <w:top w:val="none" w:sz="0" w:space="0" w:color="auto"/>
        <w:left w:val="none" w:sz="0" w:space="0" w:color="auto"/>
        <w:bottom w:val="none" w:sz="0" w:space="0" w:color="auto"/>
        <w:right w:val="none" w:sz="0" w:space="0" w:color="auto"/>
      </w:divBdr>
    </w:div>
    <w:div w:id="892158856">
      <w:bodyDiv w:val="1"/>
      <w:marLeft w:val="0"/>
      <w:marRight w:val="0"/>
      <w:marTop w:val="0"/>
      <w:marBottom w:val="0"/>
      <w:divBdr>
        <w:top w:val="none" w:sz="0" w:space="0" w:color="auto"/>
        <w:left w:val="none" w:sz="0" w:space="0" w:color="auto"/>
        <w:bottom w:val="none" w:sz="0" w:space="0" w:color="auto"/>
        <w:right w:val="none" w:sz="0" w:space="0" w:color="auto"/>
      </w:divBdr>
    </w:div>
    <w:div w:id="893128294">
      <w:bodyDiv w:val="1"/>
      <w:marLeft w:val="0"/>
      <w:marRight w:val="0"/>
      <w:marTop w:val="0"/>
      <w:marBottom w:val="0"/>
      <w:divBdr>
        <w:top w:val="none" w:sz="0" w:space="0" w:color="auto"/>
        <w:left w:val="none" w:sz="0" w:space="0" w:color="auto"/>
        <w:bottom w:val="none" w:sz="0" w:space="0" w:color="auto"/>
        <w:right w:val="none" w:sz="0" w:space="0" w:color="auto"/>
      </w:divBdr>
    </w:div>
    <w:div w:id="894311795">
      <w:bodyDiv w:val="1"/>
      <w:marLeft w:val="0"/>
      <w:marRight w:val="0"/>
      <w:marTop w:val="0"/>
      <w:marBottom w:val="0"/>
      <w:divBdr>
        <w:top w:val="none" w:sz="0" w:space="0" w:color="auto"/>
        <w:left w:val="none" w:sz="0" w:space="0" w:color="auto"/>
        <w:bottom w:val="none" w:sz="0" w:space="0" w:color="auto"/>
        <w:right w:val="none" w:sz="0" w:space="0" w:color="auto"/>
      </w:divBdr>
    </w:div>
    <w:div w:id="896818084">
      <w:bodyDiv w:val="1"/>
      <w:marLeft w:val="0"/>
      <w:marRight w:val="0"/>
      <w:marTop w:val="0"/>
      <w:marBottom w:val="0"/>
      <w:divBdr>
        <w:top w:val="none" w:sz="0" w:space="0" w:color="auto"/>
        <w:left w:val="none" w:sz="0" w:space="0" w:color="auto"/>
        <w:bottom w:val="none" w:sz="0" w:space="0" w:color="auto"/>
        <w:right w:val="none" w:sz="0" w:space="0" w:color="auto"/>
      </w:divBdr>
    </w:div>
    <w:div w:id="897326542">
      <w:bodyDiv w:val="1"/>
      <w:marLeft w:val="0"/>
      <w:marRight w:val="0"/>
      <w:marTop w:val="0"/>
      <w:marBottom w:val="0"/>
      <w:divBdr>
        <w:top w:val="none" w:sz="0" w:space="0" w:color="auto"/>
        <w:left w:val="none" w:sz="0" w:space="0" w:color="auto"/>
        <w:bottom w:val="none" w:sz="0" w:space="0" w:color="auto"/>
        <w:right w:val="none" w:sz="0" w:space="0" w:color="auto"/>
      </w:divBdr>
    </w:div>
    <w:div w:id="899823191">
      <w:bodyDiv w:val="1"/>
      <w:marLeft w:val="0"/>
      <w:marRight w:val="0"/>
      <w:marTop w:val="0"/>
      <w:marBottom w:val="0"/>
      <w:divBdr>
        <w:top w:val="none" w:sz="0" w:space="0" w:color="auto"/>
        <w:left w:val="none" w:sz="0" w:space="0" w:color="auto"/>
        <w:bottom w:val="none" w:sz="0" w:space="0" w:color="auto"/>
        <w:right w:val="none" w:sz="0" w:space="0" w:color="auto"/>
      </w:divBdr>
    </w:div>
    <w:div w:id="900602313">
      <w:bodyDiv w:val="1"/>
      <w:marLeft w:val="0"/>
      <w:marRight w:val="0"/>
      <w:marTop w:val="0"/>
      <w:marBottom w:val="0"/>
      <w:divBdr>
        <w:top w:val="none" w:sz="0" w:space="0" w:color="auto"/>
        <w:left w:val="none" w:sz="0" w:space="0" w:color="auto"/>
        <w:bottom w:val="none" w:sz="0" w:space="0" w:color="auto"/>
        <w:right w:val="none" w:sz="0" w:space="0" w:color="auto"/>
      </w:divBdr>
    </w:div>
    <w:div w:id="907151973">
      <w:bodyDiv w:val="1"/>
      <w:marLeft w:val="0"/>
      <w:marRight w:val="0"/>
      <w:marTop w:val="0"/>
      <w:marBottom w:val="0"/>
      <w:divBdr>
        <w:top w:val="none" w:sz="0" w:space="0" w:color="auto"/>
        <w:left w:val="none" w:sz="0" w:space="0" w:color="auto"/>
        <w:bottom w:val="none" w:sz="0" w:space="0" w:color="auto"/>
        <w:right w:val="none" w:sz="0" w:space="0" w:color="auto"/>
      </w:divBdr>
    </w:div>
    <w:div w:id="907888636">
      <w:bodyDiv w:val="1"/>
      <w:marLeft w:val="0"/>
      <w:marRight w:val="0"/>
      <w:marTop w:val="0"/>
      <w:marBottom w:val="0"/>
      <w:divBdr>
        <w:top w:val="none" w:sz="0" w:space="0" w:color="auto"/>
        <w:left w:val="none" w:sz="0" w:space="0" w:color="auto"/>
        <w:bottom w:val="none" w:sz="0" w:space="0" w:color="auto"/>
        <w:right w:val="none" w:sz="0" w:space="0" w:color="auto"/>
      </w:divBdr>
    </w:div>
    <w:div w:id="913122459">
      <w:bodyDiv w:val="1"/>
      <w:marLeft w:val="0"/>
      <w:marRight w:val="0"/>
      <w:marTop w:val="0"/>
      <w:marBottom w:val="0"/>
      <w:divBdr>
        <w:top w:val="none" w:sz="0" w:space="0" w:color="auto"/>
        <w:left w:val="none" w:sz="0" w:space="0" w:color="auto"/>
        <w:bottom w:val="none" w:sz="0" w:space="0" w:color="auto"/>
        <w:right w:val="none" w:sz="0" w:space="0" w:color="auto"/>
      </w:divBdr>
    </w:div>
    <w:div w:id="914437349">
      <w:bodyDiv w:val="1"/>
      <w:marLeft w:val="0"/>
      <w:marRight w:val="0"/>
      <w:marTop w:val="0"/>
      <w:marBottom w:val="0"/>
      <w:divBdr>
        <w:top w:val="none" w:sz="0" w:space="0" w:color="auto"/>
        <w:left w:val="none" w:sz="0" w:space="0" w:color="auto"/>
        <w:bottom w:val="none" w:sz="0" w:space="0" w:color="auto"/>
        <w:right w:val="none" w:sz="0" w:space="0" w:color="auto"/>
      </w:divBdr>
    </w:div>
    <w:div w:id="916863212">
      <w:bodyDiv w:val="1"/>
      <w:marLeft w:val="0"/>
      <w:marRight w:val="0"/>
      <w:marTop w:val="0"/>
      <w:marBottom w:val="0"/>
      <w:divBdr>
        <w:top w:val="none" w:sz="0" w:space="0" w:color="auto"/>
        <w:left w:val="none" w:sz="0" w:space="0" w:color="auto"/>
        <w:bottom w:val="none" w:sz="0" w:space="0" w:color="auto"/>
        <w:right w:val="none" w:sz="0" w:space="0" w:color="auto"/>
      </w:divBdr>
    </w:div>
    <w:div w:id="919408782">
      <w:bodyDiv w:val="1"/>
      <w:marLeft w:val="0"/>
      <w:marRight w:val="0"/>
      <w:marTop w:val="0"/>
      <w:marBottom w:val="0"/>
      <w:divBdr>
        <w:top w:val="none" w:sz="0" w:space="0" w:color="auto"/>
        <w:left w:val="none" w:sz="0" w:space="0" w:color="auto"/>
        <w:bottom w:val="none" w:sz="0" w:space="0" w:color="auto"/>
        <w:right w:val="none" w:sz="0" w:space="0" w:color="auto"/>
      </w:divBdr>
    </w:div>
    <w:div w:id="920454094">
      <w:bodyDiv w:val="1"/>
      <w:marLeft w:val="0"/>
      <w:marRight w:val="0"/>
      <w:marTop w:val="0"/>
      <w:marBottom w:val="0"/>
      <w:divBdr>
        <w:top w:val="none" w:sz="0" w:space="0" w:color="auto"/>
        <w:left w:val="none" w:sz="0" w:space="0" w:color="auto"/>
        <w:bottom w:val="none" w:sz="0" w:space="0" w:color="auto"/>
        <w:right w:val="none" w:sz="0" w:space="0" w:color="auto"/>
      </w:divBdr>
    </w:div>
    <w:div w:id="925959609">
      <w:bodyDiv w:val="1"/>
      <w:marLeft w:val="0"/>
      <w:marRight w:val="0"/>
      <w:marTop w:val="0"/>
      <w:marBottom w:val="0"/>
      <w:divBdr>
        <w:top w:val="none" w:sz="0" w:space="0" w:color="auto"/>
        <w:left w:val="none" w:sz="0" w:space="0" w:color="auto"/>
        <w:bottom w:val="none" w:sz="0" w:space="0" w:color="auto"/>
        <w:right w:val="none" w:sz="0" w:space="0" w:color="auto"/>
      </w:divBdr>
    </w:div>
    <w:div w:id="930429079">
      <w:bodyDiv w:val="1"/>
      <w:marLeft w:val="0"/>
      <w:marRight w:val="0"/>
      <w:marTop w:val="0"/>
      <w:marBottom w:val="0"/>
      <w:divBdr>
        <w:top w:val="none" w:sz="0" w:space="0" w:color="auto"/>
        <w:left w:val="none" w:sz="0" w:space="0" w:color="auto"/>
        <w:bottom w:val="none" w:sz="0" w:space="0" w:color="auto"/>
        <w:right w:val="none" w:sz="0" w:space="0" w:color="auto"/>
      </w:divBdr>
    </w:div>
    <w:div w:id="932200657">
      <w:bodyDiv w:val="1"/>
      <w:marLeft w:val="0"/>
      <w:marRight w:val="0"/>
      <w:marTop w:val="0"/>
      <w:marBottom w:val="0"/>
      <w:divBdr>
        <w:top w:val="none" w:sz="0" w:space="0" w:color="auto"/>
        <w:left w:val="none" w:sz="0" w:space="0" w:color="auto"/>
        <w:bottom w:val="none" w:sz="0" w:space="0" w:color="auto"/>
        <w:right w:val="none" w:sz="0" w:space="0" w:color="auto"/>
      </w:divBdr>
    </w:div>
    <w:div w:id="932476508">
      <w:bodyDiv w:val="1"/>
      <w:marLeft w:val="0"/>
      <w:marRight w:val="0"/>
      <w:marTop w:val="0"/>
      <w:marBottom w:val="0"/>
      <w:divBdr>
        <w:top w:val="none" w:sz="0" w:space="0" w:color="auto"/>
        <w:left w:val="none" w:sz="0" w:space="0" w:color="auto"/>
        <w:bottom w:val="none" w:sz="0" w:space="0" w:color="auto"/>
        <w:right w:val="none" w:sz="0" w:space="0" w:color="auto"/>
      </w:divBdr>
    </w:div>
    <w:div w:id="932512382">
      <w:bodyDiv w:val="1"/>
      <w:marLeft w:val="0"/>
      <w:marRight w:val="0"/>
      <w:marTop w:val="0"/>
      <w:marBottom w:val="0"/>
      <w:divBdr>
        <w:top w:val="none" w:sz="0" w:space="0" w:color="auto"/>
        <w:left w:val="none" w:sz="0" w:space="0" w:color="auto"/>
        <w:bottom w:val="none" w:sz="0" w:space="0" w:color="auto"/>
        <w:right w:val="none" w:sz="0" w:space="0" w:color="auto"/>
      </w:divBdr>
    </w:div>
    <w:div w:id="933512480">
      <w:bodyDiv w:val="1"/>
      <w:marLeft w:val="0"/>
      <w:marRight w:val="0"/>
      <w:marTop w:val="0"/>
      <w:marBottom w:val="0"/>
      <w:divBdr>
        <w:top w:val="none" w:sz="0" w:space="0" w:color="auto"/>
        <w:left w:val="none" w:sz="0" w:space="0" w:color="auto"/>
        <w:bottom w:val="none" w:sz="0" w:space="0" w:color="auto"/>
        <w:right w:val="none" w:sz="0" w:space="0" w:color="auto"/>
      </w:divBdr>
    </w:div>
    <w:div w:id="936249224">
      <w:bodyDiv w:val="1"/>
      <w:marLeft w:val="0"/>
      <w:marRight w:val="0"/>
      <w:marTop w:val="0"/>
      <w:marBottom w:val="0"/>
      <w:divBdr>
        <w:top w:val="none" w:sz="0" w:space="0" w:color="auto"/>
        <w:left w:val="none" w:sz="0" w:space="0" w:color="auto"/>
        <w:bottom w:val="none" w:sz="0" w:space="0" w:color="auto"/>
        <w:right w:val="none" w:sz="0" w:space="0" w:color="auto"/>
      </w:divBdr>
    </w:div>
    <w:div w:id="938491244">
      <w:bodyDiv w:val="1"/>
      <w:marLeft w:val="0"/>
      <w:marRight w:val="0"/>
      <w:marTop w:val="0"/>
      <w:marBottom w:val="0"/>
      <w:divBdr>
        <w:top w:val="none" w:sz="0" w:space="0" w:color="auto"/>
        <w:left w:val="none" w:sz="0" w:space="0" w:color="auto"/>
        <w:bottom w:val="none" w:sz="0" w:space="0" w:color="auto"/>
        <w:right w:val="none" w:sz="0" w:space="0" w:color="auto"/>
      </w:divBdr>
    </w:div>
    <w:div w:id="938606955">
      <w:bodyDiv w:val="1"/>
      <w:marLeft w:val="0"/>
      <w:marRight w:val="0"/>
      <w:marTop w:val="0"/>
      <w:marBottom w:val="0"/>
      <w:divBdr>
        <w:top w:val="none" w:sz="0" w:space="0" w:color="auto"/>
        <w:left w:val="none" w:sz="0" w:space="0" w:color="auto"/>
        <w:bottom w:val="none" w:sz="0" w:space="0" w:color="auto"/>
        <w:right w:val="none" w:sz="0" w:space="0" w:color="auto"/>
      </w:divBdr>
    </w:div>
    <w:div w:id="939097875">
      <w:bodyDiv w:val="1"/>
      <w:marLeft w:val="0"/>
      <w:marRight w:val="0"/>
      <w:marTop w:val="0"/>
      <w:marBottom w:val="0"/>
      <w:divBdr>
        <w:top w:val="none" w:sz="0" w:space="0" w:color="auto"/>
        <w:left w:val="none" w:sz="0" w:space="0" w:color="auto"/>
        <w:bottom w:val="none" w:sz="0" w:space="0" w:color="auto"/>
        <w:right w:val="none" w:sz="0" w:space="0" w:color="auto"/>
      </w:divBdr>
    </w:div>
    <w:div w:id="939223304">
      <w:bodyDiv w:val="1"/>
      <w:marLeft w:val="0"/>
      <w:marRight w:val="0"/>
      <w:marTop w:val="0"/>
      <w:marBottom w:val="0"/>
      <w:divBdr>
        <w:top w:val="none" w:sz="0" w:space="0" w:color="auto"/>
        <w:left w:val="none" w:sz="0" w:space="0" w:color="auto"/>
        <w:bottom w:val="none" w:sz="0" w:space="0" w:color="auto"/>
        <w:right w:val="none" w:sz="0" w:space="0" w:color="auto"/>
      </w:divBdr>
    </w:div>
    <w:div w:id="939871359">
      <w:bodyDiv w:val="1"/>
      <w:marLeft w:val="0"/>
      <w:marRight w:val="0"/>
      <w:marTop w:val="0"/>
      <w:marBottom w:val="0"/>
      <w:divBdr>
        <w:top w:val="none" w:sz="0" w:space="0" w:color="auto"/>
        <w:left w:val="none" w:sz="0" w:space="0" w:color="auto"/>
        <w:bottom w:val="none" w:sz="0" w:space="0" w:color="auto"/>
        <w:right w:val="none" w:sz="0" w:space="0" w:color="auto"/>
      </w:divBdr>
      <w:divsChild>
        <w:div w:id="17781666">
          <w:marLeft w:val="274"/>
          <w:marRight w:val="0"/>
          <w:marTop w:val="0"/>
          <w:marBottom w:val="0"/>
          <w:divBdr>
            <w:top w:val="none" w:sz="0" w:space="0" w:color="auto"/>
            <w:left w:val="none" w:sz="0" w:space="0" w:color="auto"/>
            <w:bottom w:val="none" w:sz="0" w:space="0" w:color="auto"/>
            <w:right w:val="none" w:sz="0" w:space="0" w:color="auto"/>
          </w:divBdr>
        </w:div>
        <w:div w:id="349185713">
          <w:marLeft w:val="274"/>
          <w:marRight w:val="0"/>
          <w:marTop w:val="0"/>
          <w:marBottom w:val="0"/>
          <w:divBdr>
            <w:top w:val="none" w:sz="0" w:space="0" w:color="auto"/>
            <w:left w:val="none" w:sz="0" w:space="0" w:color="auto"/>
            <w:bottom w:val="none" w:sz="0" w:space="0" w:color="auto"/>
            <w:right w:val="none" w:sz="0" w:space="0" w:color="auto"/>
          </w:divBdr>
        </w:div>
        <w:div w:id="617612904">
          <w:marLeft w:val="274"/>
          <w:marRight w:val="0"/>
          <w:marTop w:val="0"/>
          <w:marBottom w:val="0"/>
          <w:divBdr>
            <w:top w:val="none" w:sz="0" w:space="0" w:color="auto"/>
            <w:left w:val="none" w:sz="0" w:space="0" w:color="auto"/>
            <w:bottom w:val="none" w:sz="0" w:space="0" w:color="auto"/>
            <w:right w:val="none" w:sz="0" w:space="0" w:color="auto"/>
          </w:divBdr>
        </w:div>
        <w:div w:id="701827970">
          <w:marLeft w:val="274"/>
          <w:marRight w:val="0"/>
          <w:marTop w:val="0"/>
          <w:marBottom w:val="0"/>
          <w:divBdr>
            <w:top w:val="none" w:sz="0" w:space="0" w:color="auto"/>
            <w:left w:val="none" w:sz="0" w:space="0" w:color="auto"/>
            <w:bottom w:val="none" w:sz="0" w:space="0" w:color="auto"/>
            <w:right w:val="none" w:sz="0" w:space="0" w:color="auto"/>
          </w:divBdr>
        </w:div>
        <w:div w:id="709493503">
          <w:marLeft w:val="274"/>
          <w:marRight w:val="0"/>
          <w:marTop w:val="0"/>
          <w:marBottom w:val="0"/>
          <w:divBdr>
            <w:top w:val="none" w:sz="0" w:space="0" w:color="auto"/>
            <w:left w:val="none" w:sz="0" w:space="0" w:color="auto"/>
            <w:bottom w:val="none" w:sz="0" w:space="0" w:color="auto"/>
            <w:right w:val="none" w:sz="0" w:space="0" w:color="auto"/>
          </w:divBdr>
        </w:div>
        <w:div w:id="822551203">
          <w:marLeft w:val="274"/>
          <w:marRight w:val="0"/>
          <w:marTop w:val="0"/>
          <w:marBottom w:val="0"/>
          <w:divBdr>
            <w:top w:val="none" w:sz="0" w:space="0" w:color="auto"/>
            <w:left w:val="none" w:sz="0" w:space="0" w:color="auto"/>
            <w:bottom w:val="none" w:sz="0" w:space="0" w:color="auto"/>
            <w:right w:val="none" w:sz="0" w:space="0" w:color="auto"/>
          </w:divBdr>
        </w:div>
        <w:div w:id="980885110">
          <w:marLeft w:val="274"/>
          <w:marRight w:val="0"/>
          <w:marTop w:val="0"/>
          <w:marBottom w:val="0"/>
          <w:divBdr>
            <w:top w:val="none" w:sz="0" w:space="0" w:color="auto"/>
            <w:left w:val="none" w:sz="0" w:space="0" w:color="auto"/>
            <w:bottom w:val="none" w:sz="0" w:space="0" w:color="auto"/>
            <w:right w:val="none" w:sz="0" w:space="0" w:color="auto"/>
          </w:divBdr>
        </w:div>
        <w:div w:id="2070691297">
          <w:marLeft w:val="274"/>
          <w:marRight w:val="0"/>
          <w:marTop w:val="0"/>
          <w:marBottom w:val="0"/>
          <w:divBdr>
            <w:top w:val="none" w:sz="0" w:space="0" w:color="auto"/>
            <w:left w:val="none" w:sz="0" w:space="0" w:color="auto"/>
            <w:bottom w:val="none" w:sz="0" w:space="0" w:color="auto"/>
            <w:right w:val="none" w:sz="0" w:space="0" w:color="auto"/>
          </w:divBdr>
        </w:div>
      </w:divsChild>
    </w:div>
    <w:div w:id="942229024">
      <w:bodyDiv w:val="1"/>
      <w:marLeft w:val="0"/>
      <w:marRight w:val="0"/>
      <w:marTop w:val="0"/>
      <w:marBottom w:val="0"/>
      <w:divBdr>
        <w:top w:val="none" w:sz="0" w:space="0" w:color="auto"/>
        <w:left w:val="none" w:sz="0" w:space="0" w:color="auto"/>
        <w:bottom w:val="none" w:sz="0" w:space="0" w:color="auto"/>
        <w:right w:val="none" w:sz="0" w:space="0" w:color="auto"/>
      </w:divBdr>
    </w:div>
    <w:div w:id="942617514">
      <w:bodyDiv w:val="1"/>
      <w:marLeft w:val="0"/>
      <w:marRight w:val="0"/>
      <w:marTop w:val="0"/>
      <w:marBottom w:val="0"/>
      <w:divBdr>
        <w:top w:val="none" w:sz="0" w:space="0" w:color="auto"/>
        <w:left w:val="none" w:sz="0" w:space="0" w:color="auto"/>
        <w:bottom w:val="none" w:sz="0" w:space="0" w:color="auto"/>
        <w:right w:val="none" w:sz="0" w:space="0" w:color="auto"/>
      </w:divBdr>
    </w:div>
    <w:div w:id="944532843">
      <w:bodyDiv w:val="1"/>
      <w:marLeft w:val="0"/>
      <w:marRight w:val="0"/>
      <w:marTop w:val="0"/>
      <w:marBottom w:val="0"/>
      <w:divBdr>
        <w:top w:val="none" w:sz="0" w:space="0" w:color="auto"/>
        <w:left w:val="none" w:sz="0" w:space="0" w:color="auto"/>
        <w:bottom w:val="none" w:sz="0" w:space="0" w:color="auto"/>
        <w:right w:val="none" w:sz="0" w:space="0" w:color="auto"/>
      </w:divBdr>
    </w:div>
    <w:div w:id="946154372">
      <w:bodyDiv w:val="1"/>
      <w:marLeft w:val="0"/>
      <w:marRight w:val="0"/>
      <w:marTop w:val="0"/>
      <w:marBottom w:val="0"/>
      <w:divBdr>
        <w:top w:val="none" w:sz="0" w:space="0" w:color="auto"/>
        <w:left w:val="none" w:sz="0" w:space="0" w:color="auto"/>
        <w:bottom w:val="none" w:sz="0" w:space="0" w:color="auto"/>
        <w:right w:val="none" w:sz="0" w:space="0" w:color="auto"/>
      </w:divBdr>
    </w:div>
    <w:div w:id="953292180">
      <w:bodyDiv w:val="1"/>
      <w:marLeft w:val="0"/>
      <w:marRight w:val="0"/>
      <w:marTop w:val="0"/>
      <w:marBottom w:val="0"/>
      <w:divBdr>
        <w:top w:val="none" w:sz="0" w:space="0" w:color="auto"/>
        <w:left w:val="none" w:sz="0" w:space="0" w:color="auto"/>
        <w:bottom w:val="none" w:sz="0" w:space="0" w:color="auto"/>
        <w:right w:val="none" w:sz="0" w:space="0" w:color="auto"/>
      </w:divBdr>
    </w:div>
    <w:div w:id="956445908">
      <w:bodyDiv w:val="1"/>
      <w:marLeft w:val="0"/>
      <w:marRight w:val="0"/>
      <w:marTop w:val="0"/>
      <w:marBottom w:val="0"/>
      <w:divBdr>
        <w:top w:val="none" w:sz="0" w:space="0" w:color="auto"/>
        <w:left w:val="none" w:sz="0" w:space="0" w:color="auto"/>
        <w:bottom w:val="none" w:sz="0" w:space="0" w:color="auto"/>
        <w:right w:val="none" w:sz="0" w:space="0" w:color="auto"/>
      </w:divBdr>
    </w:div>
    <w:div w:id="957679738">
      <w:bodyDiv w:val="1"/>
      <w:marLeft w:val="0"/>
      <w:marRight w:val="0"/>
      <w:marTop w:val="0"/>
      <w:marBottom w:val="0"/>
      <w:divBdr>
        <w:top w:val="none" w:sz="0" w:space="0" w:color="auto"/>
        <w:left w:val="none" w:sz="0" w:space="0" w:color="auto"/>
        <w:bottom w:val="none" w:sz="0" w:space="0" w:color="auto"/>
        <w:right w:val="none" w:sz="0" w:space="0" w:color="auto"/>
      </w:divBdr>
    </w:div>
    <w:div w:id="958756221">
      <w:bodyDiv w:val="1"/>
      <w:marLeft w:val="0"/>
      <w:marRight w:val="0"/>
      <w:marTop w:val="0"/>
      <w:marBottom w:val="0"/>
      <w:divBdr>
        <w:top w:val="none" w:sz="0" w:space="0" w:color="auto"/>
        <w:left w:val="none" w:sz="0" w:space="0" w:color="auto"/>
        <w:bottom w:val="none" w:sz="0" w:space="0" w:color="auto"/>
        <w:right w:val="none" w:sz="0" w:space="0" w:color="auto"/>
      </w:divBdr>
    </w:div>
    <w:div w:id="959843405">
      <w:bodyDiv w:val="1"/>
      <w:marLeft w:val="0"/>
      <w:marRight w:val="0"/>
      <w:marTop w:val="0"/>
      <w:marBottom w:val="0"/>
      <w:divBdr>
        <w:top w:val="none" w:sz="0" w:space="0" w:color="auto"/>
        <w:left w:val="none" w:sz="0" w:space="0" w:color="auto"/>
        <w:bottom w:val="none" w:sz="0" w:space="0" w:color="auto"/>
        <w:right w:val="none" w:sz="0" w:space="0" w:color="auto"/>
      </w:divBdr>
    </w:div>
    <w:div w:id="966354868">
      <w:bodyDiv w:val="1"/>
      <w:marLeft w:val="0"/>
      <w:marRight w:val="0"/>
      <w:marTop w:val="0"/>
      <w:marBottom w:val="0"/>
      <w:divBdr>
        <w:top w:val="none" w:sz="0" w:space="0" w:color="auto"/>
        <w:left w:val="none" w:sz="0" w:space="0" w:color="auto"/>
        <w:bottom w:val="none" w:sz="0" w:space="0" w:color="auto"/>
        <w:right w:val="none" w:sz="0" w:space="0" w:color="auto"/>
      </w:divBdr>
    </w:div>
    <w:div w:id="966814549">
      <w:bodyDiv w:val="1"/>
      <w:marLeft w:val="0"/>
      <w:marRight w:val="0"/>
      <w:marTop w:val="0"/>
      <w:marBottom w:val="0"/>
      <w:divBdr>
        <w:top w:val="none" w:sz="0" w:space="0" w:color="auto"/>
        <w:left w:val="none" w:sz="0" w:space="0" w:color="auto"/>
        <w:bottom w:val="none" w:sz="0" w:space="0" w:color="auto"/>
        <w:right w:val="none" w:sz="0" w:space="0" w:color="auto"/>
      </w:divBdr>
    </w:div>
    <w:div w:id="967393000">
      <w:bodyDiv w:val="1"/>
      <w:marLeft w:val="0"/>
      <w:marRight w:val="0"/>
      <w:marTop w:val="0"/>
      <w:marBottom w:val="0"/>
      <w:divBdr>
        <w:top w:val="none" w:sz="0" w:space="0" w:color="auto"/>
        <w:left w:val="none" w:sz="0" w:space="0" w:color="auto"/>
        <w:bottom w:val="none" w:sz="0" w:space="0" w:color="auto"/>
        <w:right w:val="none" w:sz="0" w:space="0" w:color="auto"/>
      </w:divBdr>
    </w:div>
    <w:div w:id="968239258">
      <w:bodyDiv w:val="1"/>
      <w:marLeft w:val="0"/>
      <w:marRight w:val="0"/>
      <w:marTop w:val="0"/>
      <w:marBottom w:val="0"/>
      <w:divBdr>
        <w:top w:val="none" w:sz="0" w:space="0" w:color="auto"/>
        <w:left w:val="none" w:sz="0" w:space="0" w:color="auto"/>
        <w:bottom w:val="none" w:sz="0" w:space="0" w:color="auto"/>
        <w:right w:val="none" w:sz="0" w:space="0" w:color="auto"/>
      </w:divBdr>
    </w:div>
    <w:div w:id="969825252">
      <w:bodyDiv w:val="1"/>
      <w:marLeft w:val="0"/>
      <w:marRight w:val="0"/>
      <w:marTop w:val="0"/>
      <w:marBottom w:val="0"/>
      <w:divBdr>
        <w:top w:val="none" w:sz="0" w:space="0" w:color="auto"/>
        <w:left w:val="none" w:sz="0" w:space="0" w:color="auto"/>
        <w:bottom w:val="none" w:sz="0" w:space="0" w:color="auto"/>
        <w:right w:val="none" w:sz="0" w:space="0" w:color="auto"/>
      </w:divBdr>
    </w:div>
    <w:div w:id="970134247">
      <w:bodyDiv w:val="1"/>
      <w:marLeft w:val="0"/>
      <w:marRight w:val="0"/>
      <w:marTop w:val="0"/>
      <w:marBottom w:val="0"/>
      <w:divBdr>
        <w:top w:val="none" w:sz="0" w:space="0" w:color="auto"/>
        <w:left w:val="none" w:sz="0" w:space="0" w:color="auto"/>
        <w:bottom w:val="none" w:sz="0" w:space="0" w:color="auto"/>
        <w:right w:val="none" w:sz="0" w:space="0" w:color="auto"/>
      </w:divBdr>
    </w:div>
    <w:div w:id="974801078">
      <w:bodyDiv w:val="1"/>
      <w:marLeft w:val="0"/>
      <w:marRight w:val="0"/>
      <w:marTop w:val="0"/>
      <w:marBottom w:val="0"/>
      <w:divBdr>
        <w:top w:val="none" w:sz="0" w:space="0" w:color="auto"/>
        <w:left w:val="none" w:sz="0" w:space="0" w:color="auto"/>
        <w:bottom w:val="none" w:sz="0" w:space="0" w:color="auto"/>
        <w:right w:val="none" w:sz="0" w:space="0" w:color="auto"/>
      </w:divBdr>
    </w:div>
    <w:div w:id="975373551">
      <w:bodyDiv w:val="1"/>
      <w:marLeft w:val="0"/>
      <w:marRight w:val="0"/>
      <w:marTop w:val="0"/>
      <w:marBottom w:val="0"/>
      <w:divBdr>
        <w:top w:val="none" w:sz="0" w:space="0" w:color="auto"/>
        <w:left w:val="none" w:sz="0" w:space="0" w:color="auto"/>
        <w:bottom w:val="none" w:sz="0" w:space="0" w:color="auto"/>
        <w:right w:val="none" w:sz="0" w:space="0" w:color="auto"/>
      </w:divBdr>
    </w:div>
    <w:div w:id="975453941">
      <w:bodyDiv w:val="1"/>
      <w:marLeft w:val="0"/>
      <w:marRight w:val="0"/>
      <w:marTop w:val="0"/>
      <w:marBottom w:val="0"/>
      <w:divBdr>
        <w:top w:val="none" w:sz="0" w:space="0" w:color="auto"/>
        <w:left w:val="none" w:sz="0" w:space="0" w:color="auto"/>
        <w:bottom w:val="none" w:sz="0" w:space="0" w:color="auto"/>
        <w:right w:val="none" w:sz="0" w:space="0" w:color="auto"/>
      </w:divBdr>
    </w:div>
    <w:div w:id="976446748">
      <w:bodyDiv w:val="1"/>
      <w:marLeft w:val="0"/>
      <w:marRight w:val="0"/>
      <w:marTop w:val="0"/>
      <w:marBottom w:val="0"/>
      <w:divBdr>
        <w:top w:val="none" w:sz="0" w:space="0" w:color="auto"/>
        <w:left w:val="none" w:sz="0" w:space="0" w:color="auto"/>
        <w:bottom w:val="none" w:sz="0" w:space="0" w:color="auto"/>
        <w:right w:val="none" w:sz="0" w:space="0" w:color="auto"/>
      </w:divBdr>
    </w:div>
    <w:div w:id="976645130">
      <w:bodyDiv w:val="1"/>
      <w:marLeft w:val="0"/>
      <w:marRight w:val="0"/>
      <w:marTop w:val="0"/>
      <w:marBottom w:val="0"/>
      <w:divBdr>
        <w:top w:val="none" w:sz="0" w:space="0" w:color="auto"/>
        <w:left w:val="none" w:sz="0" w:space="0" w:color="auto"/>
        <w:bottom w:val="none" w:sz="0" w:space="0" w:color="auto"/>
        <w:right w:val="none" w:sz="0" w:space="0" w:color="auto"/>
      </w:divBdr>
    </w:div>
    <w:div w:id="980578500">
      <w:bodyDiv w:val="1"/>
      <w:marLeft w:val="0"/>
      <w:marRight w:val="0"/>
      <w:marTop w:val="0"/>
      <w:marBottom w:val="0"/>
      <w:divBdr>
        <w:top w:val="none" w:sz="0" w:space="0" w:color="auto"/>
        <w:left w:val="none" w:sz="0" w:space="0" w:color="auto"/>
        <w:bottom w:val="none" w:sz="0" w:space="0" w:color="auto"/>
        <w:right w:val="none" w:sz="0" w:space="0" w:color="auto"/>
      </w:divBdr>
    </w:div>
    <w:div w:id="981152294">
      <w:bodyDiv w:val="1"/>
      <w:marLeft w:val="0"/>
      <w:marRight w:val="0"/>
      <w:marTop w:val="0"/>
      <w:marBottom w:val="0"/>
      <w:divBdr>
        <w:top w:val="none" w:sz="0" w:space="0" w:color="auto"/>
        <w:left w:val="none" w:sz="0" w:space="0" w:color="auto"/>
        <w:bottom w:val="none" w:sz="0" w:space="0" w:color="auto"/>
        <w:right w:val="none" w:sz="0" w:space="0" w:color="auto"/>
      </w:divBdr>
    </w:div>
    <w:div w:id="984554794">
      <w:bodyDiv w:val="1"/>
      <w:marLeft w:val="0"/>
      <w:marRight w:val="0"/>
      <w:marTop w:val="0"/>
      <w:marBottom w:val="0"/>
      <w:divBdr>
        <w:top w:val="none" w:sz="0" w:space="0" w:color="auto"/>
        <w:left w:val="none" w:sz="0" w:space="0" w:color="auto"/>
        <w:bottom w:val="none" w:sz="0" w:space="0" w:color="auto"/>
        <w:right w:val="none" w:sz="0" w:space="0" w:color="auto"/>
      </w:divBdr>
    </w:div>
    <w:div w:id="984970315">
      <w:bodyDiv w:val="1"/>
      <w:marLeft w:val="0"/>
      <w:marRight w:val="0"/>
      <w:marTop w:val="0"/>
      <w:marBottom w:val="0"/>
      <w:divBdr>
        <w:top w:val="none" w:sz="0" w:space="0" w:color="auto"/>
        <w:left w:val="none" w:sz="0" w:space="0" w:color="auto"/>
        <w:bottom w:val="none" w:sz="0" w:space="0" w:color="auto"/>
        <w:right w:val="none" w:sz="0" w:space="0" w:color="auto"/>
      </w:divBdr>
    </w:div>
    <w:div w:id="987520113">
      <w:bodyDiv w:val="1"/>
      <w:marLeft w:val="0"/>
      <w:marRight w:val="0"/>
      <w:marTop w:val="0"/>
      <w:marBottom w:val="0"/>
      <w:divBdr>
        <w:top w:val="none" w:sz="0" w:space="0" w:color="auto"/>
        <w:left w:val="none" w:sz="0" w:space="0" w:color="auto"/>
        <w:bottom w:val="none" w:sz="0" w:space="0" w:color="auto"/>
        <w:right w:val="none" w:sz="0" w:space="0" w:color="auto"/>
      </w:divBdr>
    </w:div>
    <w:div w:id="990789853">
      <w:bodyDiv w:val="1"/>
      <w:marLeft w:val="0"/>
      <w:marRight w:val="0"/>
      <w:marTop w:val="0"/>
      <w:marBottom w:val="0"/>
      <w:divBdr>
        <w:top w:val="none" w:sz="0" w:space="0" w:color="auto"/>
        <w:left w:val="none" w:sz="0" w:space="0" w:color="auto"/>
        <w:bottom w:val="none" w:sz="0" w:space="0" w:color="auto"/>
        <w:right w:val="none" w:sz="0" w:space="0" w:color="auto"/>
      </w:divBdr>
    </w:div>
    <w:div w:id="993531707">
      <w:bodyDiv w:val="1"/>
      <w:marLeft w:val="0"/>
      <w:marRight w:val="0"/>
      <w:marTop w:val="0"/>
      <w:marBottom w:val="0"/>
      <w:divBdr>
        <w:top w:val="none" w:sz="0" w:space="0" w:color="auto"/>
        <w:left w:val="none" w:sz="0" w:space="0" w:color="auto"/>
        <w:bottom w:val="none" w:sz="0" w:space="0" w:color="auto"/>
        <w:right w:val="none" w:sz="0" w:space="0" w:color="auto"/>
      </w:divBdr>
    </w:div>
    <w:div w:id="993872574">
      <w:bodyDiv w:val="1"/>
      <w:marLeft w:val="0"/>
      <w:marRight w:val="0"/>
      <w:marTop w:val="0"/>
      <w:marBottom w:val="0"/>
      <w:divBdr>
        <w:top w:val="none" w:sz="0" w:space="0" w:color="auto"/>
        <w:left w:val="none" w:sz="0" w:space="0" w:color="auto"/>
        <w:bottom w:val="none" w:sz="0" w:space="0" w:color="auto"/>
        <w:right w:val="none" w:sz="0" w:space="0" w:color="auto"/>
      </w:divBdr>
    </w:div>
    <w:div w:id="993919907">
      <w:bodyDiv w:val="1"/>
      <w:marLeft w:val="0"/>
      <w:marRight w:val="0"/>
      <w:marTop w:val="0"/>
      <w:marBottom w:val="0"/>
      <w:divBdr>
        <w:top w:val="none" w:sz="0" w:space="0" w:color="auto"/>
        <w:left w:val="none" w:sz="0" w:space="0" w:color="auto"/>
        <w:bottom w:val="none" w:sz="0" w:space="0" w:color="auto"/>
        <w:right w:val="none" w:sz="0" w:space="0" w:color="auto"/>
      </w:divBdr>
    </w:div>
    <w:div w:id="994643429">
      <w:bodyDiv w:val="1"/>
      <w:marLeft w:val="0"/>
      <w:marRight w:val="0"/>
      <w:marTop w:val="0"/>
      <w:marBottom w:val="0"/>
      <w:divBdr>
        <w:top w:val="none" w:sz="0" w:space="0" w:color="auto"/>
        <w:left w:val="none" w:sz="0" w:space="0" w:color="auto"/>
        <w:bottom w:val="none" w:sz="0" w:space="0" w:color="auto"/>
        <w:right w:val="none" w:sz="0" w:space="0" w:color="auto"/>
      </w:divBdr>
    </w:div>
    <w:div w:id="998191700">
      <w:bodyDiv w:val="1"/>
      <w:marLeft w:val="0"/>
      <w:marRight w:val="0"/>
      <w:marTop w:val="0"/>
      <w:marBottom w:val="0"/>
      <w:divBdr>
        <w:top w:val="none" w:sz="0" w:space="0" w:color="auto"/>
        <w:left w:val="none" w:sz="0" w:space="0" w:color="auto"/>
        <w:bottom w:val="none" w:sz="0" w:space="0" w:color="auto"/>
        <w:right w:val="none" w:sz="0" w:space="0" w:color="auto"/>
      </w:divBdr>
    </w:div>
    <w:div w:id="1000158306">
      <w:bodyDiv w:val="1"/>
      <w:marLeft w:val="0"/>
      <w:marRight w:val="0"/>
      <w:marTop w:val="0"/>
      <w:marBottom w:val="0"/>
      <w:divBdr>
        <w:top w:val="none" w:sz="0" w:space="0" w:color="auto"/>
        <w:left w:val="none" w:sz="0" w:space="0" w:color="auto"/>
        <w:bottom w:val="none" w:sz="0" w:space="0" w:color="auto"/>
        <w:right w:val="none" w:sz="0" w:space="0" w:color="auto"/>
      </w:divBdr>
    </w:div>
    <w:div w:id="1001734505">
      <w:bodyDiv w:val="1"/>
      <w:marLeft w:val="0"/>
      <w:marRight w:val="0"/>
      <w:marTop w:val="0"/>
      <w:marBottom w:val="0"/>
      <w:divBdr>
        <w:top w:val="none" w:sz="0" w:space="0" w:color="auto"/>
        <w:left w:val="none" w:sz="0" w:space="0" w:color="auto"/>
        <w:bottom w:val="none" w:sz="0" w:space="0" w:color="auto"/>
        <w:right w:val="none" w:sz="0" w:space="0" w:color="auto"/>
      </w:divBdr>
    </w:div>
    <w:div w:id="1003045412">
      <w:bodyDiv w:val="1"/>
      <w:marLeft w:val="0"/>
      <w:marRight w:val="0"/>
      <w:marTop w:val="0"/>
      <w:marBottom w:val="0"/>
      <w:divBdr>
        <w:top w:val="none" w:sz="0" w:space="0" w:color="auto"/>
        <w:left w:val="none" w:sz="0" w:space="0" w:color="auto"/>
        <w:bottom w:val="none" w:sz="0" w:space="0" w:color="auto"/>
        <w:right w:val="none" w:sz="0" w:space="0" w:color="auto"/>
      </w:divBdr>
    </w:div>
    <w:div w:id="1003632140">
      <w:bodyDiv w:val="1"/>
      <w:marLeft w:val="0"/>
      <w:marRight w:val="0"/>
      <w:marTop w:val="0"/>
      <w:marBottom w:val="0"/>
      <w:divBdr>
        <w:top w:val="none" w:sz="0" w:space="0" w:color="auto"/>
        <w:left w:val="none" w:sz="0" w:space="0" w:color="auto"/>
        <w:bottom w:val="none" w:sz="0" w:space="0" w:color="auto"/>
        <w:right w:val="none" w:sz="0" w:space="0" w:color="auto"/>
      </w:divBdr>
    </w:div>
    <w:div w:id="1008017735">
      <w:bodyDiv w:val="1"/>
      <w:marLeft w:val="0"/>
      <w:marRight w:val="0"/>
      <w:marTop w:val="0"/>
      <w:marBottom w:val="0"/>
      <w:divBdr>
        <w:top w:val="none" w:sz="0" w:space="0" w:color="auto"/>
        <w:left w:val="none" w:sz="0" w:space="0" w:color="auto"/>
        <w:bottom w:val="none" w:sz="0" w:space="0" w:color="auto"/>
        <w:right w:val="none" w:sz="0" w:space="0" w:color="auto"/>
      </w:divBdr>
    </w:div>
    <w:div w:id="1008606743">
      <w:bodyDiv w:val="1"/>
      <w:marLeft w:val="0"/>
      <w:marRight w:val="0"/>
      <w:marTop w:val="0"/>
      <w:marBottom w:val="0"/>
      <w:divBdr>
        <w:top w:val="none" w:sz="0" w:space="0" w:color="auto"/>
        <w:left w:val="none" w:sz="0" w:space="0" w:color="auto"/>
        <w:bottom w:val="none" w:sz="0" w:space="0" w:color="auto"/>
        <w:right w:val="none" w:sz="0" w:space="0" w:color="auto"/>
      </w:divBdr>
    </w:div>
    <w:div w:id="1009722940">
      <w:bodyDiv w:val="1"/>
      <w:marLeft w:val="0"/>
      <w:marRight w:val="0"/>
      <w:marTop w:val="0"/>
      <w:marBottom w:val="0"/>
      <w:divBdr>
        <w:top w:val="none" w:sz="0" w:space="0" w:color="auto"/>
        <w:left w:val="none" w:sz="0" w:space="0" w:color="auto"/>
        <w:bottom w:val="none" w:sz="0" w:space="0" w:color="auto"/>
        <w:right w:val="none" w:sz="0" w:space="0" w:color="auto"/>
      </w:divBdr>
    </w:div>
    <w:div w:id="1010178101">
      <w:bodyDiv w:val="1"/>
      <w:marLeft w:val="0"/>
      <w:marRight w:val="0"/>
      <w:marTop w:val="0"/>
      <w:marBottom w:val="0"/>
      <w:divBdr>
        <w:top w:val="none" w:sz="0" w:space="0" w:color="auto"/>
        <w:left w:val="none" w:sz="0" w:space="0" w:color="auto"/>
        <w:bottom w:val="none" w:sz="0" w:space="0" w:color="auto"/>
        <w:right w:val="none" w:sz="0" w:space="0" w:color="auto"/>
      </w:divBdr>
    </w:div>
    <w:div w:id="1010765293">
      <w:bodyDiv w:val="1"/>
      <w:marLeft w:val="0"/>
      <w:marRight w:val="0"/>
      <w:marTop w:val="0"/>
      <w:marBottom w:val="0"/>
      <w:divBdr>
        <w:top w:val="none" w:sz="0" w:space="0" w:color="auto"/>
        <w:left w:val="none" w:sz="0" w:space="0" w:color="auto"/>
        <w:bottom w:val="none" w:sz="0" w:space="0" w:color="auto"/>
        <w:right w:val="none" w:sz="0" w:space="0" w:color="auto"/>
      </w:divBdr>
    </w:div>
    <w:div w:id="1011299773">
      <w:bodyDiv w:val="1"/>
      <w:marLeft w:val="0"/>
      <w:marRight w:val="0"/>
      <w:marTop w:val="0"/>
      <w:marBottom w:val="0"/>
      <w:divBdr>
        <w:top w:val="none" w:sz="0" w:space="0" w:color="auto"/>
        <w:left w:val="none" w:sz="0" w:space="0" w:color="auto"/>
        <w:bottom w:val="none" w:sz="0" w:space="0" w:color="auto"/>
        <w:right w:val="none" w:sz="0" w:space="0" w:color="auto"/>
      </w:divBdr>
    </w:div>
    <w:div w:id="1012100003">
      <w:bodyDiv w:val="1"/>
      <w:marLeft w:val="0"/>
      <w:marRight w:val="0"/>
      <w:marTop w:val="0"/>
      <w:marBottom w:val="0"/>
      <w:divBdr>
        <w:top w:val="none" w:sz="0" w:space="0" w:color="auto"/>
        <w:left w:val="none" w:sz="0" w:space="0" w:color="auto"/>
        <w:bottom w:val="none" w:sz="0" w:space="0" w:color="auto"/>
        <w:right w:val="none" w:sz="0" w:space="0" w:color="auto"/>
      </w:divBdr>
    </w:div>
    <w:div w:id="1014500074">
      <w:bodyDiv w:val="1"/>
      <w:marLeft w:val="0"/>
      <w:marRight w:val="0"/>
      <w:marTop w:val="0"/>
      <w:marBottom w:val="0"/>
      <w:divBdr>
        <w:top w:val="none" w:sz="0" w:space="0" w:color="auto"/>
        <w:left w:val="none" w:sz="0" w:space="0" w:color="auto"/>
        <w:bottom w:val="none" w:sz="0" w:space="0" w:color="auto"/>
        <w:right w:val="none" w:sz="0" w:space="0" w:color="auto"/>
      </w:divBdr>
    </w:div>
    <w:div w:id="1014722799">
      <w:bodyDiv w:val="1"/>
      <w:marLeft w:val="0"/>
      <w:marRight w:val="0"/>
      <w:marTop w:val="0"/>
      <w:marBottom w:val="0"/>
      <w:divBdr>
        <w:top w:val="none" w:sz="0" w:space="0" w:color="auto"/>
        <w:left w:val="none" w:sz="0" w:space="0" w:color="auto"/>
        <w:bottom w:val="none" w:sz="0" w:space="0" w:color="auto"/>
        <w:right w:val="none" w:sz="0" w:space="0" w:color="auto"/>
      </w:divBdr>
    </w:div>
    <w:div w:id="1018120288">
      <w:bodyDiv w:val="1"/>
      <w:marLeft w:val="0"/>
      <w:marRight w:val="0"/>
      <w:marTop w:val="0"/>
      <w:marBottom w:val="0"/>
      <w:divBdr>
        <w:top w:val="none" w:sz="0" w:space="0" w:color="auto"/>
        <w:left w:val="none" w:sz="0" w:space="0" w:color="auto"/>
        <w:bottom w:val="none" w:sz="0" w:space="0" w:color="auto"/>
        <w:right w:val="none" w:sz="0" w:space="0" w:color="auto"/>
      </w:divBdr>
    </w:div>
    <w:div w:id="1018653281">
      <w:bodyDiv w:val="1"/>
      <w:marLeft w:val="0"/>
      <w:marRight w:val="0"/>
      <w:marTop w:val="0"/>
      <w:marBottom w:val="0"/>
      <w:divBdr>
        <w:top w:val="none" w:sz="0" w:space="0" w:color="auto"/>
        <w:left w:val="none" w:sz="0" w:space="0" w:color="auto"/>
        <w:bottom w:val="none" w:sz="0" w:space="0" w:color="auto"/>
        <w:right w:val="none" w:sz="0" w:space="0" w:color="auto"/>
      </w:divBdr>
    </w:div>
    <w:div w:id="1018774525">
      <w:bodyDiv w:val="1"/>
      <w:marLeft w:val="0"/>
      <w:marRight w:val="0"/>
      <w:marTop w:val="0"/>
      <w:marBottom w:val="0"/>
      <w:divBdr>
        <w:top w:val="none" w:sz="0" w:space="0" w:color="auto"/>
        <w:left w:val="none" w:sz="0" w:space="0" w:color="auto"/>
        <w:bottom w:val="none" w:sz="0" w:space="0" w:color="auto"/>
        <w:right w:val="none" w:sz="0" w:space="0" w:color="auto"/>
      </w:divBdr>
    </w:div>
    <w:div w:id="1023555098">
      <w:bodyDiv w:val="1"/>
      <w:marLeft w:val="0"/>
      <w:marRight w:val="0"/>
      <w:marTop w:val="0"/>
      <w:marBottom w:val="0"/>
      <w:divBdr>
        <w:top w:val="none" w:sz="0" w:space="0" w:color="auto"/>
        <w:left w:val="none" w:sz="0" w:space="0" w:color="auto"/>
        <w:bottom w:val="none" w:sz="0" w:space="0" w:color="auto"/>
        <w:right w:val="none" w:sz="0" w:space="0" w:color="auto"/>
      </w:divBdr>
    </w:div>
    <w:div w:id="1025639704">
      <w:bodyDiv w:val="1"/>
      <w:marLeft w:val="0"/>
      <w:marRight w:val="0"/>
      <w:marTop w:val="0"/>
      <w:marBottom w:val="0"/>
      <w:divBdr>
        <w:top w:val="none" w:sz="0" w:space="0" w:color="auto"/>
        <w:left w:val="none" w:sz="0" w:space="0" w:color="auto"/>
        <w:bottom w:val="none" w:sz="0" w:space="0" w:color="auto"/>
        <w:right w:val="none" w:sz="0" w:space="0" w:color="auto"/>
      </w:divBdr>
    </w:div>
    <w:div w:id="1026099992">
      <w:bodyDiv w:val="1"/>
      <w:marLeft w:val="0"/>
      <w:marRight w:val="0"/>
      <w:marTop w:val="0"/>
      <w:marBottom w:val="0"/>
      <w:divBdr>
        <w:top w:val="none" w:sz="0" w:space="0" w:color="auto"/>
        <w:left w:val="none" w:sz="0" w:space="0" w:color="auto"/>
        <w:bottom w:val="none" w:sz="0" w:space="0" w:color="auto"/>
        <w:right w:val="none" w:sz="0" w:space="0" w:color="auto"/>
      </w:divBdr>
    </w:div>
    <w:div w:id="1033577555">
      <w:bodyDiv w:val="1"/>
      <w:marLeft w:val="0"/>
      <w:marRight w:val="0"/>
      <w:marTop w:val="0"/>
      <w:marBottom w:val="0"/>
      <w:divBdr>
        <w:top w:val="none" w:sz="0" w:space="0" w:color="auto"/>
        <w:left w:val="none" w:sz="0" w:space="0" w:color="auto"/>
        <w:bottom w:val="none" w:sz="0" w:space="0" w:color="auto"/>
        <w:right w:val="none" w:sz="0" w:space="0" w:color="auto"/>
      </w:divBdr>
    </w:div>
    <w:div w:id="1038043185">
      <w:bodyDiv w:val="1"/>
      <w:marLeft w:val="0"/>
      <w:marRight w:val="0"/>
      <w:marTop w:val="0"/>
      <w:marBottom w:val="0"/>
      <w:divBdr>
        <w:top w:val="none" w:sz="0" w:space="0" w:color="auto"/>
        <w:left w:val="none" w:sz="0" w:space="0" w:color="auto"/>
        <w:bottom w:val="none" w:sz="0" w:space="0" w:color="auto"/>
        <w:right w:val="none" w:sz="0" w:space="0" w:color="auto"/>
      </w:divBdr>
    </w:div>
    <w:div w:id="1041394226">
      <w:bodyDiv w:val="1"/>
      <w:marLeft w:val="0"/>
      <w:marRight w:val="0"/>
      <w:marTop w:val="0"/>
      <w:marBottom w:val="0"/>
      <w:divBdr>
        <w:top w:val="none" w:sz="0" w:space="0" w:color="auto"/>
        <w:left w:val="none" w:sz="0" w:space="0" w:color="auto"/>
        <w:bottom w:val="none" w:sz="0" w:space="0" w:color="auto"/>
        <w:right w:val="none" w:sz="0" w:space="0" w:color="auto"/>
      </w:divBdr>
    </w:div>
    <w:div w:id="1042823114">
      <w:bodyDiv w:val="1"/>
      <w:marLeft w:val="0"/>
      <w:marRight w:val="0"/>
      <w:marTop w:val="0"/>
      <w:marBottom w:val="0"/>
      <w:divBdr>
        <w:top w:val="none" w:sz="0" w:space="0" w:color="auto"/>
        <w:left w:val="none" w:sz="0" w:space="0" w:color="auto"/>
        <w:bottom w:val="none" w:sz="0" w:space="0" w:color="auto"/>
        <w:right w:val="none" w:sz="0" w:space="0" w:color="auto"/>
      </w:divBdr>
    </w:div>
    <w:div w:id="1043481102">
      <w:bodyDiv w:val="1"/>
      <w:marLeft w:val="0"/>
      <w:marRight w:val="0"/>
      <w:marTop w:val="0"/>
      <w:marBottom w:val="0"/>
      <w:divBdr>
        <w:top w:val="none" w:sz="0" w:space="0" w:color="auto"/>
        <w:left w:val="none" w:sz="0" w:space="0" w:color="auto"/>
        <w:bottom w:val="none" w:sz="0" w:space="0" w:color="auto"/>
        <w:right w:val="none" w:sz="0" w:space="0" w:color="auto"/>
      </w:divBdr>
    </w:div>
    <w:div w:id="1044404893">
      <w:bodyDiv w:val="1"/>
      <w:marLeft w:val="0"/>
      <w:marRight w:val="0"/>
      <w:marTop w:val="0"/>
      <w:marBottom w:val="0"/>
      <w:divBdr>
        <w:top w:val="none" w:sz="0" w:space="0" w:color="auto"/>
        <w:left w:val="none" w:sz="0" w:space="0" w:color="auto"/>
        <w:bottom w:val="none" w:sz="0" w:space="0" w:color="auto"/>
        <w:right w:val="none" w:sz="0" w:space="0" w:color="auto"/>
      </w:divBdr>
    </w:div>
    <w:div w:id="1044982496">
      <w:bodyDiv w:val="1"/>
      <w:marLeft w:val="0"/>
      <w:marRight w:val="0"/>
      <w:marTop w:val="0"/>
      <w:marBottom w:val="0"/>
      <w:divBdr>
        <w:top w:val="none" w:sz="0" w:space="0" w:color="auto"/>
        <w:left w:val="none" w:sz="0" w:space="0" w:color="auto"/>
        <w:bottom w:val="none" w:sz="0" w:space="0" w:color="auto"/>
        <w:right w:val="none" w:sz="0" w:space="0" w:color="auto"/>
      </w:divBdr>
    </w:div>
    <w:div w:id="1046833155">
      <w:bodyDiv w:val="1"/>
      <w:marLeft w:val="0"/>
      <w:marRight w:val="0"/>
      <w:marTop w:val="0"/>
      <w:marBottom w:val="0"/>
      <w:divBdr>
        <w:top w:val="none" w:sz="0" w:space="0" w:color="auto"/>
        <w:left w:val="none" w:sz="0" w:space="0" w:color="auto"/>
        <w:bottom w:val="none" w:sz="0" w:space="0" w:color="auto"/>
        <w:right w:val="none" w:sz="0" w:space="0" w:color="auto"/>
      </w:divBdr>
    </w:div>
    <w:div w:id="1049954971">
      <w:bodyDiv w:val="1"/>
      <w:marLeft w:val="0"/>
      <w:marRight w:val="0"/>
      <w:marTop w:val="0"/>
      <w:marBottom w:val="0"/>
      <w:divBdr>
        <w:top w:val="none" w:sz="0" w:space="0" w:color="auto"/>
        <w:left w:val="none" w:sz="0" w:space="0" w:color="auto"/>
        <w:bottom w:val="none" w:sz="0" w:space="0" w:color="auto"/>
        <w:right w:val="none" w:sz="0" w:space="0" w:color="auto"/>
      </w:divBdr>
    </w:div>
    <w:div w:id="1053382667">
      <w:bodyDiv w:val="1"/>
      <w:marLeft w:val="0"/>
      <w:marRight w:val="0"/>
      <w:marTop w:val="0"/>
      <w:marBottom w:val="0"/>
      <w:divBdr>
        <w:top w:val="none" w:sz="0" w:space="0" w:color="auto"/>
        <w:left w:val="none" w:sz="0" w:space="0" w:color="auto"/>
        <w:bottom w:val="none" w:sz="0" w:space="0" w:color="auto"/>
        <w:right w:val="none" w:sz="0" w:space="0" w:color="auto"/>
      </w:divBdr>
    </w:div>
    <w:div w:id="1054238822">
      <w:bodyDiv w:val="1"/>
      <w:marLeft w:val="0"/>
      <w:marRight w:val="0"/>
      <w:marTop w:val="0"/>
      <w:marBottom w:val="0"/>
      <w:divBdr>
        <w:top w:val="none" w:sz="0" w:space="0" w:color="auto"/>
        <w:left w:val="none" w:sz="0" w:space="0" w:color="auto"/>
        <w:bottom w:val="none" w:sz="0" w:space="0" w:color="auto"/>
        <w:right w:val="none" w:sz="0" w:space="0" w:color="auto"/>
      </w:divBdr>
    </w:div>
    <w:div w:id="1054935081">
      <w:bodyDiv w:val="1"/>
      <w:marLeft w:val="0"/>
      <w:marRight w:val="0"/>
      <w:marTop w:val="0"/>
      <w:marBottom w:val="0"/>
      <w:divBdr>
        <w:top w:val="none" w:sz="0" w:space="0" w:color="auto"/>
        <w:left w:val="none" w:sz="0" w:space="0" w:color="auto"/>
        <w:bottom w:val="none" w:sz="0" w:space="0" w:color="auto"/>
        <w:right w:val="none" w:sz="0" w:space="0" w:color="auto"/>
      </w:divBdr>
    </w:div>
    <w:div w:id="1055281560">
      <w:bodyDiv w:val="1"/>
      <w:marLeft w:val="0"/>
      <w:marRight w:val="0"/>
      <w:marTop w:val="0"/>
      <w:marBottom w:val="0"/>
      <w:divBdr>
        <w:top w:val="none" w:sz="0" w:space="0" w:color="auto"/>
        <w:left w:val="none" w:sz="0" w:space="0" w:color="auto"/>
        <w:bottom w:val="none" w:sz="0" w:space="0" w:color="auto"/>
        <w:right w:val="none" w:sz="0" w:space="0" w:color="auto"/>
      </w:divBdr>
    </w:div>
    <w:div w:id="1059019054">
      <w:bodyDiv w:val="1"/>
      <w:marLeft w:val="0"/>
      <w:marRight w:val="0"/>
      <w:marTop w:val="0"/>
      <w:marBottom w:val="0"/>
      <w:divBdr>
        <w:top w:val="none" w:sz="0" w:space="0" w:color="auto"/>
        <w:left w:val="none" w:sz="0" w:space="0" w:color="auto"/>
        <w:bottom w:val="none" w:sz="0" w:space="0" w:color="auto"/>
        <w:right w:val="none" w:sz="0" w:space="0" w:color="auto"/>
      </w:divBdr>
    </w:div>
    <w:div w:id="1059132391">
      <w:bodyDiv w:val="1"/>
      <w:marLeft w:val="0"/>
      <w:marRight w:val="0"/>
      <w:marTop w:val="0"/>
      <w:marBottom w:val="0"/>
      <w:divBdr>
        <w:top w:val="none" w:sz="0" w:space="0" w:color="auto"/>
        <w:left w:val="none" w:sz="0" w:space="0" w:color="auto"/>
        <w:bottom w:val="none" w:sz="0" w:space="0" w:color="auto"/>
        <w:right w:val="none" w:sz="0" w:space="0" w:color="auto"/>
      </w:divBdr>
    </w:div>
    <w:div w:id="1060247221">
      <w:bodyDiv w:val="1"/>
      <w:marLeft w:val="0"/>
      <w:marRight w:val="0"/>
      <w:marTop w:val="0"/>
      <w:marBottom w:val="0"/>
      <w:divBdr>
        <w:top w:val="none" w:sz="0" w:space="0" w:color="auto"/>
        <w:left w:val="none" w:sz="0" w:space="0" w:color="auto"/>
        <w:bottom w:val="none" w:sz="0" w:space="0" w:color="auto"/>
        <w:right w:val="none" w:sz="0" w:space="0" w:color="auto"/>
      </w:divBdr>
    </w:div>
    <w:div w:id="1061949137">
      <w:bodyDiv w:val="1"/>
      <w:marLeft w:val="0"/>
      <w:marRight w:val="0"/>
      <w:marTop w:val="0"/>
      <w:marBottom w:val="0"/>
      <w:divBdr>
        <w:top w:val="none" w:sz="0" w:space="0" w:color="auto"/>
        <w:left w:val="none" w:sz="0" w:space="0" w:color="auto"/>
        <w:bottom w:val="none" w:sz="0" w:space="0" w:color="auto"/>
        <w:right w:val="none" w:sz="0" w:space="0" w:color="auto"/>
      </w:divBdr>
    </w:div>
    <w:div w:id="1063678411">
      <w:bodyDiv w:val="1"/>
      <w:marLeft w:val="0"/>
      <w:marRight w:val="0"/>
      <w:marTop w:val="0"/>
      <w:marBottom w:val="0"/>
      <w:divBdr>
        <w:top w:val="none" w:sz="0" w:space="0" w:color="auto"/>
        <w:left w:val="none" w:sz="0" w:space="0" w:color="auto"/>
        <w:bottom w:val="none" w:sz="0" w:space="0" w:color="auto"/>
        <w:right w:val="none" w:sz="0" w:space="0" w:color="auto"/>
      </w:divBdr>
    </w:div>
    <w:div w:id="1067607601">
      <w:bodyDiv w:val="1"/>
      <w:marLeft w:val="0"/>
      <w:marRight w:val="0"/>
      <w:marTop w:val="0"/>
      <w:marBottom w:val="0"/>
      <w:divBdr>
        <w:top w:val="none" w:sz="0" w:space="0" w:color="auto"/>
        <w:left w:val="none" w:sz="0" w:space="0" w:color="auto"/>
        <w:bottom w:val="none" w:sz="0" w:space="0" w:color="auto"/>
        <w:right w:val="none" w:sz="0" w:space="0" w:color="auto"/>
      </w:divBdr>
    </w:div>
    <w:div w:id="1067723089">
      <w:bodyDiv w:val="1"/>
      <w:marLeft w:val="0"/>
      <w:marRight w:val="0"/>
      <w:marTop w:val="0"/>
      <w:marBottom w:val="0"/>
      <w:divBdr>
        <w:top w:val="none" w:sz="0" w:space="0" w:color="auto"/>
        <w:left w:val="none" w:sz="0" w:space="0" w:color="auto"/>
        <w:bottom w:val="none" w:sz="0" w:space="0" w:color="auto"/>
        <w:right w:val="none" w:sz="0" w:space="0" w:color="auto"/>
      </w:divBdr>
    </w:div>
    <w:div w:id="1069116784">
      <w:bodyDiv w:val="1"/>
      <w:marLeft w:val="0"/>
      <w:marRight w:val="0"/>
      <w:marTop w:val="0"/>
      <w:marBottom w:val="0"/>
      <w:divBdr>
        <w:top w:val="none" w:sz="0" w:space="0" w:color="auto"/>
        <w:left w:val="none" w:sz="0" w:space="0" w:color="auto"/>
        <w:bottom w:val="none" w:sz="0" w:space="0" w:color="auto"/>
        <w:right w:val="none" w:sz="0" w:space="0" w:color="auto"/>
      </w:divBdr>
    </w:div>
    <w:div w:id="1069230962">
      <w:bodyDiv w:val="1"/>
      <w:marLeft w:val="0"/>
      <w:marRight w:val="0"/>
      <w:marTop w:val="0"/>
      <w:marBottom w:val="0"/>
      <w:divBdr>
        <w:top w:val="none" w:sz="0" w:space="0" w:color="auto"/>
        <w:left w:val="none" w:sz="0" w:space="0" w:color="auto"/>
        <w:bottom w:val="none" w:sz="0" w:space="0" w:color="auto"/>
        <w:right w:val="none" w:sz="0" w:space="0" w:color="auto"/>
      </w:divBdr>
    </w:div>
    <w:div w:id="1070269348">
      <w:bodyDiv w:val="1"/>
      <w:marLeft w:val="0"/>
      <w:marRight w:val="0"/>
      <w:marTop w:val="0"/>
      <w:marBottom w:val="0"/>
      <w:divBdr>
        <w:top w:val="none" w:sz="0" w:space="0" w:color="auto"/>
        <w:left w:val="none" w:sz="0" w:space="0" w:color="auto"/>
        <w:bottom w:val="none" w:sz="0" w:space="0" w:color="auto"/>
        <w:right w:val="none" w:sz="0" w:space="0" w:color="auto"/>
      </w:divBdr>
    </w:div>
    <w:div w:id="1073893058">
      <w:bodyDiv w:val="1"/>
      <w:marLeft w:val="0"/>
      <w:marRight w:val="0"/>
      <w:marTop w:val="0"/>
      <w:marBottom w:val="0"/>
      <w:divBdr>
        <w:top w:val="none" w:sz="0" w:space="0" w:color="auto"/>
        <w:left w:val="none" w:sz="0" w:space="0" w:color="auto"/>
        <w:bottom w:val="none" w:sz="0" w:space="0" w:color="auto"/>
        <w:right w:val="none" w:sz="0" w:space="0" w:color="auto"/>
      </w:divBdr>
    </w:div>
    <w:div w:id="1075474943">
      <w:bodyDiv w:val="1"/>
      <w:marLeft w:val="0"/>
      <w:marRight w:val="0"/>
      <w:marTop w:val="0"/>
      <w:marBottom w:val="0"/>
      <w:divBdr>
        <w:top w:val="none" w:sz="0" w:space="0" w:color="auto"/>
        <w:left w:val="none" w:sz="0" w:space="0" w:color="auto"/>
        <w:bottom w:val="none" w:sz="0" w:space="0" w:color="auto"/>
        <w:right w:val="none" w:sz="0" w:space="0" w:color="auto"/>
      </w:divBdr>
    </w:div>
    <w:div w:id="1078097364">
      <w:bodyDiv w:val="1"/>
      <w:marLeft w:val="0"/>
      <w:marRight w:val="0"/>
      <w:marTop w:val="0"/>
      <w:marBottom w:val="0"/>
      <w:divBdr>
        <w:top w:val="none" w:sz="0" w:space="0" w:color="auto"/>
        <w:left w:val="none" w:sz="0" w:space="0" w:color="auto"/>
        <w:bottom w:val="none" w:sz="0" w:space="0" w:color="auto"/>
        <w:right w:val="none" w:sz="0" w:space="0" w:color="auto"/>
      </w:divBdr>
    </w:div>
    <w:div w:id="1079712231">
      <w:bodyDiv w:val="1"/>
      <w:marLeft w:val="0"/>
      <w:marRight w:val="0"/>
      <w:marTop w:val="0"/>
      <w:marBottom w:val="0"/>
      <w:divBdr>
        <w:top w:val="none" w:sz="0" w:space="0" w:color="auto"/>
        <w:left w:val="none" w:sz="0" w:space="0" w:color="auto"/>
        <w:bottom w:val="none" w:sz="0" w:space="0" w:color="auto"/>
        <w:right w:val="none" w:sz="0" w:space="0" w:color="auto"/>
      </w:divBdr>
    </w:div>
    <w:div w:id="1083258232">
      <w:bodyDiv w:val="1"/>
      <w:marLeft w:val="0"/>
      <w:marRight w:val="0"/>
      <w:marTop w:val="0"/>
      <w:marBottom w:val="0"/>
      <w:divBdr>
        <w:top w:val="none" w:sz="0" w:space="0" w:color="auto"/>
        <w:left w:val="none" w:sz="0" w:space="0" w:color="auto"/>
        <w:bottom w:val="none" w:sz="0" w:space="0" w:color="auto"/>
        <w:right w:val="none" w:sz="0" w:space="0" w:color="auto"/>
      </w:divBdr>
    </w:div>
    <w:div w:id="1087769652">
      <w:bodyDiv w:val="1"/>
      <w:marLeft w:val="0"/>
      <w:marRight w:val="0"/>
      <w:marTop w:val="0"/>
      <w:marBottom w:val="0"/>
      <w:divBdr>
        <w:top w:val="none" w:sz="0" w:space="0" w:color="auto"/>
        <w:left w:val="none" w:sz="0" w:space="0" w:color="auto"/>
        <w:bottom w:val="none" w:sz="0" w:space="0" w:color="auto"/>
        <w:right w:val="none" w:sz="0" w:space="0" w:color="auto"/>
      </w:divBdr>
    </w:div>
    <w:div w:id="1089810250">
      <w:bodyDiv w:val="1"/>
      <w:marLeft w:val="0"/>
      <w:marRight w:val="0"/>
      <w:marTop w:val="0"/>
      <w:marBottom w:val="0"/>
      <w:divBdr>
        <w:top w:val="none" w:sz="0" w:space="0" w:color="auto"/>
        <w:left w:val="none" w:sz="0" w:space="0" w:color="auto"/>
        <w:bottom w:val="none" w:sz="0" w:space="0" w:color="auto"/>
        <w:right w:val="none" w:sz="0" w:space="0" w:color="auto"/>
      </w:divBdr>
    </w:div>
    <w:div w:id="1092313948">
      <w:bodyDiv w:val="1"/>
      <w:marLeft w:val="0"/>
      <w:marRight w:val="0"/>
      <w:marTop w:val="0"/>
      <w:marBottom w:val="0"/>
      <w:divBdr>
        <w:top w:val="none" w:sz="0" w:space="0" w:color="auto"/>
        <w:left w:val="none" w:sz="0" w:space="0" w:color="auto"/>
        <w:bottom w:val="none" w:sz="0" w:space="0" w:color="auto"/>
        <w:right w:val="none" w:sz="0" w:space="0" w:color="auto"/>
      </w:divBdr>
    </w:div>
    <w:div w:id="1094202197">
      <w:bodyDiv w:val="1"/>
      <w:marLeft w:val="0"/>
      <w:marRight w:val="0"/>
      <w:marTop w:val="0"/>
      <w:marBottom w:val="0"/>
      <w:divBdr>
        <w:top w:val="none" w:sz="0" w:space="0" w:color="auto"/>
        <w:left w:val="none" w:sz="0" w:space="0" w:color="auto"/>
        <w:bottom w:val="none" w:sz="0" w:space="0" w:color="auto"/>
        <w:right w:val="none" w:sz="0" w:space="0" w:color="auto"/>
      </w:divBdr>
    </w:div>
    <w:div w:id="1096293921">
      <w:bodyDiv w:val="1"/>
      <w:marLeft w:val="0"/>
      <w:marRight w:val="0"/>
      <w:marTop w:val="0"/>
      <w:marBottom w:val="0"/>
      <w:divBdr>
        <w:top w:val="none" w:sz="0" w:space="0" w:color="auto"/>
        <w:left w:val="none" w:sz="0" w:space="0" w:color="auto"/>
        <w:bottom w:val="none" w:sz="0" w:space="0" w:color="auto"/>
        <w:right w:val="none" w:sz="0" w:space="0" w:color="auto"/>
      </w:divBdr>
    </w:div>
    <w:div w:id="1098520873">
      <w:bodyDiv w:val="1"/>
      <w:marLeft w:val="0"/>
      <w:marRight w:val="0"/>
      <w:marTop w:val="0"/>
      <w:marBottom w:val="0"/>
      <w:divBdr>
        <w:top w:val="none" w:sz="0" w:space="0" w:color="auto"/>
        <w:left w:val="none" w:sz="0" w:space="0" w:color="auto"/>
        <w:bottom w:val="none" w:sz="0" w:space="0" w:color="auto"/>
        <w:right w:val="none" w:sz="0" w:space="0" w:color="auto"/>
      </w:divBdr>
      <w:divsChild>
        <w:div w:id="884831258">
          <w:marLeft w:val="0"/>
          <w:marRight w:val="0"/>
          <w:marTop w:val="0"/>
          <w:marBottom w:val="0"/>
          <w:divBdr>
            <w:top w:val="none" w:sz="0" w:space="0" w:color="auto"/>
            <w:left w:val="none" w:sz="0" w:space="0" w:color="auto"/>
            <w:bottom w:val="none" w:sz="0" w:space="0" w:color="auto"/>
            <w:right w:val="none" w:sz="0" w:space="0" w:color="auto"/>
          </w:divBdr>
          <w:divsChild>
            <w:div w:id="19670696">
              <w:marLeft w:val="0"/>
              <w:marRight w:val="0"/>
              <w:marTop w:val="0"/>
              <w:marBottom w:val="0"/>
              <w:divBdr>
                <w:top w:val="none" w:sz="0" w:space="0" w:color="auto"/>
                <w:left w:val="none" w:sz="0" w:space="0" w:color="auto"/>
                <w:bottom w:val="none" w:sz="0" w:space="0" w:color="auto"/>
                <w:right w:val="none" w:sz="0" w:space="0" w:color="auto"/>
              </w:divBdr>
            </w:div>
            <w:div w:id="54895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719057">
      <w:bodyDiv w:val="1"/>
      <w:marLeft w:val="0"/>
      <w:marRight w:val="0"/>
      <w:marTop w:val="0"/>
      <w:marBottom w:val="0"/>
      <w:divBdr>
        <w:top w:val="none" w:sz="0" w:space="0" w:color="auto"/>
        <w:left w:val="none" w:sz="0" w:space="0" w:color="auto"/>
        <w:bottom w:val="none" w:sz="0" w:space="0" w:color="auto"/>
        <w:right w:val="none" w:sz="0" w:space="0" w:color="auto"/>
      </w:divBdr>
    </w:div>
    <w:div w:id="1101535642">
      <w:bodyDiv w:val="1"/>
      <w:marLeft w:val="0"/>
      <w:marRight w:val="0"/>
      <w:marTop w:val="0"/>
      <w:marBottom w:val="0"/>
      <w:divBdr>
        <w:top w:val="none" w:sz="0" w:space="0" w:color="auto"/>
        <w:left w:val="none" w:sz="0" w:space="0" w:color="auto"/>
        <w:bottom w:val="none" w:sz="0" w:space="0" w:color="auto"/>
        <w:right w:val="none" w:sz="0" w:space="0" w:color="auto"/>
      </w:divBdr>
    </w:div>
    <w:div w:id="1104376903">
      <w:bodyDiv w:val="1"/>
      <w:marLeft w:val="0"/>
      <w:marRight w:val="0"/>
      <w:marTop w:val="0"/>
      <w:marBottom w:val="0"/>
      <w:divBdr>
        <w:top w:val="none" w:sz="0" w:space="0" w:color="auto"/>
        <w:left w:val="none" w:sz="0" w:space="0" w:color="auto"/>
        <w:bottom w:val="none" w:sz="0" w:space="0" w:color="auto"/>
        <w:right w:val="none" w:sz="0" w:space="0" w:color="auto"/>
      </w:divBdr>
    </w:div>
    <w:div w:id="1105536444">
      <w:bodyDiv w:val="1"/>
      <w:marLeft w:val="0"/>
      <w:marRight w:val="0"/>
      <w:marTop w:val="0"/>
      <w:marBottom w:val="0"/>
      <w:divBdr>
        <w:top w:val="none" w:sz="0" w:space="0" w:color="auto"/>
        <w:left w:val="none" w:sz="0" w:space="0" w:color="auto"/>
        <w:bottom w:val="none" w:sz="0" w:space="0" w:color="auto"/>
        <w:right w:val="none" w:sz="0" w:space="0" w:color="auto"/>
      </w:divBdr>
    </w:div>
    <w:div w:id="1106920864">
      <w:bodyDiv w:val="1"/>
      <w:marLeft w:val="0"/>
      <w:marRight w:val="0"/>
      <w:marTop w:val="0"/>
      <w:marBottom w:val="0"/>
      <w:divBdr>
        <w:top w:val="none" w:sz="0" w:space="0" w:color="auto"/>
        <w:left w:val="none" w:sz="0" w:space="0" w:color="auto"/>
        <w:bottom w:val="none" w:sz="0" w:space="0" w:color="auto"/>
        <w:right w:val="none" w:sz="0" w:space="0" w:color="auto"/>
      </w:divBdr>
    </w:div>
    <w:div w:id="1107776051">
      <w:bodyDiv w:val="1"/>
      <w:marLeft w:val="0"/>
      <w:marRight w:val="0"/>
      <w:marTop w:val="0"/>
      <w:marBottom w:val="0"/>
      <w:divBdr>
        <w:top w:val="none" w:sz="0" w:space="0" w:color="auto"/>
        <w:left w:val="none" w:sz="0" w:space="0" w:color="auto"/>
        <w:bottom w:val="none" w:sz="0" w:space="0" w:color="auto"/>
        <w:right w:val="none" w:sz="0" w:space="0" w:color="auto"/>
      </w:divBdr>
    </w:div>
    <w:div w:id="1109279948">
      <w:bodyDiv w:val="1"/>
      <w:marLeft w:val="0"/>
      <w:marRight w:val="0"/>
      <w:marTop w:val="0"/>
      <w:marBottom w:val="0"/>
      <w:divBdr>
        <w:top w:val="none" w:sz="0" w:space="0" w:color="auto"/>
        <w:left w:val="none" w:sz="0" w:space="0" w:color="auto"/>
        <w:bottom w:val="none" w:sz="0" w:space="0" w:color="auto"/>
        <w:right w:val="none" w:sz="0" w:space="0" w:color="auto"/>
      </w:divBdr>
    </w:div>
    <w:div w:id="1110777857">
      <w:bodyDiv w:val="1"/>
      <w:marLeft w:val="0"/>
      <w:marRight w:val="0"/>
      <w:marTop w:val="0"/>
      <w:marBottom w:val="0"/>
      <w:divBdr>
        <w:top w:val="none" w:sz="0" w:space="0" w:color="auto"/>
        <w:left w:val="none" w:sz="0" w:space="0" w:color="auto"/>
        <w:bottom w:val="none" w:sz="0" w:space="0" w:color="auto"/>
        <w:right w:val="none" w:sz="0" w:space="0" w:color="auto"/>
      </w:divBdr>
    </w:div>
    <w:div w:id="1111704058">
      <w:bodyDiv w:val="1"/>
      <w:marLeft w:val="0"/>
      <w:marRight w:val="0"/>
      <w:marTop w:val="0"/>
      <w:marBottom w:val="0"/>
      <w:divBdr>
        <w:top w:val="none" w:sz="0" w:space="0" w:color="auto"/>
        <w:left w:val="none" w:sz="0" w:space="0" w:color="auto"/>
        <w:bottom w:val="none" w:sz="0" w:space="0" w:color="auto"/>
        <w:right w:val="none" w:sz="0" w:space="0" w:color="auto"/>
      </w:divBdr>
    </w:div>
    <w:div w:id="1114179299">
      <w:bodyDiv w:val="1"/>
      <w:marLeft w:val="0"/>
      <w:marRight w:val="0"/>
      <w:marTop w:val="0"/>
      <w:marBottom w:val="0"/>
      <w:divBdr>
        <w:top w:val="none" w:sz="0" w:space="0" w:color="auto"/>
        <w:left w:val="none" w:sz="0" w:space="0" w:color="auto"/>
        <w:bottom w:val="none" w:sz="0" w:space="0" w:color="auto"/>
        <w:right w:val="none" w:sz="0" w:space="0" w:color="auto"/>
      </w:divBdr>
    </w:div>
    <w:div w:id="1114715817">
      <w:bodyDiv w:val="1"/>
      <w:marLeft w:val="0"/>
      <w:marRight w:val="0"/>
      <w:marTop w:val="0"/>
      <w:marBottom w:val="0"/>
      <w:divBdr>
        <w:top w:val="none" w:sz="0" w:space="0" w:color="auto"/>
        <w:left w:val="none" w:sz="0" w:space="0" w:color="auto"/>
        <w:bottom w:val="none" w:sz="0" w:space="0" w:color="auto"/>
        <w:right w:val="none" w:sz="0" w:space="0" w:color="auto"/>
      </w:divBdr>
    </w:div>
    <w:div w:id="1117941771">
      <w:bodyDiv w:val="1"/>
      <w:marLeft w:val="0"/>
      <w:marRight w:val="0"/>
      <w:marTop w:val="0"/>
      <w:marBottom w:val="0"/>
      <w:divBdr>
        <w:top w:val="none" w:sz="0" w:space="0" w:color="auto"/>
        <w:left w:val="none" w:sz="0" w:space="0" w:color="auto"/>
        <w:bottom w:val="none" w:sz="0" w:space="0" w:color="auto"/>
        <w:right w:val="none" w:sz="0" w:space="0" w:color="auto"/>
      </w:divBdr>
    </w:div>
    <w:div w:id="1119565762">
      <w:bodyDiv w:val="1"/>
      <w:marLeft w:val="0"/>
      <w:marRight w:val="0"/>
      <w:marTop w:val="0"/>
      <w:marBottom w:val="0"/>
      <w:divBdr>
        <w:top w:val="none" w:sz="0" w:space="0" w:color="auto"/>
        <w:left w:val="none" w:sz="0" w:space="0" w:color="auto"/>
        <w:bottom w:val="none" w:sz="0" w:space="0" w:color="auto"/>
        <w:right w:val="none" w:sz="0" w:space="0" w:color="auto"/>
      </w:divBdr>
    </w:div>
    <w:div w:id="1120338403">
      <w:bodyDiv w:val="1"/>
      <w:marLeft w:val="0"/>
      <w:marRight w:val="0"/>
      <w:marTop w:val="0"/>
      <w:marBottom w:val="0"/>
      <w:divBdr>
        <w:top w:val="none" w:sz="0" w:space="0" w:color="auto"/>
        <w:left w:val="none" w:sz="0" w:space="0" w:color="auto"/>
        <w:bottom w:val="none" w:sz="0" w:space="0" w:color="auto"/>
        <w:right w:val="none" w:sz="0" w:space="0" w:color="auto"/>
      </w:divBdr>
    </w:div>
    <w:div w:id="1120999005">
      <w:bodyDiv w:val="1"/>
      <w:marLeft w:val="0"/>
      <w:marRight w:val="0"/>
      <w:marTop w:val="0"/>
      <w:marBottom w:val="0"/>
      <w:divBdr>
        <w:top w:val="none" w:sz="0" w:space="0" w:color="auto"/>
        <w:left w:val="none" w:sz="0" w:space="0" w:color="auto"/>
        <w:bottom w:val="none" w:sz="0" w:space="0" w:color="auto"/>
        <w:right w:val="none" w:sz="0" w:space="0" w:color="auto"/>
      </w:divBdr>
    </w:div>
    <w:div w:id="1121538084">
      <w:bodyDiv w:val="1"/>
      <w:marLeft w:val="0"/>
      <w:marRight w:val="0"/>
      <w:marTop w:val="0"/>
      <w:marBottom w:val="0"/>
      <w:divBdr>
        <w:top w:val="none" w:sz="0" w:space="0" w:color="auto"/>
        <w:left w:val="none" w:sz="0" w:space="0" w:color="auto"/>
        <w:bottom w:val="none" w:sz="0" w:space="0" w:color="auto"/>
        <w:right w:val="none" w:sz="0" w:space="0" w:color="auto"/>
      </w:divBdr>
    </w:div>
    <w:div w:id="1121655493">
      <w:bodyDiv w:val="1"/>
      <w:marLeft w:val="0"/>
      <w:marRight w:val="0"/>
      <w:marTop w:val="0"/>
      <w:marBottom w:val="0"/>
      <w:divBdr>
        <w:top w:val="none" w:sz="0" w:space="0" w:color="auto"/>
        <w:left w:val="none" w:sz="0" w:space="0" w:color="auto"/>
        <w:bottom w:val="none" w:sz="0" w:space="0" w:color="auto"/>
        <w:right w:val="none" w:sz="0" w:space="0" w:color="auto"/>
      </w:divBdr>
    </w:div>
    <w:div w:id="1123646799">
      <w:bodyDiv w:val="1"/>
      <w:marLeft w:val="0"/>
      <w:marRight w:val="0"/>
      <w:marTop w:val="0"/>
      <w:marBottom w:val="0"/>
      <w:divBdr>
        <w:top w:val="none" w:sz="0" w:space="0" w:color="auto"/>
        <w:left w:val="none" w:sz="0" w:space="0" w:color="auto"/>
        <w:bottom w:val="none" w:sz="0" w:space="0" w:color="auto"/>
        <w:right w:val="none" w:sz="0" w:space="0" w:color="auto"/>
      </w:divBdr>
    </w:div>
    <w:div w:id="1127351969">
      <w:bodyDiv w:val="1"/>
      <w:marLeft w:val="0"/>
      <w:marRight w:val="0"/>
      <w:marTop w:val="0"/>
      <w:marBottom w:val="0"/>
      <w:divBdr>
        <w:top w:val="none" w:sz="0" w:space="0" w:color="auto"/>
        <w:left w:val="none" w:sz="0" w:space="0" w:color="auto"/>
        <w:bottom w:val="none" w:sz="0" w:space="0" w:color="auto"/>
        <w:right w:val="none" w:sz="0" w:space="0" w:color="auto"/>
      </w:divBdr>
    </w:div>
    <w:div w:id="1128282821">
      <w:bodyDiv w:val="1"/>
      <w:marLeft w:val="0"/>
      <w:marRight w:val="0"/>
      <w:marTop w:val="0"/>
      <w:marBottom w:val="0"/>
      <w:divBdr>
        <w:top w:val="none" w:sz="0" w:space="0" w:color="auto"/>
        <w:left w:val="none" w:sz="0" w:space="0" w:color="auto"/>
        <w:bottom w:val="none" w:sz="0" w:space="0" w:color="auto"/>
        <w:right w:val="none" w:sz="0" w:space="0" w:color="auto"/>
      </w:divBdr>
    </w:div>
    <w:div w:id="1128817919">
      <w:bodyDiv w:val="1"/>
      <w:marLeft w:val="0"/>
      <w:marRight w:val="0"/>
      <w:marTop w:val="0"/>
      <w:marBottom w:val="0"/>
      <w:divBdr>
        <w:top w:val="none" w:sz="0" w:space="0" w:color="auto"/>
        <w:left w:val="none" w:sz="0" w:space="0" w:color="auto"/>
        <w:bottom w:val="none" w:sz="0" w:space="0" w:color="auto"/>
        <w:right w:val="none" w:sz="0" w:space="0" w:color="auto"/>
      </w:divBdr>
    </w:div>
    <w:div w:id="1131872525">
      <w:bodyDiv w:val="1"/>
      <w:marLeft w:val="0"/>
      <w:marRight w:val="0"/>
      <w:marTop w:val="0"/>
      <w:marBottom w:val="0"/>
      <w:divBdr>
        <w:top w:val="none" w:sz="0" w:space="0" w:color="auto"/>
        <w:left w:val="none" w:sz="0" w:space="0" w:color="auto"/>
        <w:bottom w:val="none" w:sz="0" w:space="0" w:color="auto"/>
        <w:right w:val="none" w:sz="0" w:space="0" w:color="auto"/>
      </w:divBdr>
    </w:div>
    <w:div w:id="1133325891">
      <w:bodyDiv w:val="1"/>
      <w:marLeft w:val="0"/>
      <w:marRight w:val="0"/>
      <w:marTop w:val="0"/>
      <w:marBottom w:val="0"/>
      <w:divBdr>
        <w:top w:val="none" w:sz="0" w:space="0" w:color="auto"/>
        <w:left w:val="none" w:sz="0" w:space="0" w:color="auto"/>
        <w:bottom w:val="none" w:sz="0" w:space="0" w:color="auto"/>
        <w:right w:val="none" w:sz="0" w:space="0" w:color="auto"/>
      </w:divBdr>
    </w:div>
    <w:div w:id="1135021921">
      <w:bodyDiv w:val="1"/>
      <w:marLeft w:val="0"/>
      <w:marRight w:val="0"/>
      <w:marTop w:val="0"/>
      <w:marBottom w:val="0"/>
      <w:divBdr>
        <w:top w:val="none" w:sz="0" w:space="0" w:color="auto"/>
        <w:left w:val="none" w:sz="0" w:space="0" w:color="auto"/>
        <w:bottom w:val="none" w:sz="0" w:space="0" w:color="auto"/>
        <w:right w:val="none" w:sz="0" w:space="0" w:color="auto"/>
      </w:divBdr>
    </w:div>
    <w:div w:id="1139033512">
      <w:bodyDiv w:val="1"/>
      <w:marLeft w:val="0"/>
      <w:marRight w:val="0"/>
      <w:marTop w:val="0"/>
      <w:marBottom w:val="0"/>
      <w:divBdr>
        <w:top w:val="none" w:sz="0" w:space="0" w:color="auto"/>
        <w:left w:val="none" w:sz="0" w:space="0" w:color="auto"/>
        <w:bottom w:val="none" w:sz="0" w:space="0" w:color="auto"/>
        <w:right w:val="none" w:sz="0" w:space="0" w:color="auto"/>
      </w:divBdr>
    </w:div>
    <w:div w:id="1140196104">
      <w:bodyDiv w:val="1"/>
      <w:marLeft w:val="0"/>
      <w:marRight w:val="0"/>
      <w:marTop w:val="0"/>
      <w:marBottom w:val="0"/>
      <w:divBdr>
        <w:top w:val="none" w:sz="0" w:space="0" w:color="auto"/>
        <w:left w:val="none" w:sz="0" w:space="0" w:color="auto"/>
        <w:bottom w:val="none" w:sz="0" w:space="0" w:color="auto"/>
        <w:right w:val="none" w:sz="0" w:space="0" w:color="auto"/>
      </w:divBdr>
    </w:div>
    <w:div w:id="1145046737">
      <w:bodyDiv w:val="1"/>
      <w:marLeft w:val="0"/>
      <w:marRight w:val="0"/>
      <w:marTop w:val="0"/>
      <w:marBottom w:val="0"/>
      <w:divBdr>
        <w:top w:val="none" w:sz="0" w:space="0" w:color="auto"/>
        <w:left w:val="none" w:sz="0" w:space="0" w:color="auto"/>
        <w:bottom w:val="none" w:sz="0" w:space="0" w:color="auto"/>
        <w:right w:val="none" w:sz="0" w:space="0" w:color="auto"/>
      </w:divBdr>
    </w:div>
    <w:div w:id="1146777832">
      <w:bodyDiv w:val="1"/>
      <w:marLeft w:val="0"/>
      <w:marRight w:val="0"/>
      <w:marTop w:val="0"/>
      <w:marBottom w:val="0"/>
      <w:divBdr>
        <w:top w:val="none" w:sz="0" w:space="0" w:color="auto"/>
        <w:left w:val="none" w:sz="0" w:space="0" w:color="auto"/>
        <w:bottom w:val="none" w:sz="0" w:space="0" w:color="auto"/>
        <w:right w:val="none" w:sz="0" w:space="0" w:color="auto"/>
      </w:divBdr>
    </w:div>
    <w:div w:id="1149053724">
      <w:bodyDiv w:val="1"/>
      <w:marLeft w:val="0"/>
      <w:marRight w:val="0"/>
      <w:marTop w:val="0"/>
      <w:marBottom w:val="0"/>
      <w:divBdr>
        <w:top w:val="none" w:sz="0" w:space="0" w:color="auto"/>
        <w:left w:val="none" w:sz="0" w:space="0" w:color="auto"/>
        <w:bottom w:val="none" w:sz="0" w:space="0" w:color="auto"/>
        <w:right w:val="none" w:sz="0" w:space="0" w:color="auto"/>
      </w:divBdr>
    </w:div>
    <w:div w:id="1150750770">
      <w:bodyDiv w:val="1"/>
      <w:marLeft w:val="0"/>
      <w:marRight w:val="0"/>
      <w:marTop w:val="0"/>
      <w:marBottom w:val="0"/>
      <w:divBdr>
        <w:top w:val="none" w:sz="0" w:space="0" w:color="auto"/>
        <w:left w:val="none" w:sz="0" w:space="0" w:color="auto"/>
        <w:bottom w:val="none" w:sz="0" w:space="0" w:color="auto"/>
        <w:right w:val="none" w:sz="0" w:space="0" w:color="auto"/>
      </w:divBdr>
    </w:div>
    <w:div w:id="1152135724">
      <w:bodyDiv w:val="1"/>
      <w:marLeft w:val="0"/>
      <w:marRight w:val="0"/>
      <w:marTop w:val="0"/>
      <w:marBottom w:val="0"/>
      <w:divBdr>
        <w:top w:val="none" w:sz="0" w:space="0" w:color="auto"/>
        <w:left w:val="none" w:sz="0" w:space="0" w:color="auto"/>
        <w:bottom w:val="none" w:sz="0" w:space="0" w:color="auto"/>
        <w:right w:val="none" w:sz="0" w:space="0" w:color="auto"/>
      </w:divBdr>
    </w:div>
    <w:div w:id="1152913973">
      <w:bodyDiv w:val="1"/>
      <w:marLeft w:val="0"/>
      <w:marRight w:val="0"/>
      <w:marTop w:val="0"/>
      <w:marBottom w:val="0"/>
      <w:divBdr>
        <w:top w:val="none" w:sz="0" w:space="0" w:color="auto"/>
        <w:left w:val="none" w:sz="0" w:space="0" w:color="auto"/>
        <w:bottom w:val="none" w:sz="0" w:space="0" w:color="auto"/>
        <w:right w:val="none" w:sz="0" w:space="0" w:color="auto"/>
      </w:divBdr>
    </w:div>
    <w:div w:id="1155100764">
      <w:bodyDiv w:val="1"/>
      <w:marLeft w:val="0"/>
      <w:marRight w:val="0"/>
      <w:marTop w:val="0"/>
      <w:marBottom w:val="0"/>
      <w:divBdr>
        <w:top w:val="none" w:sz="0" w:space="0" w:color="auto"/>
        <w:left w:val="none" w:sz="0" w:space="0" w:color="auto"/>
        <w:bottom w:val="none" w:sz="0" w:space="0" w:color="auto"/>
        <w:right w:val="none" w:sz="0" w:space="0" w:color="auto"/>
      </w:divBdr>
    </w:div>
    <w:div w:id="1155145816">
      <w:bodyDiv w:val="1"/>
      <w:marLeft w:val="0"/>
      <w:marRight w:val="0"/>
      <w:marTop w:val="0"/>
      <w:marBottom w:val="0"/>
      <w:divBdr>
        <w:top w:val="none" w:sz="0" w:space="0" w:color="auto"/>
        <w:left w:val="none" w:sz="0" w:space="0" w:color="auto"/>
        <w:bottom w:val="none" w:sz="0" w:space="0" w:color="auto"/>
        <w:right w:val="none" w:sz="0" w:space="0" w:color="auto"/>
      </w:divBdr>
    </w:div>
    <w:div w:id="1156608141">
      <w:bodyDiv w:val="1"/>
      <w:marLeft w:val="0"/>
      <w:marRight w:val="0"/>
      <w:marTop w:val="0"/>
      <w:marBottom w:val="0"/>
      <w:divBdr>
        <w:top w:val="none" w:sz="0" w:space="0" w:color="auto"/>
        <w:left w:val="none" w:sz="0" w:space="0" w:color="auto"/>
        <w:bottom w:val="none" w:sz="0" w:space="0" w:color="auto"/>
        <w:right w:val="none" w:sz="0" w:space="0" w:color="auto"/>
      </w:divBdr>
    </w:div>
    <w:div w:id="1156611687">
      <w:bodyDiv w:val="1"/>
      <w:marLeft w:val="0"/>
      <w:marRight w:val="0"/>
      <w:marTop w:val="0"/>
      <w:marBottom w:val="0"/>
      <w:divBdr>
        <w:top w:val="none" w:sz="0" w:space="0" w:color="auto"/>
        <w:left w:val="none" w:sz="0" w:space="0" w:color="auto"/>
        <w:bottom w:val="none" w:sz="0" w:space="0" w:color="auto"/>
        <w:right w:val="none" w:sz="0" w:space="0" w:color="auto"/>
      </w:divBdr>
    </w:div>
    <w:div w:id="1157651390">
      <w:bodyDiv w:val="1"/>
      <w:marLeft w:val="0"/>
      <w:marRight w:val="0"/>
      <w:marTop w:val="0"/>
      <w:marBottom w:val="0"/>
      <w:divBdr>
        <w:top w:val="none" w:sz="0" w:space="0" w:color="auto"/>
        <w:left w:val="none" w:sz="0" w:space="0" w:color="auto"/>
        <w:bottom w:val="none" w:sz="0" w:space="0" w:color="auto"/>
        <w:right w:val="none" w:sz="0" w:space="0" w:color="auto"/>
      </w:divBdr>
    </w:div>
    <w:div w:id="1158301496">
      <w:bodyDiv w:val="1"/>
      <w:marLeft w:val="0"/>
      <w:marRight w:val="0"/>
      <w:marTop w:val="0"/>
      <w:marBottom w:val="0"/>
      <w:divBdr>
        <w:top w:val="none" w:sz="0" w:space="0" w:color="auto"/>
        <w:left w:val="none" w:sz="0" w:space="0" w:color="auto"/>
        <w:bottom w:val="none" w:sz="0" w:space="0" w:color="auto"/>
        <w:right w:val="none" w:sz="0" w:space="0" w:color="auto"/>
      </w:divBdr>
    </w:div>
    <w:div w:id="1159344436">
      <w:bodyDiv w:val="1"/>
      <w:marLeft w:val="0"/>
      <w:marRight w:val="0"/>
      <w:marTop w:val="0"/>
      <w:marBottom w:val="0"/>
      <w:divBdr>
        <w:top w:val="none" w:sz="0" w:space="0" w:color="auto"/>
        <w:left w:val="none" w:sz="0" w:space="0" w:color="auto"/>
        <w:bottom w:val="none" w:sz="0" w:space="0" w:color="auto"/>
        <w:right w:val="none" w:sz="0" w:space="0" w:color="auto"/>
      </w:divBdr>
    </w:div>
    <w:div w:id="1159350918">
      <w:bodyDiv w:val="1"/>
      <w:marLeft w:val="0"/>
      <w:marRight w:val="0"/>
      <w:marTop w:val="0"/>
      <w:marBottom w:val="0"/>
      <w:divBdr>
        <w:top w:val="none" w:sz="0" w:space="0" w:color="auto"/>
        <w:left w:val="none" w:sz="0" w:space="0" w:color="auto"/>
        <w:bottom w:val="none" w:sz="0" w:space="0" w:color="auto"/>
        <w:right w:val="none" w:sz="0" w:space="0" w:color="auto"/>
      </w:divBdr>
    </w:div>
    <w:div w:id="1160972556">
      <w:bodyDiv w:val="1"/>
      <w:marLeft w:val="0"/>
      <w:marRight w:val="0"/>
      <w:marTop w:val="0"/>
      <w:marBottom w:val="0"/>
      <w:divBdr>
        <w:top w:val="none" w:sz="0" w:space="0" w:color="auto"/>
        <w:left w:val="none" w:sz="0" w:space="0" w:color="auto"/>
        <w:bottom w:val="none" w:sz="0" w:space="0" w:color="auto"/>
        <w:right w:val="none" w:sz="0" w:space="0" w:color="auto"/>
      </w:divBdr>
    </w:div>
    <w:div w:id="1161240679">
      <w:bodyDiv w:val="1"/>
      <w:marLeft w:val="0"/>
      <w:marRight w:val="0"/>
      <w:marTop w:val="0"/>
      <w:marBottom w:val="0"/>
      <w:divBdr>
        <w:top w:val="none" w:sz="0" w:space="0" w:color="auto"/>
        <w:left w:val="none" w:sz="0" w:space="0" w:color="auto"/>
        <w:bottom w:val="none" w:sz="0" w:space="0" w:color="auto"/>
        <w:right w:val="none" w:sz="0" w:space="0" w:color="auto"/>
      </w:divBdr>
    </w:div>
    <w:div w:id="1164852797">
      <w:bodyDiv w:val="1"/>
      <w:marLeft w:val="0"/>
      <w:marRight w:val="0"/>
      <w:marTop w:val="0"/>
      <w:marBottom w:val="0"/>
      <w:divBdr>
        <w:top w:val="none" w:sz="0" w:space="0" w:color="auto"/>
        <w:left w:val="none" w:sz="0" w:space="0" w:color="auto"/>
        <w:bottom w:val="none" w:sz="0" w:space="0" w:color="auto"/>
        <w:right w:val="none" w:sz="0" w:space="0" w:color="auto"/>
      </w:divBdr>
    </w:div>
    <w:div w:id="1165438369">
      <w:bodyDiv w:val="1"/>
      <w:marLeft w:val="0"/>
      <w:marRight w:val="0"/>
      <w:marTop w:val="0"/>
      <w:marBottom w:val="0"/>
      <w:divBdr>
        <w:top w:val="none" w:sz="0" w:space="0" w:color="auto"/>
        <w:left w:val="none" w:sz="0" w:space="0" w:color="auto"/>
        <w:bottom w:val="none" w:sz="0" w:space="0" w:color="auto"/>
        <w:right w:val="none" w:sz="0" w:space="0" w:color="auto"/>
      </w:divBdr>
    </w:div>
    <w:div w:id="1166213138">
      <w:bodyDiv w:val="1"/>
      <w:marLeft w:val="0"/>
      <w:marRight w:val="0"/>
      <w:marTop w:val="0"/>
      <w:marBottom w:val="0"/>
      <w:divBdr>
        <w:top w:val="none" w:sz="0" w:space="0" w:color="auto"/>
        <w:left w:val="none" w:sz="0" w:space="0" w:color="auto"/>
        <w:bottom w:val="none" w:sz="0" w:space="0" w:color="auto"/>
        <w:right w:val="none" w:sz="0" w:space="0" w:color="auto"/>
      </w:divBdr>
    </w:div>
    <w:div w:id="1170291834">
      <w:bodyDiv w:val="1"/>
      <w:marLeft w:val="0"/>
      <w:marRight w:val="0"/>
      <w:marTop w:val="0"/>
      <w:marBottom w:val="0"/>
      <w:divBdr>
        <w:top w:val="none" w:sz="0" w:space="0" w:color="auto"/>
        <w:left w:val="none" w:sz="0" w:space="0" w:color="auto"/>
        <w:bottom w:val="none" w:sz="0" w:space="0" w:color="auto"/>
        <w:right w:val="none" w:sz="0" w:space="0" w:color="auto"/>
      </w:divBdr>
    </w:div>
    <w:div w:id="1171986645">
      <w:bodyDiv w:val="1"/>
      <w:marLeft w:val="0"/>
      <w:marRight w:val="0"/>
      <w:marTop w:val="0"/>
      <w:marBottom w:val="0"/>
      <w:divBdr>
        <w:top w:val="none" w:sz="0" w:space="0" w:color="auto"/>
        <w:left w:val="none" w:sz="0" w:space="0" w:color="auto"/>
        <w:bottom w:val="none" w:sz="0" w:space="0" w:color="auto"/>
        <w:right w:val="none" w:sz="0" w:space="0" w:color="auto"/>
      </w:divBdr>
    </w:div>
    <w:div w:id="1179731419">
      <w:bodyDiv w:val="1"/>
      <w:marLeft w:val="0"/>
      <w:marRight w:val="0"/>
      <w:marTop w:val="0"/>
      <w:marBottom w:val="0"/>
      <w:divBdr>
        <w:top w:val="none" w:sz="0" w:space="0" w:color="auto"/>
        <w:left w:val="none" w:sz="0" w:space="0" w:color="auto"/>
        <w:bottom w:val="none" w:sz="0" w:space="0" w:color="auto"/>
        <w:right w:val="none" w:sz="0" w:space="0" w:color="auto"/>
      </w:divBdr>
    </w:div>
    <w:div w:id="1181433413">
      <w:bodyDiv w:val="1"/>
      <w:marLeft w:val="0"/>
      <w:marRight w:val="0"/>
      <w:marTop w:val="0"/>
      <w:marBottom w:val="0"/>
      <w:divBdr>
        <w:top w:val="none" w:sz="0" w:space="0" w:color="auto"/>
        <w:left w:val="none" w:sz="0" w:space="0" w:color="auto"/>
        <w:bottom w:val="none" w:sz="0" w:space="0" w:color="auto"/>
        <w:right w:val="none" w:sz="0" w:space="0" w:color="auto"/>
      </w:divBdr>
    </w:div>
    <w:div w:id="1187330852">
      <w:bodyDiv w:val="1"/>
      <w:marLeft w:val="0"/>
      <w:marRight w:val="0"/>
      <w:marTop w:val="0"/>
      <w:marBottom w:val="0"/>
      <w:divBdr>
        <w:top w:val="none" w:sz="0" w:space="0" w:color="auto"/>
        <w:left w:val="none" w:sz="0" w:space="0" w:color="auto"/>
        <w:bottom w:val="none" w:sz="0" w:space="0" w:color="auto"/>
        <w:right w:val="none" w:sz="0" w:space="0" w:color="auto"/>
      </w:divBdr>
    </w:div>
    <w:div w:id="1187403189">
      <w:bodyDiv w:val="1"/>
      <w:marLeft w:val="0"/>
      <w:marRight w:val="0"/>
      <w:marTop w:val="0"/>
      <w:marBottom w:val="0"/>
      <w:divBdr>
        <w:top w:val="none" w:sz="0" w:space="0" w:color="auto"/>
        <w:left w:val="none" w:sz="0" w:space="0" w:color="auto"/>
        <w:bottom w:val="none" w:sz="0" w:space="0" w:color="auto"/>
        <w:right w:val="none" w:sz="0" w:space="0" w:color="auto"/>
      </w:divBdr>
    </w:div>
    <w:div w:id="1187787444">
      <w:bodyDiv w:val="1"/>
      <w:marLeft w:val="0"/>
      <w:marRight w:val="0"/>
      <w:marTop w:val="0"/>
      <w:marBottom w:val="0"/>
      <w:divBdr>
        <w:top w:val="none" w:sz="0" w:space="0" w:color="auto"/>
        <w:left w:val="none" w:sz="0" w:space="0" w:color="auto"/>
        <w:bottom w:val="none" w:sz="0" w:space="0" w:color="auto"/>
        <w:right w:val="none" w:sz="0" w:space="0" w:color="auto"/>
      </w:divBdr>
    </w:div>
    <w:div w:id="1193765190">
      <w:bodyDiv w:val="1"/>
      <w:marLeft w:val="0"/>
      <w:marRight w:val="0"/>
      <w:marTop w:val="0"/>
      <w:marBottom w:val="0"/>
      <w:divBdr>
        <w:top w:val="none" w:sz="0" w:space="0" w:color="auto"/>
        <w:left w:val="none" w:sz="0" w:space="0" w:color="auto"/>
        <w:bottom w:val="none" w:sz="0" w:space="0" w:color="auto"/>
        <w:right w:val="none" w:sz="0" w:space="0" w:color="auto"/>
      </w:divBdr>
    </w:div>
    <w:div w:id="1195070700">
      <w:bodyDiv w:val="1"/>
      <w:marLeft w:val="0"/>
      <w:marRight w:val="0"/>
      <w:marTop w:val="0"/>
      <w:marBottom w:val="0"/>
      <w:divBdr>
        <w:top w:val="none" w:sz="0" w:space="0" w:color="auto"/>
        <w:left w:val="none" w:sz="0" w:space="0" w:color="auto"/>
        <w:bottom w:val="none" w:sz="0" w:space="0" w:color="auto"/>
        <w:right w:val="none" w:sz="0" w:space="0" w:color="auto"/>
      </w:divBdr>
    </w:div>
    <w:div w:id="1195999059">
      <w:bodyDiv w:val="1"/>
      <w:marLeft w:val="0"/>
      <w:marRight w:val="0"/>
      <w:marTop w:val="0"/>
      <w:marBottom w:val="0"/>
      <w:divBdr>
        <w:top w:val="none" w:sz="0" w:space="0" w:color="auto"/>
        <w:left w:val="none" w:sz="0" w:space="0" w:color="auto"/>
        <w:bottom w:val="none" w:sz="0" w:space="0" w:color="auto"/>
        <w:right w:val="none" w:sz="0" w:space="0" w:color="auto"/>
      </w:divBdr>
    </w:div>
    <w:div w:id="1196115913">
      <w:bodyDiv w:val="1"/>
      <w:marLeft w:val="0"/>
      <w:marRight w:val="0"/>
      <w:marTop w:val="0"/>
      <w:marBottom w:val="0"/>
      <w:divBdr>
        <w:top w:val="none" w:sz="0" w:space="0" w:color="auto"/>
        <w:left w:val="none" w:sz="0" w:space="0" w:color="auto"/>
        <w:bottom w:val="none" w:sz="0" w:space="0" w:color="auto"/>
        <w:right w:val="none" w:sz="0" w:space="0" w:color="auto"/>
      </w:divBdr>
    </w:div>
    <w:div w:id="1197156222">
      <w:bodyDiv w:val="1"/>
      <w:marLeft w:val="0"/>
      <w:marRight w:val="0"/>
      <w:marTop w:val="0"/>
      <w:marBottom w:val="0"/>
      <w:divBdr>
        <w:top w:val="none" w:sz="0" w:space="0" w:color="auto"/>
        <w:left w:val="none" w:sz="0" w:space="0" w:color="auto"/>
        <w:bottom w:val="none" w:sz="0" w:space="0" w:color="auto"/>
        <w:right w:val="none" w:sz="0" w:space="0" w:color="auto"/>
      </w:divBdr>
    </w:div>
    <w:div w:id="1197548086">
      <w:bodyDiv w:val="1"/>
      <w:marLeft w:val="0"/>
      <w:marRight w:val="0"/>
      <w:marTop w:val="0"/>
      <w:marBottom w:val="0"/>
      <w:divBdr>
        <w:top w:val="none" w:sz="0" w:space="0" w:color="auto"/>
        <w:left w:val="none" w:sz="0" w:space="0" w:color="auto"/>
        <w:bottom w:val="none" w:sz="0" w:space="0" w:color="auto"/>
        <w:right w:val="none" w:sz="0" w:space="0" w:color="auto"/>
      </w:divBdr>
    </w:div>
    <w:div w:id="1198202134">
      <w:bodyDiv w:val="1"/>
      <w:marLeft w:val="0"/>
      <w:marRight w:val="0"/>
      <w:marTop w:val="0"/>
      <w:marBottom w:val="0"/>
      <w:divBdr>
        <w:top w:val="none" w:sz="0" w:space="0" w:color="auto"/>
        <w:left w:val="none" w:sz="0" w:space="0" w:color="auto"/>
        <w:bottom w:val="none" w:sz="0" w:space="0" w:color="auto"/>
        <w:right w:val="none" w:sz="0" w:space="0" w:color="auto"/>
      </w:divBdr>
    </w:div>
    <w:div w:id="1198661625">
      <w:bodyDiv w:val="1"/>
      <w:marLeft w:val="0"/>
      <w:marRight w:val="0"/>
      <w:marTop w:val="0"/>
      <w:marBottom w:val="0"/>
      <w:divBdr>
        <w:top w:val="none" w:sz="0" w:space="0" w:color="auto"/>
        <w:left w:val="none" w:sz="0" w:space="0" w:color="auto"/>
        <w:bottom w:val="none" w:sz="0" w:space="0" w:color="auto"/>
        <w:right w:val="none" w:sz="0" w:space="0" w:color="auto"/>
      </w:divBdr>
    </w:div>
    <w:div w:id="1200046094">
      <w:bodyDiv w:val="1"/>
      <w:marLeft w:val="0"/>
      <w:marRight w:val="0"/>
      <w:marTop w:val="0"/>
      <w:marBottom w:val="0"/>
      <w:divBdr>
        <w:top w:val="none" w:sz="0" w:space="0" w:color="auto"/>
        <w:left w:val="none" w:sz="0" w:space="0" w:color="auto"/>
        <w:bottom w:val="none" w:sz="0" w:space="0" w:color="auto"/>
        <w:right w:val="none" w:sz="0" w:space="0" w:color="auto"/>
      </w:divBdr>
    </w:div>
    <w:div w:id="1200624870">
      <w:bodyDiv w:val="1"/>
      <w:marLeft w:val="0"/>
      <w:marRight w:val="0"/>
      <w:marTop w:val="0"/>
      <w:marBottom w:val="0"/>
      <w:divBdr>
        <w:top w:val="none" w:sz="0" w:space="0" w:color="auto"/>
        <w:left w:val="none" w:sz="0" w:space="0" w:color="auto"/>
        <w:bottom w:val="none" w:sz="0" w:space="0" w:color="auto"/>
        <w:right w:val="none" w:sz="0" w:space="0" w:color="auto"/>
      </w:divBdr>
    </w:div>
    <w:div w:id="1201942362">
      <w:bodyDiv w:val="1"/>
      <w:marLeft w:val="0"/>
      <w:marRight w:val="0"/>
      <w:marTop w:val="0"/>
      <w:marBottom w:val="0"/>
      <w:divBdr>
        <w:top w:val="none" w:sz="0" w:space="0" w:color="auto"/>
        <w:left w:val="none" w:sz="0" w:space="0" w:color="auto"/>
        <w:bottom w:val="none" w:sz="0" w:space="0" w:color="auto"/>
        <w:right w:val="none" w:sz="0" w:space="0" w:color="auto"/>
      </w:divBdr>
    </w:div>
    <w:div w:id="1206209809">
      <w:bodyDiv w:val="1"/>
      <w:marLeft w:val="0"/>
      <w:marRight w:val="0"/>
      <w:marTop w:val="0"/>
      <w:marBottom w:val="0"/>
      <w:divBdr>
        <w:top w:val="none" w:sz="0" w:space="0" w:color="auto"/>
        <w:left w:val="none" w:sz="0" w:space="0" w:color="auto"/>
        <w:bottom w:val="none" w:sz="0" w:space="0" w:color="auto"/>
        <w:right w:val="none" w:sz="0" w:space="0" w:color="auto"/>
      </w:divBdr>
    </w:div>
    <w:div w:id="1206792158">
      <w:bodyDiv w:val="1"/>
      <w:marLeft w:val="0"/>
      <w:marRight w:val="0"/>
      <w:marTop w:val="0"/>
      <w:marBottom w:val="0"/>
      <w:divBdr>
        <w:top w:val="none" w:sz="0" w:space="0" w:color="auto"/>
        <w:left w:val="none" w:sz="0" w:space="0" w:color="auto"/>
        <w:bottom w:val="none" w:sz="0" w:space="0" w:color="auto"/>
        <w:right w:val="none" w:sz="0" w:space="0" w:color="auto"/>
      </w:divBdr>
    </w:div>
    <w:div w:id="1209143929">
      <w:bodyDiv w:val="1"/>
      <w:marLeft w:val="0"/>
      <w:marRight w:val="0"/>
      <w:marTop w:val="0"/>
      <w:marBottom w:val="0"/>
      <w:divBdr>
        <w:top w:val="none" w:sz="0" w:space="0" w:color="auto"/>
        <w:left w:val="none" w:sz="0" w:space="0" w:color="auto"/>
        <w:bottom w:val="none" w:sz="0" w:space="0" w:color="auto"/>
        <w:right w:val="none" w:sz="0" w:space="0" w:color="auto"/>
      </w:divBdr>
    </w:div>
    <w:div w:id="1209151482">
      <w:bodyDiv w:val="1"/>
      <w:marLeft w:val="0"/>
      <w:marRight w:val="0"/>
      <w:marTop w:val="0"/>
      <w:marBottom w:val="0"/>
      <w:divBdr>
        <w:top w:val="none" w:sz="0" w:space="0" w:color="auto"/>
        <w:left w:val="none" w:sz="0" w:space="0" w:color="auto"/>
        <w:bottom w:val="none" w:sz="0" w:space="0" w:color="auto"/>
        <w:right w:val="none" w:sz="0" w:space="0" w:color="auto"/>
      </w:divBdr>
    </w:div>
    <w:div w:id="1209755783">
      <w:bodyDiv w:val="1"/>
      <w:marLeft w:val="0"/>
      <w:marRight w:val="0"/>
      <w:marTop w:val="0"/>
      <w:marBottom w:val="0"/>
      <w:divBdr>
        <w:top w:val="none" w:sz="0" w:space="0" w:color="auto"/>
        <w:left w:val="none" w:sz="0" w:space="0" w:color="auto"/>
        <w:bottom w:val="none" w:sz="0" w:space="0" w:color="auto"/>
        <w:right w:val="none" w:sz="0" w:space="0" w:color="auto"/>
      </w:divBdr>
    </w:div>
    <w:div w:id="1211650051">
      <w:bodyDiv w:val="1"/>
      <w:marLeft w:val="0"/>
      <w:marRight w:val="0"/>
      <w:marTop w:val="0"/>
      <w:marBottom w:val="0"/>
      <w:divBdr>
        <w:top w:val="none" w:sz="0" w:space="0" w:color="auto"/>
        <w:left w:val="none" w:sz="0" w:space="0" w:color="auto"/>
        <w:bottom w:val="none" w:sz="0" w:space="0" w:color="auto"/>
        <w:right w:val="none" w:sz="0" w:space="0" w:color="auto"/>
      </w:divBdr>
    </w:div>
    <w:div w:id="1211652530">
      <w:bodyDiv w:val="1"/>
      <w:marLeft w:val="0"/>
      <w:marRight w:val="0"/>
      <w:marTop w:val="0"/>
      <w:marBottom w:val="0"/>
      <w:divBdr>
        <w:top w:val="none" w:sz="0" w:space="0" w:color="auto"/>
        <w:left w:val="none" w:sz="0" w:space="0" w:color="auto"/>
        <w:bottom w:val="none" w:sz="0" w:space="0" w:color="auto"/>
        <w:right w:val="none" w:sz="0" w:space="0" w:color="auto"/>
      </w:divBdr>
    </w:div>
    <w:div w:id="1211965673">
      <w:bodyDiv w:val="1"/>
      <w:marLeft w:val="0"/>
      <w:marRight w:val="0"/>
      <w:marTop w:val="0"/>
      <w:marBottom w:val="0"/>
      <w:divBdr>
        <w:top w:val="none" w:sz="0" w:space="0" w:color="auto"/>
        <w:left w:val="none" w:sz="0" w:space="0" w:color="auto"/>
        <w:bottom w:val="none" w:sz="0" w:space="0" w:color="auto"/>
        <w:right w:val="none" w:sz="0" w:space="0" w:color="auto"/>
      </w:divBdr>
    </w:div>
    <w:div w:id="1211989848">
      <w:bodyDiv w:val="1"/>
      <w:marLeft w:val="0"/>
      <w:marRight w:val="0"/>
      <w:marTop w:val="0"/>
      <w:marBottom w:val="0"/>
      <w:divBdr>
        <w:top w:val="none" w:sz="0" w:space="0" w:color="auto"/>
        <w:left w:val="none" w:sz="0" w:space="0" w:color="auto"/>
        <w:bottom w:val="none" w:sz="0" w:space="0" w:color="auto"/>
        <w:right w:val="none" w:sz="0" w:space="0" w:color="auto"/>
      </w:divBdr>
    </w:div>
    <w:div w:id="1213614651">
      <w:bodyDiv w:val="1"/>
      <w:marLeft w:val="0"/>
      <w:marRight w:val="0"/>
      <w:marTop w:val="0"/>
      <w:marBottom w:val="0"/>
      <w:divBdr>
        <w:top w:val="none" w:sz="0" w:space="0" w:color="auto"/>
        <w:left w:val="none" w:sz="0" w:space="0" w:color="auto"/>
        <w:bottom w:val="none" w:sz="0" w:space="0" w:color="auto"/>
        <w:right w:val="none" w:sz="0" w:space="0" w:color="auto"/>
      </w:divBdr>
    </w:div>
    <w:div w:id="1222524077">
      <w:bodyDiv w:val="1"/>
      <w:marLeft w:val="0"/>
      <w:marRight w:val="0"/>
      <w:marTop w:val="0"/>
      <w:marBottom w:val="0"/>
      <w:divBdr>
        <w:top w:val="none" w:sz="0" w:space="0" w:color="auto"/>
        <w:left w:val="none" w:sz="0" w:space="0" w:color="auto"/>
        <w:bottom w:val="none" w:sz="0" w:space="0" w:color="auto"/>
        <w:right w:val="none" w:sz="0" w:space="0" w:color="auto"/>
      </w:divBdr>
    </w:div>
    <w:div w:id="1222787752">
      <w:bodyDiv w:val="1"/>
      <w:marLeft w:val="0"/>
      <w:marRight w:val="0"/>
      <w:marTop w:val="0"/>
      <w:marBottom w:val="0"/>
      <w:divBdr>
        <w:top w:val="none" w:sz="0" w:space="0" w:color="auto"/>
        <w:left w:val="none" w:sz="0" w:space="0" w:color="auto"/>
        <w:bottom w:val="none" w:sz="0" w:space="0" w:color="auto"/>
        <w:right w:val="none" w:sz="0" w:space="0" w:color="auto"/>
      </w:divBdr>
    </w:div>
    <w:div w:id="1228688636">
      <w:bodyDiv w:val="1"/>
      <w:marLeft w:val="0"/>
      <w:marRight w:val="0"/>
      <w:marTop w:val="0"/>
      <w:marBottom w:val="0"/>
      <w:divBdr>
        <w:top w:val="none" w:sz="0" w:space="0" w:color="auto"/>
        <w:left w:val="none" w:sz="0" w:space="0" w:color="auto"/>
        <w:bottom w:val="none" w:sz="0" w:space="0" w:color="auto"/>
        <w:right w:val="none" w:sz="0" w:space="0" w:color="auto"/>
      </w:divBdr>
    </w:div>
    <w:div w:id="1230073533">
      <w:bodyDiv w:val="1"/>
      <w:marLeft w:val="0"/>
      <w:marRight w:val="0"/>
      <w:marTop w:val="0"/>
      <w:marBottom w:val="0"/>
      <w:divBdr>
        <w:top w:val="none" w:sz="0" w:space="0" w:color="auto"/>
        <w:left w:val="none" w:sz="0" w:space="0" w:color="auto"/>
        <w:bottom w:val="none" w:sz="0" w:space="0" w:color="auto"/>
        <w:right w:val="none" w:sz="0" w:space="0" w:color="auto"/>
      </w:divBdr>
    </w:div>
    <w:div w:id="1230186904">
      <w:bodyDiv w:val="1"/>
      <w:marLeft w:val="0"/>
      <w:marRight w:val="0"/>
      <w:marTop w:val="0"/>
      <w:marBottom w:val="0"/>
      <w:divBdr>
        <w:top w:val="none" w:sz="0" w:space="0" w:color="auto"/>
        <w:left w:val="none" w:sz="0" w:space="0" w:color="auto"/>
        <w:bottom w:val="none" w:sz="0" w:space="0" w:color="auto"/>
        <w:right w:val="none" w:sz="0" w:space="0" w:color="auto"/>
      </w:divBdr>
    </w:div>
    <w:div w:id="1231043098">
      <w:bodyDiv w:val="1"/>
      <w:marLeft w:val="0"/>
      <w:marRight w:val="0"/>
      <w:marTop w:val="0"/>
      <w:marBottom w:val="0"/>
      <w:divBdr>
        <w:top w:val="none" w:sz="0" w:space="0" w:color="auto"/>
        <w:left w:val="none" w:sz="0" w:space="0" w:color="auto"/>
        <w:bottom w:val="none" w:sz="0" w:space="0" w:color="auto"/>
        <w:right w:val="none" w:sz="0" w:space="0" w:color="auto"/>
      </w:divBdr>
    </w:div>
    <w:div w:id="1233082863">
      <w:bodyDiv w:val="1"/>
      <w:marLeft w:val="0"/>
      <w:marRight w:val="0"/>
      <w:marTop w:val="0"/>
      <w:marBottom w:val="0"/>
      <w:divBdr>
        <w:top w:val="none" w:sz="0" w:space="0" w:color="auto"/>
        <w:left w:val="none" w:sz="0" w:space="0" w:color="auto"/>
        <w:bottom w:val="none" w:sz="0" w:space="0" w:color="auto"/>
        <w:right w:val="none" w:sz="0" w:space="0" w:color="auto"/>
      </w:divBdr>
    </w:div>
    <w:div w:id="1235357403">
      <w:bodyDiv w:val="1"/>
      <w:marLeft w:val="0"/>
      <w:marRight w:val="0"/>
      <w:marTop w:val="0"/>
      <w:marBottom w:val="0"/>
      <w:divBdr>
        <w:top w:val="none" w:sz="0" w:space="0" w:color="auto"/>
        <w:left w:val="none" w:sz="0" w:space="0" w:color="auto"/>
        <w:bottom w:val="none" w:sz="0" w:space="0" w:color="auto"/>
        <w:right w:val="none" w:sz="0" w:space="0" w:color="auto"/>
      </w:divBdr>
    </w:div>
    <w:div w:id="1236667200">
      <w:bodyDiv w:val="1"/>
      <w:marLeft w:val="0"/>
      <w:marRight w:val="0"/>
      <w:marTop w:val="0"/>
      <w:marBottom w:val="0"/>
      <w:divBdr>
        <w:top w:val="none" w:sz="0" w:space="0" w:color="auto"/>
        <w:left w:val="none" w:sz="0" w:space="0" w:color="auto"/>
        <w:bottom w:val="none" w:sz="0" w:space="0" w:color="auto"/>
        <w:right w:val="none" w:sz="0" w:space="0" w:color="auto"/>
      </w:divBdr>
    </w:div>
    <w:div w:id="1239555742">
      <w:bodyDiv w:val="1"/>
      <w:marLeft w:val="0"/>
      <w:marRight w:val="0"/>
      <w:marTop w:val="0"/>
      <w:marBottom w:val="0"/>
      <w:divBdr>
        <w:top w:val="none" w:sz="0" w:space="0" w:color="auto"/>
        <w:left w:val="none" w:sz="0" w:space="0" w:color="auto"/>
        <w:bottom w:val="none" w:sz="0" w:space="0" w:color="auto"/>
        <w:right w:val="none" w:sz="0" w:space="0" w:color="auto"/>
      </w:divBdr>
    </w:div>
    <w:div w:id="1243835672">
      <w:bodyDiv w:val="1"/>
      <w:marLeft w:val="0"/>
      <w:marRight w:val="0"/>
      <w:marTop w:val="0"/>
      <w:marBottom w:val="0"/>
      <w:divBdr>
        <w:top w:val="none" w:sz="0" w:space="0" w:color="auto"/>
        <w:left w:val="none" w:sz="0" w:space="0" w:color="auto"/>
        <w:bottom w:val="none" w:sz="0" w:space="0" w:color="auto"/>
        <w:right w:val="none" w:sz="0" w:space="0" w:color="auto"/>
      </w:divBdr>
    </w:div>
    <w:div w:id="1246263575">
      <w:bodyDiv w:val="1"/>
      <w:marLeft w:val="0"/>
      <w:marRight w:val="0"/>
      <w:marTop w:val="0"/>
      <w:marBottom w:val="0"/>
      <w:divBdr>
        <w:top w:val="none" w:sz="0" w:space="0" w:color="auto"/>
        <w:left w:val="none" w:sz="0" w:space="0" w:color="auto"/>
        <w:bottom w:val="none" w:sz="0" w:space="0" w:color="auto"/>
        <w:right w:val="none" w:sz="0" w:space="0" w:color="auto"/>
      </w:divBdr>
    </w:div>
    <w:div w:id="1246307370">
      <w:bodyDiv w:val="1"/>
      <w:marLeft w:val="0"/>
      <w:marRight w:val="0"/>
      <w:marTop w:val="0"/>
      <w:marBottom w:val="0"/>
      <w:divBdr>
        <w:top w:val="none" w:sz="0" w:space="0" w:color="auto"/>
        <w:left w:val="none" w:sz="0" w:space="0" w:color="auto"/>
        <w:bottom w:val="none" w:sz="0" w:space="0" w:color="auto"/>
        <w:right w:val="none" w:sz="0" w:space="0" w:color="auto"/>
      </w:divBdr>
    </w:div>
    <w:div w:id="1247807150">
      <w:bodyDiv w:val="1"/>
      <w:marLeft w:val="0"/>
      <w:marRight w:val="0"/>
      <w:marTop w:val="0"/>
      <w:marBottom w:val="0"/>
      <w:divBdr>
        <w:top w:val="none" w:sz="0" w:space="0" w:color="auto"/>
        <w:left w:val="none" w:sz="0" w:space="0" w:color="auto"/>
        <w:bottom w:val="none" w:sz="0" w:space="0" w:color="auto"/>
        <w:right w:val="none" w:sz="0" w:space="0" w:color="auto"/>
      </w:divBdr>
    </w:div>
    <w:div w:id="1248031411">
      <w:bodyDiv w:val="1"/>
      <w:marLeft w:val="0"/>
      <w:marRight w:val="0"/>
      <w:marTop w:val="0"/>
      <w:marBottom w:val="0"/>
      <w:divBdr>
        <w:top w:val="none" w:sz="0" w:space="0" w:color="auto"/>
        <w:left w:val="none" w:sz="0" w:space="0" w:color="auto"/>
        <w:bottom w:val="none" w:sz="0" w:space="0" w:color="auto"/>
        <w:right w:val="none" w:sz="0" w:space="0" w:color="auto"/>
      </w:divBdr>
    </w:div>
    <w:div w:id="1248345933">
      <w:bodyDiv w:val="1"/>
      <w:marLeft w:val="0"/>
      <w:marRight w:val="0"/>
      <w:marTop w:val="0"/>
      <w:marBottom w:val="0"/>
      <w:divBdr>
        <w:top w:val="none" w:sz="0" w:space="0" w:color="auto"/>
        <w:left w:val="none" w:sz="0" w:space="0" w:color="auto"/>
        <w:bottom w:val="none" w:sz="0" w:space="0" w:color="auto"/>
        <w:right w:val="none" w:sz="0" w:space="0" w:color="auto"/>
      </w:divBdr>
    </w:div>
    <w:div w:id="1251814471">
      <w:bodyDiv w:val="1"/>
      <w:marLeft w:val="0"/>
      <w:marRight w:val="0"/>
      <w:marTop w:val="0"/>
      <w:marBottom w:val="0"/>
      <w:divBdr>
        <w:top w:val="none" w:sz="0" w:space="0" w:color="auto"/>
        <w:left w:val="none" w:sz="0" w:space="0" w:color="auto"/>
        <w:bottom w:val="none" w:sz="0" w:space="0" w:color="auto"/>
        <w:right w:val="none" w:sz="0" w:space="0" w:color="auto"/>
      </w:divBdr>
    </w:div>
    <w:div w:id="1253002757">
      <w:bodyDiv w:val="1"/>
      <w:marLeft w:val="0"/>
      <w:marRight w:val="0"/>
      <w:marTop w:val="0"/>
      <w:marBottom w:val="0"/>
      <w:divBdr>
        <w:top w:val="none" w:sz="0" w:space="0" w:color="auto"/>
        <w:left w:val="none" w:sz="0" w:space="0" w:color="auto"/>
        <w:bottom w:val="none" w:sz="0" w:space="0" w:color="auto"/>
        <w:right w:val="none" w:sz="0" w:space="0" w:color="auto"/>
      </w:divBdr>
    </w:div>
    <w:div w:id="1254047033">
      <w:bodyDiv w:val="1"/>
      <w:marLeft w:val="0"/>
      <w:marRight w:val="0"/>
      <w:marTop w:val="0"/>
      <w:marBottom w:val="0"/>
      <w:divBdr>
        <w:top w:val="none" w:sz="0" w:space="0" w:color="auto"/>
        <w:left w:val="none" w:sz="0" w:space="0" w:color="auto"/>
        <w:bottom w:val="none" w:sz="0" w:space="0" w:color="auto"/>
        <w:right w:val="none" w:sz="0" w:space="0" w:color="auto"/>
      </w:divBdr>
    </w:div>
    <w:div w:id="1254625942">
      <w:bodyDiv w:val="1"/>
      <w:marLeft w:val="0"/>
      <w:marRight w:val="0"/>
      <w:marTop w:val="0"/>
      <w:marBottom w:val="0"/>
      <w:divBdr>
        <w:top w:val="none" w:sz="0" w:space="0" w:color="auto"/>
        <w:left w:val="none" w:sz="0" w:space="0" w:color="auto"/>
        <w:bottom w:val="none" w:sz="0" w:space="0" w:color="auto"/>
        <w:right w:val="none" w:sz="0" w:space="0" w:color="auto"/>
      </w:divBdr>
    </w:div>
    <w:div w:id="1254626039">
      <w:bodyDiv w:val="1"/>
      <w:marLeft w:val="0"/>
      <w:marRight w:val="0"/>
      <w:marTop w:val="0"/>
      <w:marBottom w:val="0"/>
      <w:divBdr>
        <w:top w:val="none" w:sz="0" w:space="0" w:color="auto"/>
        <w:left w:val="none" w:sz="0" w:space="0" w:color="auto"/>
        <w:bottom w:val="none" w:sz="0" w:space="0" w:color="auto"/>
        <w:right w:val="none" w:sz="0" w:space="0" w:color="auto"/>
      </w:divBdr>
    </w:div>
    <w:div w:id="1258051845">
      <w:bodyDiv w:val="1"/>
      <w:marLeft w:val="0"/>
      <w:marRight w:val="0"/>
      <w:marTop w:val="0"/>
      <w:marBottom w:val="0"/>
      <w:divBdr>
        <w:top w:val="none" w:sz="0" w:space="0" w:color="auto"/>
        <w:left w:val="none" w:sz="0" w:space="0" w:color="auto"/>
        <w:bottom w:val="none" w:sz="0" w:space="0" w:color="auto"/>
        <w:right w:val="none" w:sz="0" w:space="0" w:color="auto"/>
      </w:divBdr>
    </w:div>
    <w:div w:id="1259025030">
      <w:bodyDiv w:val="1"/>
      <w:marLeft w:val="0"/>
      <w:marRight w:val="0"/>
      <w:marTop w:val="0"/>
      <w:marBottom w:val="0"/>
      <w:divBdr>
        <w:top w:val="none" w:sz="0" w:space="0" w:color="auto"/>
        <w:left w:val="none" w:sz="0" w:space="0" w:color="auto"/>
        <w:bottom w:val="none" w:sz="0" w:space="0" w:color="auto"/>
        <w:right w:val="none" w:sz="0" w:space="0" w:color="auto"/>
      </w:divBdr>
    </w:div>
    <w:div w:id="1260412370">
      <w:bodyDiv w:val="1"/>
      <w:marLeft w:val="0"/>
      <w:marRight w:val="0"/>
      <w:marTop w:val="0"/>
      <w:marBottom w:val="0"/>
      <w:divBdr>
        <w:top w:val="none" w:sz="0" w:space="0" w:color="auto"/>
        <w:left w:val="none" w:sz="0" w:space="0" w:color="auto"/>
        <w:bottom w:val="none" w:sz="0" w:space="0" w:color="auto"/>
        <w:right w:val="none" w:sz="0" w:space="0" w:color="auto"/>
      </w:divBdr>
    </w:div>
    <w:div w:id="1261136909">
      <w:bodyDiv w:val="1"/>
      <w:marLeft w:val="0"/>
      <w:marRight w:val="0"/>
      <w:marTop w:val="0"/>
      <w:marBottom w:val="0"/>
      <w:divBdr>
        <w:top w:val="none" w:sz="0" w:space="0" w:color="auto"/>
        <w:left w:val="none" w:sz="0" w:space="0" w:color="auto"/>
        <w:bottom w:val="none" w:sz="0" w:space="0" w:color="auto"/>
        <w:right w:val="none" w:sz="0" w:space="0" w:color="auto"/>
      </w:divBdr>
    </w:div>
    <w:div w:id="1261911656">
      <w:bodyDiv w:val="1"/>
      <w:marLeft w:val="0"/>
      <w:marRight w:val="0"/>
      <w:marTop w:val="0"/>
      <w:marBottom w:val="0"/>
      <w:divBdr>
        <w:top w:val="none" w:sz="0" w:space="0" w:color="auto"/>
        <w:left w:val="none" w:sz="0" w:space="0" w:color="auto"/>
        <w:bottom w:val="none" w:sz="0" w:space="0" w:color="auto"/>
        <w:right w:val="none" w:sz="0" w:space="0" w:color="auto"/>
      </w:divBdr>
    </w:div>
    <w:div w:id="1263105377">
      <w:bodyDiv w:val="1"/>
      <w:marLeft w:val="0"/>
      <w:marRight w:val="0"/>
      <w:marTop w:val="0"/>
      <w:marBottom w:val="0"/>
      <w:divBdr>
        <w:top w:val="none" w:sz="0" w:space="0" w:color="auto"/>
        <w:left w:val="none" w:sz="0" w:space="0" w:color="auto"/>
        <w:bottom w:val="none" w:sz="0" w:space="0" w:color="auto"/>
        <w:right w:val="none" w:sz="0" w:space="0" w:color="auto"/>
      </w:divBdr>
    </w:div>
    <w:div w:id="1264680464">
      <w:bodyDiv w:val="1"/>
      <w:marLeft w:val="0"/>
      <w:marRight w:val="0"/>
      <w:marTop w:val="0"/>
      <w:marBottom w:val="0"/>
      <w:divBdr>
        <w:top w:val="none" w:sz="0" w:space="0" w:color="auto"/>
        <w:left w:val="none" w:sz="0" w:space="0" w:color="auto"/>
        <w:bottom w:val="none" w:sz="0" w:space="0" w:color="auto"/>
        <w:right w:val="none" w:sz="0" w:space="0" w:color="auto"/>
      </w:divBdr>
    </w:div>
    <w:div w:id="1267427339">
      <w:bodyDiv w:val="1"/>
      <w:marLeft w:val="0"/>
      <w:marRight w:val="0"/>
      <w:marTop w:val="0"/>
      <w:marBottom w:val="0"/>
      <w:divBdr>
        <w:top w:val="none" w:sz="0" w:space="0" w:color="auto"/>
        <w:left w:val="none" w:sz="0" w:space="0" w:color="auto"/>
        <w:bottom w:val="none" w:sz="0" w:space="0" w:color="auto"/>
        <w:right w:val="none" w:sz="0" w:space="0" w:color="auto"/>
      </w:divBdr>
    </w:div>
    <w:div w:id="1268659329">
      <w:bodyDiv w:val="1"/>
      <w:marLeft w:val="0"/>
      <w:marRight w:val="0"/>
      <w:marTop w:val="0"/>
      <w:marBottom w:val="0"/>
      <w:divBdr>
        <w:top w:val="none" w:sz="0" w:space="0" w:color="auto"/>
        <w:left w:val="none" w:sz="0" w:space="0" w:color="auto"/>
        <w:bottom w:val="none" w:sz="0" w:space="0" w:color="auto"/>
        <w:right w:val="none" w:sz="0" w:space="0" w:color="auto"/>
      </w:divBdr>
    </w:div>
    <w:div w:id="1269310693">
      <w:bodyDiv w:val="1"/>
      <w:marLeft w:val="0"/>
      <w:marRight w:val="0"/>
      <w:marTop w:val="0"/>
      <w:marBottom w:val="0"/>
      <w:divBdr>
        <w:top w:val="none" w:sz="0" w:space="0" w:color="auto"/>
        <w:left w:val="none" w:sz="0" w:space="0" w:color="auto"/>
        <w:bottom w:val="none" w:sz="0" w:space="0" w:color="auto"/>
        <w:right w:val="none" w:sz="0" w:space="0" w:color="auto"/>
      </w:divBdr>
    </w:div>
    <w:div w:id="1270089848">
      <w:bodyDiv w:val="1"/>
      <w:marLeft w:val="0"/>
      <w:marRight w:val="0"/>
      <w:marTop w:val="0"/>
      <w:marBottom w:val="0"/>
      <w:divBdr>
        <w:top w:val="none" w:sz="0" w:space="0" w:color="auto"/>
        <w:left w:val="none" w:sz="0" w:space="0" w:color="auto"/>
        <w:bottom w:val="none" w:sz="0" w:space="0" w:color="auto"/>
        <w:right w:val="none" w:sz="0" w:space="0" w:color="auto"/>
      </w:divBdr>
    </w:div>
    <w:div w:id="1272012983">
      <w:bodyDiv w:val="1"/>
      <w:marLeft w:val="0"/>
      <w:marRight w:val="0"/>
      <w:marTop w:val="0"/>
      <w:marBottom w:val="0"/>
      <w:divBdr>
        <w:top w:val="none" w:sz="0" w:space="0" w:color="auto"/>
        <w:left w:val="none" w:sz="0" w:space="0" w:color="auto"/>
        <w:bottom w:val="none" w:sz="0" w:space="0" w:color="auto"/>
        <w:right w:val="none" w:sz="0" w:space="0" w:color="auto"/>
      </w:divBdr>
    </w:div>
    <w:div w:id="1274244660">
      <w:bodyDiv w:val="1"/>
      <w:marLeft w:val="0"/>
      <w:marRight w:val="0"/>
      <w:marTop w:val="0"/>
      <w:marBottom w:val="0"/>
      <w:divBdr>
        <w:top w:val="none" w:sz="0" w:space="0" w:color="auto"/>
        <w:left w:val="none" w:sz="0" w:space="0" w:color="auto"/>
        <w:bottom w:val="none" w:sz="0" w:space="0" w:color="auto"/>
        <w:right w:val="none" w:sz="0" w:space="0" w:color="auto"/>
      </w:divBdr>
    </w:div>
    <w:div w:id="1278488440">
      <w:bodyDiv w:val="1"/>
      <w:marLeft w:val="0"/>
      <w:marRight w:val="0"/>
      <w:marTop w:val="0"/>
      <w:marBottom w:val="0"/>
      <w:divBdr>
        <w:top w:val="none" w:sz="0" w:space="0" w:color="auto"/>
        <w:left w:val="none" w:sz="0" w:space="0" w:color="auto"/>
        <w:bottom w:val="none" w:sz="0" w:space="0" w:color="auto"/>
        <w:right w:val="none" w:sz="0" w:space="0" w:color="auto"/>
      </w:divBdr>
    </w:div>
    <w:div w:id="1279794283">
      <w:bodyDiv w:val="1"/>
      <w:marLeft w:val="0"/>
      <w:marRight w:val="0"/>
      <w:marTop w:val="0"/>
      <w:marBottom w:val="0"/>
      <w:divBdr>
        <w:top w:val="none" w:sz="0" w:space="0" w:color="auto"/>
        <w:left w:val="none" w:sz="0" w:space="0" w:color="auto"/>
        <w:bottom w:val="none" w:sz="0" w:space="0" w:color="auto"/>
        <w:right w:val="none" w:sz="0" w:space="0" w:color="auto"/>
      </w:divBdr>
    </w:div>
    <w:div w:id="1284767832">
      <w:bodyDiv w:val="1"/>
      <w:marLeft w:val="0"/>
      <w:marRight w:val="0"/>
      <w:marTop w:val="0"/>
      <w:marBottom w:val="0"/>
      <w:divBdr>
        <w:top w:val="none" w:sz="0" w:space="0" w:color="auto"/>
        <w:left w:val="none" w:sz="0" w:space="0" w:color="auto"/>
        <w:bottom w:val="none" w:sz="0" w:space="0" w:color="auto"/>
        <w:right w:val="none" w:sz="0" w:space="0" w:color="auto"/>
      </w:divBdr>
    </w:div>
    <w:div w:id="1285890868">
      <w:bodyDiv w:val="1"/>
      <w:marLeft w:val="0"/>
      <w:marRight w:val="0"/>
      <w:marTop w:val="0"/>
      <w:marBottom w:val="0"/>
      <w:divBdr>
        <w:top w:val="none" w:sz="0" w:space="0" w:color="auto"/>
        <w:left w:val="none" w:sz="0" w:space="0" w:color="auto"/>
        <w:bottom w:val="none" w:sz="0" w:space="0" w:color="auto"/>
        <w:right w:val="none" w:sz="0" w:space="0" w:color="auto"/>
      </w:divBdr>
    </w:div>
    <w:div w:id="1289583193">
      <w:bodyDiv w:val="1"/>
      <w:marLeft w:val="0"/>
      <w:marRight w:val="0"/>
      <w:marTop w:val="0"/>
      <w:marBottom w:val="0"/>
      <w:divBdr>
        <w:top w:val="none" w:sz="0" w:space="0" w:color="auto"/>
        <w:left w:val="none" w:sz="0" w:space="0" w:color="auto"/>
        <w:bottom w:val="none" w:sz="0" w:space="0" w:color="auto"/>
        <w:right w:val="none" w:sz="0" w:space="0" w:color="auto"/>
      </w:divBdr>
    </w:div>
    <w:div w:id="1290013514">
      <w:bodyDiv w:val="1"/>
      <w:marLeft w:val="0"/>
      <w:marRight w:val="0"/>
      <w:marTop w:val="0"/>
      <w:marBottom w:val="0"/>
      <w:divBdr>
        <w:top w:val="none" w:sz="0" w:space="0" w:color="auto"/>
        <w:left w:val="none" w:sz="0" w:space="0" w:color="auto"/>
        <w:bottom w:val="none" w:sz="0" w:space="0" w:color="auto"/>
        <w:right w:val="none" w:sz="0" w:space="0" w:color="auto"/>
      </w:divBdr>
    </w:div>
    <w:div w:id="1294024950">
      <w:bodyDiv w:val="1"/>
      <w:marLeft w:val="0"/>
      <w:marRight w:val="0"/>
      <w:marTop w:val="0"/>
      <w:marBottom w:val="0"/>
      <w:divBdr>
        <w:top w:val="none" w:sz="0" w:space="0" w:color="auto"/>
        <w:left w:val="none" w:sz="0" w:space="0" w:color="auto"/>
        <w:bottom w:val="none" w:sz="0" w:space="0" w:color="auto"/>
        <w:right w:val="none" w:sz="0" w:space="0" w:color="auto"/>
      </w:divBdr>
    </w:div>
    <w:div w:id="1294483082">
      <w:bodyDiv w:val="1"/>
      <w:marLeft w:val="0"/>
      <w:marRight w:val="0"/>
      <w:marTop w:val="0"/>
      <w:marBottom w:val="0"/>
      <w:divBdr>
        <w:top w:val="none" w:sz="0" w:space="0" w:color="auto"/>
        <w:left w:val="none" w:sz="0" w:space="0" w:color="auto"/>
        <w:bottom w:val="none" w:sz="0" w:space="0" w:color="auto"/>
        <w:right w:val="none" w:sz="0" w:space="0" w:color="auto"/>
      </w:divBdr>
    </w:div>
    <w:div w:id="1295672272">
      <w:bodyDiv w:val="1"/>
      <w:marLeft w:val="0"/>
      <w:marRight w:val="0"/>
      <w:marTop w:val="0"/>
      <w:marBottom w:val="0"/>
      <w:divBdr>
        <w:top w:val="none" w:sz="0" w:space="0" w:color="auto"/>
        <w:left w:val="none" w:sz="0" w:space="0" w:color="auto"/>
        <w:bottom w:val="none" w:sz="0" w:space="0" w:color="auto"/>
        <w:right w:val="none" w:sz="0" w:space="0" w:color="auto"/>
      </w:divBdr>
    </w:div>
    <w:div w:id="1296640299">
      <w:bodyDiv w:val="1"/>
      <w:marLeft w:val="0"/>
      <w:marRight w:val="0"/>
      <w:marTop w:val="0"/>
      <w:marBottom w:val="0"/>
      <w:divBdr>
        <w:top w:val="none" w:sz="0" w:space="0" w:color="auto"/>
        <w:left w:val="none" w:sz="0" w:space="0" w:color="auto"/>
        <w:bottom w:val="none" w:sz="0" w:space="0" w:color="auto"/>
        <w:right w:val="none" w:sz="0" w:space="0" w:color="auto"/>
      </w:divBdr>
    </w:div>
    <w:div w:id="1297376097">
      <w:bodyDiv w:val="1"/>
      <w:marLeft w:val="0"/>
      <w:marRight w:val="0"/>
      <w:marTop w:val="0"/>
      <w:marBottom w:val="0"/>
      <w:divBdr>
        <w:top w:val="none" w:sz="0" w:space="0" w:color="auto"/>
        <w:left w:val="none" w:sz="0" w:space="0" w:color="auto"/>
        <w:bottom w:val="none" w:sz="0" w:space="0" w:color="auto"/>
        <w:right w:val="none" w:sz="0" w:space="0" w:color="auto"/>
      </w:divBdr>
    </w:div>
    <w:div w:id="1303922787">
      <w:bodyDiv w:val="1"/>
      <w:marLeft w:val="0"/>
      <w:marRight w:val="0"/>
      <w:marTop w:val="0"/>
      <w:marBottom w:val="0"/>
      <w:divBdr>
        <w:top w:val="none" w:sz="0" w:space="0" w:color="auto"/>
        <w:left w:val="none" w:sz="0" w:space="0" w:color="auto"/>
        <w:bottom w:val="none" w:sz="0" w:space="0" w:color="auto"/>
        <w:right w:val="none" w:sz="0" w:space="0" w:color="auto"/>
      </w:divBdr>
    </w:div>
    <w:div w:id="1305544247">
      <w:bodyDiv w:val="1"/>
      <w:marLeft w:val="0"/>
      <w:marRight w:val="0"/>
      <w:marTop w:val="0"/>
      <w:marBottom w:val="0"/>
      <w:divBdr>
        <w:top w:val="none" w:sz="0" w:space="0" w:color="auto"/>
        <w:left w:val="none" w:sz="0" w:space="0" w:color="auto"/>
        <w:bottom w:val="none" w:sz="0" w:space="0" w:color="auto"/>
        <w:right w:val="none" w:sz="0" w:space="0" w:color="auto"/>
      </w:divBdr>
    </w:div>
    <w:div w:id="1306664466">
      <w:bodyDiv w:val="1"/>
      <w:marLeft w:val="0"/>
      <w:marRight w:val="0"/>
      <w:marTop w:val="0"/>
      <w:marBottom w:val="0"/>
      <w:divBdr>
        <w:top w:val="none" w:sz="0" w:space="0" w:color="auto"/>
        <w:left w:val="none" w:sz="0" w:space="0" w:color="auto"/>
        <w:bottom w:val="none" w:sz="0" w:space="0" w:color="auto"/>
        <w:right w:val="none" w:sz="0" w:space="0" w:color="auto"/>
      </w:divBdr>
    </w:div>
    <w:div w:id="1309743384">
      <w:bodyDiv w:val="1"/>
      <w:marLeft w:val="0"/>
      <w:marRight w:val="0"/>
      <w:marTop w:val="0"/>
      <w:marBottom w:val="0"/>
      <w:divBdr>
        <w:top w:val="none" w:sz="0" w:space="0" w:color="auto"/>
        <w:left w:val="none" w:sz="0" w:space="0" w:color="auto"/>
        <w:bottom w:val="none" w:sz="0" w:space="0" w:color="auto"/>
        <w:right w:val="none" w:sz="0" w:space="0" w:color="auto"/>
      </w:divBdr>
    </w:div>
    <w:div w:id="1310405638">
      <w:bodyDiv w:val="1"/>
      <w:marLeft w:val="0"/>
      <w:marRight w:val="0"/>
      <w:marTop w:val="0"/>
      <w:marBottom w:val="0"/>
      <w:divBdr>
        <w:top w:val="none" w:sz="0" w:space="0" w:color="auto"/>
        <w:left w:val="none" w:sz="0" w:space="0" w:color="auto"/>
        <w:bottom w:val="none" w:sz="0" w:space="0" w:color="auto"/>
        <w:right w:val="none" w:sz="0" w:space="0" w:color="auto"/>
      </w:divBdr>
    </w:div>
    <w:div w:id="1311910499">
      <w:bodyDiv w:val="1"/>
      <w:marLeft w:val="0"/>
      <w:marRight w:val="0"/>
      <w:marTop w:val="0"/>
      <w:marBottom w:val="0"/>
      <w:divBdr>
        <w:top w:val="none" w:sz="0" w:space="0" w:color="auto"/>
        <w:left w:val="none" w:sz="0" w:space="0" w:color="auto"/>
        <w:bottom w:val="none" w:sz="0" w:space="0" w:color="auto"/>
        <w:right w:val="none" w:sz="0" w:space="0" w:color="auto"/>
      </w:divBdr>
    </w:div>
    <w:div w:id="1312365822">
      <w:bodyDiv w:val="1"/>
      <w:marLeft w:val="0"/>
      <w:marRight w:val="0"/>
      <w:marTop w:val="0"/>
      <w:marBottom w:val="0"/>
      <w:divBdr>
        <w:top w:val="none" w:sz="0" w:space="0" w:color="auto"/>
        <w:left w:val="none" w:sz="0" w:space="0" w:color="auto"/>
        <w:bottom w:val="none" w:sz="0" w:space="0" w:color="auto"/>
        <w:right w:val="none" w:sz="0" w:space="0" w:color="auto"/>
      </w:divBdr>
    </w:div>
    <w:div w:id="1317146565">
      <w:bodyDiv w:val="1"/>
      <w:marLeft w:val="0"/>
      <w:marRight w:val="0"/>
      <w:marTop w:val="0"/>
      <w:marBottom w:val="0"/>
      <w:divBdr>
        <w:top w:val="none" w:sz="0" w:space="0" w:color="auto"/>
        <w:left w:val="none" w:sz="0" w:space="0" w:color="auto"/>
        <w:bottom w:val="none" w:sz="0" w:space="0" w:color="auto"/>
        <w:right w:val="none" w:sz="0" w:space="0" w:color="auto"/>
      </w:divBdr>
    </w:div>
    <w:div w:id="1323192271">
      <w:bodyDiv w:val="1"/>
      <w:marLeft w:val="0"/>
      <w:marRight w:val="0"/>
      <w:marTop w:val="0"/>
      <w:marBottom w:val="0"/>
      <w:divBdr>
        <w:top w:val="none" w:sz="0" w:space="0" w:color="auto"/>
        <w:left w:val="none" w:sz="0" w:space="0" w:color="auto"/>
        <w:bottom w:val="none" w:sz="0" w:space="0" w:color="auto"/>
        <w:right w:val="none" w:sz="0" w:space="0" w:color="auto"/>
      </w:divBdr>
    </w:div>
    <w:div w:id="1324317831">
      <w:bodyDiv w:val="1"/>
      <w:marLeft w:val="0"/>
      <w:marRight w:val="0"/>
      <w:marTop w:val="0"/>
      <w:marBottom w:val="0"/>
      <w:divBdr>
        <w:top w:val="none" w:sz="0" w:space="0" w:color="auto"/>
        <w:left w:val="none" w:sz="0" w:space="0" w:color="auto"/>
        <w:bottom w:val="none" w:sz="0" w:space="0" w:color="auto"/>
        <w:right w:val="none" w:sz="0" w:space="0" w:color="auto"/>
      </w:divBdr>
    </w:div>
    <w:div w:id="1324503535">
      <w:bodyDiv w:val="1"/>
      <w:marLeft w:val="0"/>
      <w:marRight w:val="0"/>
      <w:marTop w:val="0"/>
      <w:marBottom w:val="0"/>
      <w:divBdr>
        <w:top w:val="none" w:sz="0" w:space="0" w:color="auto"/>
        <w:left w:val="none" w:sz="0" w:space="0" w:color="auto"/>
        <w:bottom w:val="none" w:sz="0" w:space="0" w:color="auto"/>
        <w:right w:val="none" w:sz="0" w:space="0" w:color="auto"/>
      </w:divBdr>
    </w:div>
    <w:div w:id="1326592421">
      <w:bodyDiv w:val="1"/>
      <w:marLeft w:val="0"/>
      <w:marRight w:val="0"/>
      <w:marTop w:val="0"/>
      <w:marBottom w:val="0"/>
      <w:divBdr>
        <w:top w:val="none" w:sz="0" w:space="0" w:color="auto"/>
        <w:left w:val="none" w:sz="0" w:space="0" w:color="auto"/>
        <w:bottom w:val="none" w:sz="0" w:space="0" w:color="auto"/>
        <w:right w:val="none" w:sz="0" w:space="0" w:color="auto"/>
      </w:divBdr>
    </w:div>
    <w:div w:id="1330333348">
      <w:bodyDiv w:val="1"/>
      <w:marLeft w:val="0"/>
      <w:marRight w:val="0"/>
      <w:marTop w:val="0"/>
      <w:marBottom w:val="0"/>
      <w:divBdr>
        <w:top w:val="none" w:sz="0" w:space="0" w:color="auto"/>
        <w:left w:val="none" w:sz="0" w:space="0" w:color="auto"/>
        <w:bottom w:val="none" w:sz="0" w:space="0" w:color="auto"/>
        <w:right w:val="none" w:sz="0" w:space="0" w:color="auto"/>
      </w:divBdr>
    </w:div>
    <w:div w:id="1333407843">
      <w:bodyDiv w:val="1"/>
      <w:marLeft w:val="0"/>
      <w:marRight w:val="0"/>
      <w:marTop w:val="0"/>
      <w:marBottom w:val="0"/>
      <w:divBdr>
        <w:top w:val="none" w:sz="0" w:space="0" w:color="auto"/>
        <w:left w:val="none" w:sz="0" w:space="0" w:color="auto"/>
        <w:bottom w:val="none" w:sz="0" w:space="0" w:color="auto"/>
        <w:right w:val="none" w:sz="0" w:space="0" w:color="auto"/>
      </w:divBdr>
    </w:div>
    <w:div w:id="1333531014">
      <w:bodyDiv w:val="1"/>
      <w:marLeft w:val="0"/>
      <w:marRight w:val="0"/>
      <w:marTop w:val="0"/>
      <w:marBottom w:val="0"/>
      <w:divBdr>
        <w:top w:val="none" w:sz="0" w:space="0" w:color="auto"/>
        <w:left w:val="none" w:sz="0" w:space="0" w:color="auto"/>
        <w:bottom w:val="none" w:sz="0" w:space="0" w:color="auto"/>
        <w:right w:val="none" w:sz="0" w:space="0" w:color="auto"/>
      </w:divBdr>
    </w:div>
    <w:div w:id="1335838018">
      <w:bodyDiv w:val="1"/>
      <w:marLeft w:val="0"/>
      <w:marRight w:val="0"/>
      <w:marTop w:val="0"/>
      <w:marBottom w:val="0"/>
      <w:divBdr>
        <w:top w:val="none" w:sz="0" w:space="0" w:color="auto"/>
        <w:left w:val="none" w:sz="0" w:space="0" w:color="auto"/>
        <w:bottom w:val="none" w:sz="0" w:space="0" w:color="auto"/>
        <w:right w:val="none" w:sz="0" w:space="0" w:color="auto"/>
      </w:divBdr>
    </w:div>
    <w:div w:id="1348219185">
      <w:bodyDiv w:val="1"/>
      <w:marLeft w:val="0"/>
      <w:marRight w:val="0"/>
      <w:marTop w:val="0"/>
      <w:marBottom w:val="0"/>
      <w:divBdr>
        <w:top w:val="none" w:sz="0" w:space="0" w:color="auto"/>
        <w:left w:val="none" w:sz="0" w:space="0" w:color="auto"/>
        <w:bottom w:val="none" w:sz="0" w:space="0" w:color="auto"/>
        <w:right w:val="none" w:sz="0" w:space="0" w:color="auto"/>
      </w:divBdr>
    </w:div>
    <w:div w:id="1348823694">
      <w:bodyDiv w:val="1"/>
      <w:marLeft w:val="0"/>
      <w:marRight w:val="0"/>
      <w:marTop w:val="0"/>
      <w:marBottom w:val="0"/>
      <w:divBdr>
        <w:top w:val="none" w:sz="0" w:space="0" w:color="auto"/>
        <w:left w:val="none" w:sz="0" w:space="0" w:color="auto"/>
        <w:bottom w:val="none" w:sz="0" w:space="0" w:color="auto"/>
        <w:right w:val="none" w:sz="0" w:space="0" w:color="auto"/>
      </w:divBdr>
    </w:div>
    <w:div w:id="1351832974">
      <w:bodyDiv w:val="1"/>
      <w:marLeft w:val="0"/>
      <w:marRight w:val="0"/>
      <w:marTop w:val="0"/>
      <w:marBottom w:val="0"/>
      <w:divBdr>
        <w:top w:val="none" w:sz="0" w:space="0" w:color="auto"/>
        <w:left w:val="none" w:sz="0" w:space="0" w:color="auto"/>
        <w:bottom w:val="none" w:sz="0" w:space="0" w:color="auto"/>
        <w:right w:val="none" w:sz="0" w:space="0" w:color="auto"/>
      </w:divBdr>
    </w:div>
    <w:div w:id="1353188982">
      <w:bodyDiv w:val="1"/>
      <w:marLeft w:val="0"/>
      <w:marRight w:val="0"/>
      <w:marTop w:val="0"/>
      <w:marBottom w:val="0"/>
      <w:divBdr>
        <w:top w:val="none" w:sz="0" w:space="0" w:color="auto"/>
        <w:left w:val="none" w:sz="0" w:space="0" w:color="auto"/>
        <w:bottom w:val="none" w:sz="0" w:space="0" w:color="auto"/>
        <w:right w:val="none" w:sz="0" w:space="0" w:color="auto"/>
      </w:divBdr>
    </w:div>
    <w:div w:id="1354110495">
      <w:bodyDiv w:val="1"/>
      <w:marLeft w:val="0"/>
      <w:marRight w:val="0"/>
      <w:marTop w:val="0"/>
      <w:marBottom w:val="0"/>
      <w:divBdr>
        <w:top w:val="none" w:sz="0" w:space="0" w:color="auto"/>
        <w:left w:val="none" w:sz="0" w:space="0" w:color="auto"/>
        <w:bottom w:val="none" w:sz="0" w:space="0" w:color="auto"/>
        <w:right w:val="none" w:sz="0" w:space="0" w:color="auto"/>
      </w:divBdr>
    </w:div>
    <w:div w:id="1354258253">
      <w:bodyDiv w:val="1"/>
      <w:marLeft w:val="0"/>
      <w:marRight w:val="0"/>
      <w:marTop w:val="0"/>
      <w:marBottom w:val="0"/>
      <w:divBdr>
        <w:top w:val="none" w:sz="0" w:space="0" w:color="auto"/>
        <w:left w:val="none" w:sz="0" w:space="0" w:color="auto"/>
        <w:bottom w:val="none" w:sz="0" w:space="0" w:color="auto"/>
        <w:right w:val="none" w:sz="0" w:space="0" w:color="auto"/>
      </w:divBdr>
    </w:div>
    <w:div w:id="1354451352">
      <w:bodyDiv w:val="1"/>
      <w:marLeft w:val="0"/>
      <w:marRight w:val="0"/>
      <w:marTop w:val="0"/>
      <w:marBottom w:val="0"/>
      <w:divBdr>
        <w:top w:val="none" w:sz="0" w:space="0" w:color="auto"/>
        <w:left w:val="none" w:sz="0" w:space="0" w:color="auto"/>
        <w:bottom w:val="none" w:sz="0" w:space="0" w:color="auto"/>
        <w:right w:val="none" w:sz="0" w:space="0" w:color="auto"/>
      </w:divBdr>
    </w:div>
    <w:div w:id="1357998083">
      <w:bodyDiv w:val="1"/>
      <w:marLeft w:val="0"/>
      <w:marRight w:val="0"/>
      <w:marTop w:val="0"/>
      <w:marBottom w:val="0"/>
      <w:divBdr>
        <w:top w:val="none" w:sz="0" w:space="0" w:color="auto"/>
        <w:left w:val="none" w:sz="0" w:space="0" w:color="auto"/>
        <w:bottom w:val="none" w:sz="0" w:space="0" w:color="auto"/>
        <w:right w:val="none" w:sz="0" w:space="0" w:color="auto"/>
      </w:divBdr>
    </w:div>
    <w:div w:id="1358694373">
      <w:bodyDiv w:val="1"/>
      <w:marLeft w:val="0"/>
      <w:marRight w:val="0"/>
      <w:marTop w:val="0"/>
      <w:marBottom w:val="0"/>
      <w:divBdr>
        <w:top w:val="none" w:sz="0" w:space="0" w:color="auto"/>
        <w:left w:val="none" w:sz="0" w:space="0" w:color="auto"/>
        <w:bottom w:val="none" w:sz="0" w:space="0" w:color="auto"/>
        <w:right w:val="none" w:sz="0" w:space="0" w:color="auto"/>
      </w:divBdr>
    </w:div>
    <w:div w:id="1358964277">
      <w:bodyDiv w:val="1"/>
      <w:marLeft w:val="0"/>
      <w:marRight w:val="0"/>
      <w:marTop w:val="0"/>
      <w:marBottom w:val="0"/>
      <w:divBdr>
        <w:top w:val="none" w:sz="0" w:space="0" w:color="auto"/>
        <w:left w:val="none" w:sz="0" w:space="0" w:color="auto"/>
        <w:bottom w:val="none" w:sz="0" w:space="0" w:color="auto"/>
        <w:right w:val="none" w:sz="0" w:space="0" w:color="auto"/>
      </w:divBdr>
    </w:div>
    <w:div w:id="1361080994">
      <w:bodyDiv w:val="1"/>
      <w:marLeft w:val="0"/>
      <w:marRight w:val="0"/>
      <w:marTop w:val="0"/>
      <w:marBottom w:val="0"/>
      <w:divBdr>
        <w:top w:val="none" w:sz="0" w:space="0" w:color="auto"/>
        <w:left w:val="none" w:sz="0" w:space="0" w:color="auto"/>
        <w:bottom w:val="none" w:sz="0" w:space="0" w:color="auto"/>
        <w:right w:val="none" w:sz="0" w:space="0" w:color="auto"/>
      </w:divBdr>
    </w:div>
    <w:div w:id="1363360646">
      <w:bodyDiv w:val="1"/>
      <w:marLeft w:val="0"/>
      <w:marRight w:val="0"/>
      <w:marTop w:val="0"/>
      <w:marBottom w:val="0"/>
      <w:divBdr>
        <w:top w:val="none" w:sz="0" w:space="0" w:color="auto"/>
        <w:left w:val="none" w:sz="0" w:space="0" w:color="auto"/>
        <w:bottom w:val="none" w:sz="0" w:space="0" w:color="auto"/>
        <w:right w:val="none" w:sz="0" w:space="0" w:color="auto"/>
      </w:divBdr>
    </w:div>
    <w:div w:id="1363894976">
      <w:bodyDiv w:val="1"/>
      <w:marLeft w:val="0"/>
      <w:marRight w:val="0"/>
      <w:marTop w:val="0"/>
      <w:marBottom w:val="0"/>
      <w:divBdr>
        <w:top w:val="none" w:sz="0" w:space="0" w:color="auto"/>
        <w:left w:val="none" w:sz="0" w:space="0" w:color="auto"/>
        <w:bottom w:val="none" w:sz="0" w:space="0" w:color="auto"/>
        <w:right w:val="none" w:sz="0" w:space="0" w:color="auto"/>
      </w:divBdr>
    </w:div>
    <w:div w:id="1364400555">
      <w:bodyDiv w:val="1"/>
      <w:marLeft w:val="0"/>
      <w:marRight w:val="0"/>
      <w:marTop w:val="0"/>
      <w:marBottom w:val="0"/>
      <w:divBdr>
        <w:top w:val="none" w:sz="0" w:space="0" w:color="auto"/>
        <w:left w:val="none" w:sz="0" w:space="0" w:color="auto"/>
        <w:bottom w:val="none" w:sz="0" w:space="0" w:color="auto"/>
        <w:right w:val="none" w:sz="0" w:space="0" w:color="auto"/>
      </w:divBdr>
    </w:div>
    <w:div w:id="1368674763">
      <w:bodyDiv w:val="1"/>
      <w:marLeft w:val="0"/>
      <w:marRight w:val="0"/>
      <w:marTop w:val="0"/>
      <w:marBottom w:val="0"/>
      <w:divBdr>
        <w:top w:val="none" w:sz="0" w:space="0" w:color="auto"/>
        <w:left w:val="none" w:sz="0" w:space="0" w:color="auto"/>
        <w:bottom w:val="none" w:sz="0" w:space="0" w:color="auto"/>
        <w:right w:val="none" w:sz="0" w:space="0" w:color="auto"/>
      </w:divBdr>
    </w:div>
    <w:div w:id="1370228792">
      <w:bodyDiv w:val="1"/>
      <w:marLeft w:val="0"/>
      <w:marRight w:val="0"/>
      <w:marTop w:val="0"/>
      <w:marBottom w:val="0"/>
      <w:divBdr>
        <w:top w:val="none" w:sz="0" w:space="0" w:color="auto"/>
        <w:left w:val="none" w:sz="0" w:space="0" w:color="auto"/>
        <w:bottom w:val="none" w:sz="0" w:space="0" w:color="auto"/>
        <w:right w:val="none" w:sz="0" w:space="0" w:color="auto"/>
      </w:divBdr>
    </w:div>
    <w:div w:id="1372923040">
      <w:bodyDiv w:val="1"/>
      <w:marLeft w:val="0"/>
      <w:marRight w:val="0"/>
      <w:marTop w:val="0"/>
      <w:marBottom w:val="0"/>
      <w:divBdr>
        <w:top w:val="none" w:sz="0" w:space="0" w:color="auto"/>
        <w:left w:val="none" w:sz="0" w:space="0" w:color="auto"/>
        <w:bottom w:val="none" w:sz="0" w:space="0" w:color="auto"/>
        <w:right w:val="none" w:sz="0" w:space="0" w:color="auto"/>
      </w:divBdr>
    </w:div>
    <w:div w:id="1374769017">
      <w:bodyDiv w:val="1"/>
      <w:marLeft w:val="0"/>
      <w:marRight w:val="0"/>
      <w:marTop w:val="0"/>
      <w:marBottom w:val="0"/>
      <w:divBdr>
        <w:top w:val="none" w:sz="0" w:space="0" w:color="auto"/>
        <w:left w:val="none" w:sz="0" w:space="0" w:color="auto"/>
        <w:bottom w:val="none" w:sz="0" w:space="0" w:color="auto"/>
        <w:right w:val="none" w:sz="0" w:space="0" w:color="auto"/>
      </w:divBdr>
    </w:div>
    <w:div w:id="1374965197">
      <w:bodyDiv w:val="1"/>
      <w:marLeft w:val="0"/>
      <w:marRight w:val="0"/>
      <w:marTop w:val="0"/>
      <w:marBottom w:val="0"/>
      <w:divBdr>
        <w:top w:val="none" w:sz="0" w:space="0" w:color="auto"/>
        <w:left w:val="none" w:sz="0" w:space="0" w:color="auto"/>
        <w:bottom w:val="none" w:sz="0" w:space="0" w:color="auto"/>
        <w:right w:val="none" w:sz="0" w:space="0" w:color="auto"/>
      </w:divBdr>
    </w:div>
    <w:div w:id="1375420607">
      <w:bodyDiv w:val="1"/>
      <w:marLeft w:val="0"/>
      <w:marRight w:val="0"/>
      <w:marTop w:val="0"/>
      <w:marBottom w:val="0"/>
      <w:divBdr>
        <w:top w:val="none" w:sz="0" w:space="0" w:color="auto"/>
        <w:left w:val="none" w:sz="0" w:space="0" w:color="auto"/>
        <w:bottom w:val="none" w:sz="0" w:space="0" w:color="auto"/>
        <w:right w:val="none" w:sz="0" w:space="0" w:color="auto"/>
      </w:divBdr>
    </w:div>
    <w:div w:id="1376736660">
      <w:bodyDiv w:val="1"/>
      <w:marLeft w:val="0"/>
      <w:marRight w:val="0"/>
      <w:marTop w:val="0"/>
      <w:marBottom w:val="0"/>
      <w:divBdr>
        <w:top w:val="none" w:sz="0" w:space="0" w:color="auto"/>
        <w:left w:val="none" w:sz="0" w:space="0" w:color="auto"/>
        <w:bottom w:val="none" w:sz="0" w:space="0" w:color="auto"/>
        <w:right w:val="none" w:sz="0" w:space="0" w:color="auto"/>
      </w:divBdr>
    </w:div>
    <w:div w:id="1378435140">
      <w:bodyDiv w:val="1"/>
      <w:marLeft w:val="0"/>
      <w:marRight w:val="0"/>
      <w:marTop w:val="0"/>
      <w:marBottom w:val="0"/>
      <w:divBdr>
        <w:top w:val="none" w:sz="0" w:space="0" w:color="auto"/>
        <w:left w:val="none" w:sz="0" w:space="0" w:color="auto"/>
        <w:bottom w:val="none" w:sz="0" w:space="0" w:color="auto"/>
        <w:right w:val="none" w:sz="0" w:space="0" w:color="auto"/>
      </w:divBdr>
    </w:div>
    <w:div w:id="1378814687">
      <w:bodyDiv w:val="1"/>
      <w:marLeft w:val="0"/>
      <w:marRight w:val="0"/>
      <w:marTop w:val="0"/>
      <w:marBottom w:val="0"/>
      <w:divBdr>
        <w:top w:val="none" w:sz="0" w:space="0" w:color="auto"/>
        <w:left w:val="none" w:sz="0" w:space="0" w:color="auto"/>
        <w:bottom w:val="none" w:sz="0" w:space="0" w:color="auto"/>
        <w:right w:val="none" w:sz="0" w:space="0" w:color="auto"/>
      </w:divBdr>
    </w:div>
    <w:div w:id="1379167947">
      <w:bodyDiv w:val="1"/>
      <w:marLeft w:val="0"/>
      <w:marRight w:val="0"/>
      <w:marTop w:val="0"/>
      <w:marBottom w:val="0"/>
      <w:divBdr>
        <w:top w:val="none" w:sz="0" w:space="0" w:color="auto"/>
        <w:left w:val="none" w:sz="0" w:space="0" w:color="auto"/>
        <w:bottom w:val="none" w:sz="0" w:space="0" w:color="auto"/>
        <w:right w:val="none" w:sz="0" w:space="0" w:color="auto"/>
      </w:divBdr>
    </w:div>
    <w:div w:id="1379813531">
      <w:bodyDiv w:val="1"/>
      <w:marLeft w:val="0"/>
      <w:marRight w:val="0"/>
      <w:marTop w:val="0"/>
      <w:marBottom w:val="0"/>
      <w:divBdr>
        <w:top w:val="none" w:sz="0" w:space="0" w:color="auto"/>
        <w:left w:val="none" w:sz="0" w:space="0" w:color="auto"/>
        <w:bottom w:val="none" w:sz="0" w:space="0" w:color="auto"/>
        <w:right w:val="none" w:sz="0" w:space="0" w:color="auto"/>
      </w:divBdr>
    </w:div>
    <w:div w:id="1380667167">
      <w:bodyDiv w:val="1"/>
      <w:marLeft w:val="0"/>
      <w:marRight w:val="0"/>
      <w:marTop w:val="0"/>
      <w:marBottom w:val="0"/>
      <w:divBdr>
        <w:top w:val="none" w:sz="0" w:space="0" w:color="auto"/>
        <w:left w:val="none" w:sz="0" w:space="0" w:color="auto"/>
        <w:bottom w:val="none" w:sz="0" w:space="0" w:color="auto"/>
        <w:right w:val="none" w:sz="0" w:space="0" w:color="auto"/>
      </w:divBdr>
    </w:div>
    <w:div w:id="1380856648">
      <w:bodyDiv w:val="1"/>
      <w:marLeft w:val="0"/>
      <w:marRight w:val="0"/>
      <w:marTop w:val="0"/>
      <w:marBottom w:val="0"/>
      <w:divBdr>
        <w:top w:val="none" w:sz="0" w:space="0" w:color="auto"/>
        <w:left w:val="none" w:sz="0" w:space="0" w:color="auto"/>
        <w:bottom w:val="none" w:sz="0" w:space="0" w:color="auto"/>
        <w:right w:val="none" w:sz="0" w:space="0" w:color="auto"/>
      </w:divBdr>
    </w:div>
    <w:div w:id="1381981347">
      <w:bodyDiv w:val="1"/>
      <w:marLeft w:val="0"/>
      <w:marRight w:val="0"/>
      <w:marTop w:val="0"/>
      <w:marBottom w:val="0"/>
      <w:divBdr>
        <w:top w:val="none" w:sz="0" w:space="0" w:color="auto"/>
        <w:left w:val="none" w:sz="0" w:space="0" w:color="auto"/>
        <w:bottom w:val="none" w:sz="0" w:space="0" w:color="auto"/>
        <w:right w:val="none" w:sz="0" w:space="0" w:color="auto"/>
      </w:divBdr>
    </w:div>
    <w:div w:id="1385763258">
      <w:bodyDiv w:val="1"/>
      <w:marLeft w:val="0"/>
      <w:marRight w:val="0"/>
      <w:marTop w:val="0"/>
      <w:marBottom w:val="0"/>
      <w:divBdr>
        <w:top w:val="none" w:sz="0" w:space="0" w:color="auto"/>
        <w:left w:val="none" w:sz="0" w:space="0" w:color="auto"/>
        <w:bottom w:val="none" w:sz="0" w:space="0" w:color="auto"/>
        <w:right w:val="none" w:sz="0" w:space="0" w:color="auto"/>
      </w:divBdr>
    </w:div>
    <w:div w:id="1386755881">
      <w:bodyDiv w:val="1"/>
      <w:marLeft w:val="0"/>
      <w:marRight w:val="0"/>
      <w:marTop w:val="0"/>
      <w:marBottom w:val="0"/>
      <w:divBdr>
        <w:top w:val="none" w:sz="0" w:space="0" w:color="auto"/>
        <w:left w:val="none" w:sz="0" w:space="0" w:color="auto"/>
        <w:bottom w:val="none" w:sz="0" w:space="0" w:color="auto"/>
        <w:right w:val="none" w:sz="0" w:space="0" w:color="auto"/>
      </w:divBdr>
    </w:div>
    <w:div w:id="1387875005">
      <w:bodyDiv w:val="1"/>
      <w:marLeft w:val="0"/>
      <w:marRight w:val="0"/>
      <w:marTop w:val="0"/>
      <w:marBottom w:val="0"/>
      <w:divBdr>
        <w:top w:val="none" w:sz="0" w:space="0" w:color="auto"/>
        <w:left w:val="none" w:sz="0" w:space="0" w:color="auto"/>
        <w:bottom w:val="none" w:sz="0" w:space="0" w:color="auto"/>
        <w:right w:val="none" w:sz="0" w:space="0" w:color="auto"/>
      </w:divBdr>
    </w:div>
    <w:div w:id="1388602822">
      <w:bodyDiv w:val="1"/>
      <w:marLeft w:val="0"/>
      <w:marRight w:val="0"/>
      <w:marTop w:val="0"/>
      <w:marBottom w:val="0"/>
      <w:divBdr>
        <w:top w:val="none" w:sz="0" w:space="0" w:color="auto"/>
        <w:left w:val="none" w:sz="0" w:space="0" w:color="auto"/>
        <w:bottom w:val="none" w:sz="0" w:space="0" w:color="auto"/>
        <w:right w:val="none" w:sz="0" w:space="0" w:color="auto"/>
      </w:divBdr>
    </w:div>
    <w:div w:id="1392189632">
      <w:bodyDiv w:val="1"/>
      <w:marLeft w:val="0"/>
      <w:marRight w:val="0"/>
      <w:marTop w:val="0"/>
      <w:marBottom w:val="0"/>
      <w:divBdr>
        <w:top w:val="none" w:sz="0" w:space="0" w:color="auto"/>
        <w:left w:val="none" w:sz="0" w:space="0" w:color="auto"/>
        <w:bottom w:val="none" w:sz="0" w:space="0" w:color="auto"/>
        <w:right w:val="none" w:sz="0" w:space="0" w:color="auto"/>
      </w:divBdr>
    </w:div>
    <w:div w:id="1397899825">
      <w:bodyDiv w:val="1"/>
      <w:marLeft w:val="0"/>
      <w:marRight w:val="0"/>
      <w:marTop w:val="0"/>
      <w:marBottom w:val="0"/>
      <w:divBdr>
        <w:top w:val="none" w:sz="0" w:space="0" w:color="auto"/>
        <w:left w:val="none" w:sz="0" w:space="0" w:color="auto"/>
        <w:bottom w:val="none" w:sz="0" w:space="0" w:color="auto"/>
        <w:right w:val="none" w:sz="0" w:space="0" w:color="auto"/>
      </w:divBdr>
    </w:div>
    <w:div w:id="1398436801">
      <w:bodyDiv w:val="1"/>
      <w:marLeft w:val="0"/>
      <w:marRight w:val="0"/>
      <w:marTop w:val="0"/>
      <w:marBottom w:val="0"/>
      <w:divBdr>
        <w:top w:val="none" w:sz="0" w:space="0" w:color="auto"/>
        <w:left w:val="none" w:sz="0" w:space="0" w:color="auto"/>
        <w:bottom w:val="none" w:sz="0" w:space="0" w:color="auto"/>
        <w:right w:val="none" w:sz="0" w:space="0" w:color="auto"/>
      </w:divBdr>
    </w:div>
    <w:div w:id="1399132577">
      <w:bodyDiv w:val="1"/>
      <w:marLeft w:val="0"/>
      <w:marRight w:val="0"/>
      <w:marTop w:val="0"/>
      <w:marBottom w:val="0"/>
      <w:divBdr>
        <w:top w:val="none" w:sz="0" w:space="0" w:color="auto"/>
        <w:left w:val="none" w:sz="0" w:space="0" w:color="auto"/>
        <w:bottom w:val="none" w:sz="0" w:space="0" w:color="auto"/>
        <w:right w:val="none" w:sz="0" w:space="0" w:color="auto"/>
      </w:divBdr>
    </w:div>
    <w:div w:id="1405683475">
      <w:bodyDiv w:val="1"/>
      <w:marLeft w:val="0"/>
      <w:marRight w:val="0"/>
      <w:marTop w:val="0"/>
      <w:marBottom w:val="0"/>
      <w:divBdr>
        <w:top w:val="none" w:sz="0" w:space="0" w:color="auto"/>
        <w:left w:val="none" w:sz="0" w:space="0" w:color="auto"/>
        <w:bottom w:val="none" w:sz="0" w:space="0" w:color="auto"/>
        <w:right w:val="none" w:sz="0" w:space="0" w:color="auto"/>
      </w:divBdr>
    </w:div>
    <w:div w:id="1407454105">
      <w:bodyDiv w:val="1"/>
      <w:marLeft w:val="0"/>
      <w:marRight w:val="0"/>
      <w:marTop w:val="0"/>
      <w:marBottom w:val="0"/>
      <w:divBdr>
        <w:top w:val="none" w:sz="0" w:space="0" w:color="auto"/>
        <w:left w:val="none" w:sz="0" w:space="0" w:color="auto"/>
        <w:bottom w:val="none" w:sz="0" w:space="0" w:color="auto"/>
        <w:right w:val="none" w:sz="0" w:space="0" w:color="auto"/>
      </w:divBdr>
    </w:div>
    <w:div w:id="1407918315">
      <w:bodyDiv w:val="1"/>
      <w:marLeft w:val="0"/>
      <w:marRight w:val="0"/>
      <w:marTop w:val="0"/>
      <w:marBottom w:val="0"/>
      <w:divBdr>
        <w:top w:val="none" w:sz="0" w:space="0" w:color="auto"/>
        <w:left w:val="none" w:sz="0" w:space="0" w:color="auto"/>
        <w:bottom w:val="none" w:sz="0" w:space="0" w:color="auto"/>
        <w:right w:val="none" w:sz="0" w:space="0" w:color="auto"/>
      </w:divBdr>
    </w:div>
    <w:div w:id="1409965346">
      <w:bodyDiv w:val="1"/>
      <w:marLeft w:val="0"/>
      <w:marRight w:val="0"/>
      <w:marTop w:val="0"/>
      <w:marBottom w:val="0"/>
      <w:divBdr>
        <w:top w:val="none" w:sz="0" w:space="0" w:color="auto"/>
        <w:left w:val="none" w:sz="0" w:space="0" w:color="auto"/>
        <w:bottom w:val="none" w:sz="0" w:space="0" w:color="auto"/>
        <w:right w:val="none" w:sz="0" w:space="0" w:color="auto"/>
      </w:divBdr>
    </w:div>
    <w:div w:id="1412122690">
      <w:bodyDiv w:val="1"/>
      <w:marLeft w:val="0"/>
      <w:marRight w:val="0"/>
      <w:marTop w:val="0"/>
      <w:marBottom w:val="0"/>
      <w:divBdr>
        <w:top w:val="none" w:sz="0" w:space="0" w:color="auto"/>
        <w:left w:val="none" w:sz="0" w:space="0" w:color="auto"/>
        <w:bottom w:val="none" w:sz="0" w:space="0" w:color="auto"/>
        <w:right w:val="none" w:sz="0" w:space="0" w:color="auto"/>
      </w:divBdr>
    </w:div>
    <w:div w:id="1414543520">
      <w:bodyDiv w:val="1"/>
      <w:marLeft w:val="0"/>
      <w:marRight w:val="0"/>
      <w:marTop w:val="0"/>
      <w:marBottom w:val="0"/>
      <w:divBdr>
        <w:top w:val="none" w:sz="0" w:space="0" w:color="auto"/>
        <w:left w:val="none" w:sz="0" w:space="0" w:color="auto"/>
        <w:bottom w:val="none" w:sz="0" w:space="0" w:color="auto"/>
        <w:right w:val="none" w:sz="0" w:space="0" w:color="auto"/>
      </w:divBdr>
    </w:div>
    <w:div w:id="1414665694">
      <w:bodyDiv w:val="1"/>
      <w:marLeft w:val="0"/>
      <w:marRight w:val="0"/>
      <w:marTop w:val="0"/>
      <w:marBottom w:val="0"/>
      <w:divBdr>
        <w:top w:val="none" w:sz="0" w:space="0" w:color="auto"/>
        <w:left w:val="none" w:sz="0" w:space="0" w:color="auto"/>
        <w:bottom w:val="none" w:sz="0" w:space="0" w:color="auto"/>
        <w:right w:val="none" w:sz="0" w:space="0" w:color="auto"/>
      </w:divBdr>
    </w:div>
    <w:div w:id="1415130173">
      <w:bodyDiv w:val="1"/>
      <w:marLeft w:val="0"/>
      <w:marRight w:val="0"/>
      <w:marTop w:val="0"/>
      <w:marBottom w:val="0"/>
      <w:divBdr>
        <w:top w:val="none" w:sz="0" w:space="0" w:color="auto"/>
        <w:left w:val="none" w:sz="0" w:space="0" w:color="auto"/>
        <w:bottom w:val="none" w:sz="0" w:space="0" w:color="auto"/>
        <w:right w:val="none" w:sz="0" w:space="0" w:color="auto"/>
      </w:divBdr>
    </w:div>
    <w:div w:id="1416513630">
      <w:bodyDiv w:val="1"/>
      <w:marLeft w:val="0"/>
      <w:marRight w:val="0"/>
      <w:marTop w:val="0"/>
      <w:marBottom w:val="0"/>
      <w:divBdr>
        <w:top w:val="none" w:sz="0" w:space="0" w:color="auto"/>
        <w:left w:val="none" w:sz="0" w:space="0" w:color="auto"/>
        <w:bottom w:val="none" w:sz="0" w:space="0" w:color="auto"/>
        <w:right w:val="none" w:sz="0" w:space="0" w:color="auto"/>
      </w:divBdr>
    </w:div>
    <w:div w:id="1417635214">
      <w:bodyDiv w:val="1"/>
      <w:marLeft w:val="0"/>
      <w:marRight w:val="0"/>
      <w:marTop w:val="0"/>
      <w:marBottom w:val="0"/>
      <w:divBdr>
        <w:top w:val="none" w:sz="0" w:space="0" w:color="auto"/>
        <w:left w:val="none" w:sz="0" w:space="0" w:color="auto"/>
        <w:bottom w:val="none" w:sz="0" w:space="0" w:color="auto"/>
        <w:right w:val="none" w:sz="0" w:space="0" w:color="auto"/>
      </w:divBdr>
    </w:div>
    <w:div w:id="1418597373">
      <w:bodyDiv w:val="1"/>
      <w:marLeft w:val="0"/>
      <w:marRight w:val="0"/>
      <w:marTop w:val="0"/>
      <w:marBottom w:val="0"/>
      <w:divBdr>
        <w:top w:val="none" w:sz="0" w:space="0" w:color="auto"/>
        <w:left w:val="none" w:sz="0" w:space="0" w:color="auto"/>
        <w:bottom w:val="none" w:sz="0" w:space="0" w:color="auto"/>
        <w:right w:val="none" w:sz="0" w:space="0" w:color="auto"/>
      </w:divBdr>
      <w:divsChild>
        <w:div w:id="228730198">
          <w:marLeft w:val="0"/>
          <w:marRight w:val="0"/>
          <w:marTop w:val="0"/>
          <w:marBottom w:val="0"/>
          <w:divBdr>
            <w:top w:val="none" w:sz="0" w:space="0" w:color="auto"/>
            <w:left w:val="none" w:sz="0" w:space="0" w:color="auto"/>
            <w:bottom w:val="none" w:sz="0" w:space="0" w:color="auto"/>
            <w:right w:val="none" w:sz="0" w:space="0" w:color="auto"/>
          </w:divBdr>
          <w:divsChild>
            <w:div w:id="442268332">
              <w:marLeft w:val="0"/>
              <w:marRight w:val="0"/>
              <w:marTop w:val="0"/>
              <w:marBottom w:val="0"/>
              <w:divBdr>
                <w:top w:val="none" w:sz="0" w:space="0" w:color="auto"/>
                <w:left w:val="none" w:sz="0" w:space="0" w:color="auto"/>
                <w:bottom w:val="none" w:sz="0" w:space="0" w:color="auto"/>
                <w:right w:val="none" w:sz="0" w:space="0" w:color="auto"/>
              </w:divBdr>
            </w:div>
            <w:div w:id="155681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130379">
      <w:bodyDiv w:val="1"/>
      <w:marLeft w:val="0"/>
      <w:marRight w:val="0"/>
      <w:marTop w:val="0"/>
      <w:marBottom w:val="0"/>
      <w:divBdr>
        <w:top w:val="none" w:sz="0" w:space="0" w:color="auto"/>
        <w:left w:val="none" w:sz="0" w:space="0" w:color="auto"/>
        <w:bottom w:val="none" w:sz="0" w:space="0" w:color="auto"/>
        <w:right w:val="none" w:sz="0" w:space="0" w:color="auto"/>
      </w:divBdr>
    </w:div>
    <w:div w:id="1419593635">
      <w:bodyDiv w:val="1"/>
      <w:marLeft w:val="0"/>
      <w:marRight w:val="0"/>
      <w:marTop w:val="0"/>
      <w:marBottom w:val="0"/>
      <w:divBdr>
        <w:top w:val="none" w:sz="0" w:space="0" w:color="auto"/>
        <w:left w:val="none" w:sz="0" w:space="0" w:color="auto"/>
        <w:bottom w:val="none" w:sz="0" w:space="0" w:color="auto"/>
        <w:right w:val="none" w:sz="0" w:space="0" w:color="auto"/>
      </w:divBdr>
    </w:div>
    <w:div w:id="1421294214">
      <w:bodyDiv w:val="1"/>
      <w:marLeft w:val="0"/>
      <w:marRight w:val="0"/>
      <w:marTop w:val="0"/>
      <w:marBottom w:val="0"/>
      <w:divBdr>
        <w:top w:val="none" w:sz="0" w:space="0" w:color="auto"/>
        <w:left w:val="none" w:sz="0" w:space="0" w:color="auto"/>
        <w:bottom w:val="none" w:sz="0" w:space="0" w:color="auto"/>
        <w:right w:val="none" w:sz="0" w:space="0" w:color="auto"/>
      </w:divBdr>
    </w:div>
    <w:div w:id="1422985908">
      <w:bodyDiv w:val="1"/>
      <w:marLeft w:val="0"/>
      <w:marRight w:val="0"/>
      <w:marTop w:val="0"/>
      <w:marBottom w:val="0"/>
      <w:divBdr>
        <w:top w:val="none" w:sz="0" w:space="0" w:color="auto"/>
        <w:left w:val="none" w:sz="0" w:space="0" w:color="auto"/>
        <w:bottom w:val="none" w:sz="0" w:space="0" w:color="auto"/>
        <w:right w:val="none" w:sz="0" w:space="0" w:color="auto"/>
      </w:divBdr>
    </w:div>
    <w:div w:id="1423530044">
      <w:bodyDiv w:val="1"/>
      <w:marLeft w:val="0"/>
      <w:marRight w:val="0"/>
      <w:marTop w:val="0"/>
      <w:marBottom w:val="0"/>
      <w:divBdr>
        <w:top w:val="none" w:sz="0" w:space="0" w:color="auto"/>
        <w:left w:val="none" w:sz="0" w:space="0" w:color="auto"/>
        <w:bottom w:val="none" w:sz="0" w:space="0" w:color="auto"/>
        <w:right w:val="none" w:sz="0" w:space="0" w:color="auto"/>
      </w:divBdr>
    </w:div>
    <w:div w:id="1424183705">
      <w:bodyDiv w:val="1"/>
      <w:marLeft w:val="0"/>
      <w:marRight w:val="0"/>
      <w:marTop w:val="0"/>
      <w:marBottom w:val="0"/>
      <w:divBdr>
        <w:top w:val="none" w:sz="0" w:space="0" w:color="auto"/>
        <w:left w:val="none" w:sz="0" w:space="0" w:color="auto"/>
        <w:bottom w:val="none" w:sz="0" w:space="0" w:color="auto"/>
        <w:right w:val="none" w:sz="0" w:space="0" w:color="auto"/>
      </w:divBdr>
    </w:div>
    <w:div w:id="1425372615">
      <w:bodyDiv w:val="1"/>
      <w:marLeft w:val="0"/>
      <w:marRight w:val="0"/>
      <w:marTop w:val="0"/>
      <w:marBottom w:val="0"/>
      <w:divBdr>
        <w:top w:val="none" w:sz="0" w:space="0" w:color="auto"/>
        <w:left w:val="none" w:sz="0" w:space="0" w:color="auto"/>
        <w:bottom w:val="none" w:sz="0" w:space="0" w:color="auto"/>
        <w:right w:val="none" w:sz="0" w:space="0" w:color="auto"/>
      </w:divBdr>
    </w:div>
    <w:div w:id="1426612765">
      <w:bodyDiv w:val="1"/>
      <w:marLeft w:val="0"/>
      <w:marRight w:val="0"/>
      <w:marTop w:val="0"/>
      <w:marBottom w:val="0"/>
      <w:divBdr>
        <w:top w:val="none" w:sz="0" w:space="0" w:color="auto"/>
        <w:left w:val="none" w:sz="0" w:space="0" w:color="auto"/>
        <w:bottom w:val="none" w:sz="0" w:space="0" w:color="auto"/>
        <w:right w:val="none" w:sz="0" w:space="0" w:color="auto"/>
      </w:divBdr>
    </w:div>
    <w:div w:id="1427655811">
      <w:bodyDiv w:val="1"/>
      <w:marLeft w:val="0"/>
      <w:marRight w:val="0"/>
      <w:marTop w:val="0"/>
      <w:marBottom w:val="0"/>
      <w:divBdr>
        <w:top w:val="none" w:sz="0" w:space="0" w:color="auto"/>
        <w:left w:val="none" w:sz="0" w:space="0" w:color="auto"/>
        <w:bottom w:val="none" w:sz="0" w:space="0" w:color="auto"/>
        <w:right w:val="none" w:sz="0" w:space="0" w:color="auto"/>
      </w:divBdr>
    </w:div>
    <w:div w:id="1428118643">
      <w:bodyDiv w:val="1"/>
      <w:marLeft w:val="0"/>
      <w:marRight w:val="0"/>
      <w:marTop w:val="0"/>
      <w:marBottom w:val="0"/>
      <w:divBdr>
        <w:top w:val="none" w:sz="0" w:space="0" w:color="auto"/>
        <w:left w:val="none" w:sz="0" w:space="0" w:color="auto"/>
        <w:bottom w:val="none" w:sz="0" w:space="0" w:color="auto"/>
        <w:right w:val="none" w:sz="0" w:space="0" w:color="auto"/>
      </w:divBdr>
    </w:div>
    <w:div w:id="1431202315">
      <w:bodyDiv w:val="1"/>
      <w:marLeft w:val="0"/>
      <w:marRight w:val="0"/>
      <w:marTop w:val="0"/>
      <w:marBottom w:val="0"/>
      <w:divBdr>
        <w:top w:val="none" w:sz="0" w:space="0" w:color="auto"/>
        <w:left w:val="none" w:sz="0" w:space="0" w:color="auto"/>
        <w:bottom w:val="none" w:sz="0" w:space="0" w:color="auto"/>
        <w:right w:val="none" w:sz="0" w:space="0" w:color="auto"/>
      </w:divBdr>
    </w:div>
    <w:div w:id="1432623289">
      <w:bodyDiv w:val="1"/>
      <w:marLeft w:val="0"/>
      <w:marRight w:val="0"/>
      <w:marTop w:val="0"/>
      <w:marBottom w:val="0"/>
      <w:divBdr>
        <w:top w:val="none" w:sz="0" w:space="0" w:color="auto"/>
        <w:left w:val="none" w:sz="0" w:space="0" w:color="auto"/>
        <w:bottom w:val="none" w:sz="0" w:space="0" w:color="auto"/>
        <w:right w:val="none" w:sz="0" w:space="0" w:color="auto"/>
      </w:divBdr>
    </w:div>
    <w:div w:id="1436750863">
      <w:bodyDiv w:val="1"/>
      <w:marLeft w:val="0"/>
      <w:marRight w:val="0"/>
      <w:marTop w:val="0"/>
      <w:marBottom w:val="0"/>
      <w:divBdr>
        <w:top w:val="none" w:sz="0" w:space="0" w:color="auto"/>
        <w:left w:val="none" w:sz="0" w:space="0" w:color="auto"/>
        <w:bottom w:val="none" w:sz="0" w:space="0" w:color="auto"/>
        <w:right w:val="none" w:sz="0" w:space="0" w:color="auto"/>
      </w:divBdr>
    </w:div>
    <w:div w:id="1437094692">
      <w:bodyDiv w:val="1"/>
      <w:marLeft w:val="0"/>
      <w:marRight w:val="0"/>
      <w:marTop w:val="0"/>
      <w:marBottom w:val="0"/>
      <w:divBdr>
        <w:top w:val="none" w:sz="0" w:space="0" w:color="auto"/>
        <w:left w:val="none" w:sz="0" w:space="0" w:color="auto"/>
        <w:bottom w:val="none" w:sz="0" w:space="0" w:color="auto"/>
        <w:right w:val="none" w:sz="0" w:space="0" w:color="auto"/>
      </w:divBdr>
    </w:div>
    <w:div w:id="1437215541">
      <w:bodyDiv w:val="1"/>
      <w:marLeft w:val="0"/>
      <w:marRight w:val="0"/>
      <w:marTop w:val="0"/>
      <w:marBottom w:val="0"/>
      <w:divBdr>
        <w:top w:val="none" w:sz="0" w:space="0" w:color="auto"/>
        <w:left w:val="none" w:sz="0" w:space="0" w:color="auto"/>
        <w:bottom w:val="none" w:sz="0" w:space="0" w:color="auto"/>
        <w:right w:val="none" w:sz="0" w:space="0" w:color="auto"/>
      </w:divBdr>
    </w:div>
    <w:div w:id="1437478488">
      <w:bodyDiv w:val="1"/>
      <w:marLeft w:val="0"/>
      <w:marRight w:val="0"/>
      <w:marTop w:val="0"/>
      <w:marBottom w:val="0"/>
      <w:divBdr>
        <w:top w:val="none" w:sz="0" w:space="0" w:color="auto"/>
        <w:left w:val="none" w:sz="0" w:space="0" w:color="auto"/>
        <w:bottom w:val="none" w:sz="0" w:space="0" w:color="auto"/>
        <w:right w:val="none" w:sz="0" w:space="0" w:color="auto"/>
      </w:divBdr>
    </w:div>
    <w:div w:id="1443186131">
      <w:bodyDiv w:val="1"/>
      <w:marLeft w:val="0"/>
      <w:marRight w:val="0"/>
      <w:marTop w:val="0"/>
      <w:marBottom w:val="0"/>
      <w:divBdr>
        <w:top w:val="none" w:sz="0" w:space="0" w:color="auto"/>
        <w:left w:val="none" w:sz="0" w:space="0" w:color="auto"/>
        <w:bottom w:val="none" w:sz="0" w:space="0" w:color="auto"/>
        <w:right w:val="none" w:sz="0" w:space="0" w:color="auto"/>
      </w:divBdr>
    </w:div>
    <w:div w:id="1443572204">
      <w:bodyDiv w:val="1"/>
      <w:marLeft w:val="0"/>
      <w:marRight w:val="0"/>
      <w:marTop w:val="0"/>
      <w:marBottom w:val="0"/>
      <w:divBdr>
        <w:top w:val="none" w:sz="0" w:space="0" w:color="auto"/>
        <w:left w:val="none" w:sz="0" w:space="0" w:color="auto"/>
        <w:bottom w:val="none" w:sz="0" w:space="0" w:color="auto"/>
        <w:right w:val="none" w:sz="0" w:space="0" w:color="auto"/>
      </w:divBdr>
    </w:div>
    <w:div w:id="1444225767">
      <w:bodyDiv w:val="1"/>
      <w:marLeft w:val="0"/>
      <w:marRight w:val="0"/>
      <w:marTop w:val="0"/>
      <w:marBottom w:val="0"/>
      <w:divBdr>
        <w:top w:val="none" w:sz="0" w:space="0" w:color="auto"/>
        <w:left w:val="none" w:sz="0" w:space="0" w:color="auto"/>
        <w:bottom w:val="none" w:sz="0" w:space="0" w:color="auto"/>
        <w:right w:val="none" w:sz="0" w:space="0" w:color="auto"/>
      </w:divBdr>
    </w:div>
    <w:div w:id="1445808041">
      <w:bodyDiv w:val="1"/>
      <w:marLeft w:val="0"/>
      <w:marRight w:val="0"/>
      <w:marTop w:val="0"/>
      <w:marBottom w:val="0"/>
      <w:divBdr>
        <w:top w:val="none" w:sz="0" w:space="0" w:color="auto"/>
        <w:left w:val="none" w:sz="0" w:space="0" w:color="auto"/>
        <w:bottom w:val="none" w:sz="0" w:space="0" w:color="auto"/>
        <w:right w:val="none" w:sz="0" w:space="0" w:color="auto"/>
      </w:divBdr>
    </w:div>
    <w:div w:id="1446387143">
      <w:bodyDiv w:val="1"/>
      <w:marLeft w:val="0"/>
      <w:marRight w:val="0"/>
      <w:marTop w:val="0"/>
      <w:marBottom w:val="0"/>
      <w:divBdr>
        <w:top w:val="none" w:sz="0" w:space="0" w:color="auto"/>
        <w:left w:val="none" w:sz="0" w:space="0" w:color="auto"/>
        <w:bottom w:val="none" w:sz="0" w:space="0" w:color="auto"/>
        <w:right w:val="none" w:sz="0" w:space="0" w:color="auto"/>
      </w:divBdr>
    </w:div>
    <w:div w:id="1446971623">
      <w:bodyDiv w:val="1"/>
      <w:marLeft w:val="0"/>
      <w:marRight w:val="0"/>
      <w:marTop w:val="0"/>
      <w:marBottom w:val="0"/>
      <w:divBdr>
        <w:top w:val="none" w:sz="0" w:space="0" w:color="auto"/>
        <w:left w:val="none" w:sz="0" w:space="0" w:color="auto"/>
        <w:bottom w:val="none" w:sz="0" w:space="0" w:color="auto"/>
        <w:right w:val="none" w:sz="0" w:space="0" w:color="auto"/>
      </w:divBdr>
    </w:div>
    <w:div w:id="1452364601">
      <w:bodyDiv w:val="1"/>
      <w:marLeft w:val="0"/>
      <w:marRight w:val="0"/>
      <w:marTop w:val="0"/>
      <w:marBottom w:val="0"/>
      <w:divBdr>
        <w:top w:val="none" w:sz="0" w:space="0" w:color="auto"/>
        <w:left w:val="none" w:sz="0" w:space="0" w:color="auto"/>
        <w:bottom w:val="none" w:sz="0" w:space="0" w:color="auto"/>
        <w:right w:val="none" w:sz="0" w:space="0" w:color="auto"/>
      </w:divBdr>
    </w:div>
    <w:div w:id="1452555847">
      <w:bodyDiv w:val="1"/>
      <w:marLeft w:val="0"/>
      <w:marRight w:val="0"/>
      <w:marTop w:val="0"/>
      <w:marBottom w:val="0"/>
      <w:divBdr>
        <w:top w:val="none" w:sz="0" w:space="0" w:color="auto"/>
        <w:left w:val="none" w:sz="0" w:space="0" w:color="auto"/>
        <w:bottom w:val="none" w:sz="0" w:space="0" w:color="auto"/>
        <w:right w:val="none" w:sz="0" w:space="0" w:color="auto"/>
      </w:divBdr>
    </w:div>
    <w:div w:id="1454208617">
      <w:bodyDiv w:val="1"/>
      <w:marLeft w:val="0"/>
      <w:marRight w:val="0"/>
      <w:marTop w:val="0"/>
      <w:marBottom w:val="0"/>
      <w:divBdr>
        <w:top w:val="none" w:sz="0" w:space="0" w:color="auto"/>
        <w:left w:val="none" w:sz="0" w:space="0" w:color="auto"/>
        <w:bottom w:val="none" w:sz="0" w:space="0" w:color="auto"/>
        <w:right w:val="none" w:sz="0" w:space="0" w:color="auto"/>
      </w:divBdr>
    </w:div>
    <w:div w:id="1455249228">
      <w:bodyDiv w:val="1"/>
      <w:marLeft w:val="0"/>
      <w:marRight w:val="0"/>
      <w:marTop w:val="0"/>
      <w:marBottom w:val="0"/>
      <w:divBdr>
        <w:top w:val="none" w:sz="0" w:space="0" w:color="auto"/>
        <w:left w:val="none" w:sz="0" w:space="0" w:color="auto"/>
        <w:bottom w:val="none" w:sz="0" w:space="0" w:color="auto"/>
        <w:right w:val="none" w:sz="0" w:space="0" w:color="auto"/>
      </w:divBdr>
    </w:div>
    <w:div w:id="1455636780">
      <w:bodyDiv w:val="1"/>
      <w:marLeft w:val="0"/>
      <w:marRight w:val="0"/>
      <w:marTop w:val="0"/>
      <w:marBottom w:val="0"/>
      <w:divBdr>
        <w:top w:val="none" w:sz="0" w:space="0" w:color="auto"/>
        <w:left w:val="none" w:sz="0" w:space="0" w:color="auto"/>
        <w:bottom w:val="none" w:sz="0" w:space="0" w:color="auto"/>
        <w:right w:val="none" w:sz="0" w:space="0" w:color="auto"/>
      </w:divBdr>
    </w:div>
    <w:div w:id="1459228319">
      <w:bodyDiv w:val="1"/>
      <w:marLeft w:val="0"/>
      <w:marRight w:val="0"/>
      <w:marTop w:val="0"/>
      <w:marBottom w:val="0"/>
      <w:divBdr>
        <w:top w:val="none" w:sz="0" w:space="0" w:color="auto"/>
        <w:left w:val="none" w:sz="0" w:space="0" w:color="auto"/>
        <w:bottom w:val="none" w:sz="0" w:space="0" w:color="auto"/>
        <w:right w:val="none" w:sz="0" w:space="0" w:color="auto"/>
      </w:divBdr>
    </w:div>
    <w:div w:id="1466656381">
      <w:bodyDiv w:val="1"/>
      <w:marLeft w:val="0"/>
      <w:marRight w:val="0"/>
      <w:marTop w:val="0"/>
      <w:marBottom w:val="0"/>
      <w:divBdr>
        <w:top w:val="none" w:sz="0" w:space="0" w:color="auto"/>
        <w:left w:val="none" w:sz="0" w:space="0" w:color="auto"/>
        <w:bottom w:val="none" w:sz="0" w:space="0" w:color="auto"/>
        <w:right w:val="none" w:sz="0" w:space="0" w:color="auto"/>
      </w:divBdr>
    </w:div>
    <w:div w:id="1468738207">
      <w:bodyDiv w:val="1"/>
      <w:marLeft w:val="0"/>
      <w:marRight w:val="0"/>
      <w:marTop w:val="0"/>
      <w:marBottom w:val="0"/>
      <w:divBdr>
        <w:top w:val="none" w:sz="0" w:space="0" w:color="auto"/>
        <w:left w:val="none" w:sz="0" w:space="0" w:color="auto"/>
        <w:bottom w:val="none" w:sz="0" w:space="0" w:color="auto"/>
        <w:right w:val="none" w:sz="0" w:space="0" w:color="auto"/>
      </w:divBdr>
    </w:div>
    <w:div w:id="1469932221">
      <w:bodyDiv w:val="1"/>
      <w:marLeft w:val="0"/>
      <w:marRight w:val="0"/>
      <w:marTop w:val="0"/>
      <w:marBottom w:val="0"/>
      <w:divBdr>
        <w:top w:val="none" w:sz="0" w:space="0" w:color="auto"/>
        <w:left w:val="none" w:sz="0" w:space="0" w:color="auto"/>
        <w:bottom w:val="none" w:sz="0" w:space="0" w:color="auto"/>
        <w:right w:val="none" w:sz="0" w:space="0" w:color="auto"/>
      </w:divBdr>
    </w:div>
    <w:div w:id="1470396718">
      <w:bodyDiv w:val="1"/>
      <w:marLeft w:val="0"/>
      <w:marRight w:val="0"/>
      <w:marTop w:val="0"/>
      <w:marBottom w:val="0"/>
      <w:divBdr>
        <w:top w:val="none" w:sz="0" w:space="0" w:color="auto"/>
        <w:left w:val="none" w:sz="0" w:space="0" w:color="auto"/>
        <w:bottom w:val="none" w:sz="0" w:space="0" w:color="auto"/>
        <w:right w:val="none" w:sz="0" w:space="0" w:color="auto"/>
      </w:divBdr>
    </w:div>
    <w:div w:id="1472138359">
      <w:bodyDiv w:val="1"/>
      <w:marLeft w:val="0"/>
      <w:marRight w:val="0"/>
      <w:marTop w:val="0"/>
      <w:marBottom w:val="0"/>
      <w:divBdr>
        <w:top w:val="none" w:sz="0" w:space="0" w:color="auto"/>
        <w:left w:val="none" w:sz="0" w:space="0" w:color="auto"/>
        <w:bottom w:val="none" w:sz="0" w:space="0" w:color="auto"/>
        <w:right w:val="none" w:sz="0" w:space="0" w:color="auto"/>
      </w:divBdr>
    </w:div>
    <w:div w:id="1472865239">
      <w:bodyDiv w:val="1"/>
      <w:marLeft w:val="0"/>
      <w:marRight w:val="0"/>
      <w:marTop w:val="0"/>
      <w:marBottom w:val="0"/>
      <w:divBdr>
        <w:top w:val="none" w:sz="0" w:space="0" w:color="auto"/>
        <w:left w:val="none" w:sz="0" w:space="0" w:color="auto"/>
        <w:bottom w:val="none" w:sz="0" w:space="0" w:color="auto"/>
        <w:right w:val="none" w:sz="0" w:space="0" w:color="auto"/>
      </w:divBdr>
    </w:div>
    <w:div w:id="1473257978">
      <w:bodyDiv w:val="1"/>
      <w:marLeft w:val="0"/>
      <w:marRight w:val="0"/>
      <w:marTop w:val="0"/>
      <w:marBottom w:val="0"/>
      <w:divBdr>
        <w:top w:val="none" w:sz="0" w:space="0" w:color="auto"/>
        <w:left w:val="none" w:sz="0" w:space="0" w:color="auto"/>
        <w:bottom w:val="none" w:sz="0" w:space="0" w:color="auto"/>
        <w:right w:val="none" w:sz="0" w:space="0" w:color="auto"/>
      </w:divBdr>
    </w:div>
    <w:div w:id="1474561464">
      <w:bodyDiv w:val="1"/>
      <w:marLeft w:val="0"/>
      <w:marRight w:val="0"/>
      <w:marTop w:val="0"/>
      <w:marBottom w:val="0"/>
      <w:divBdr>
        <w:top w:val="none" w:sz="0" w:space="0" w:color="auto"/>
        <w:left w:val="none" w:sz="0" w:space="0" w:color="auto"/>
        <w:bottom w:val="none" w:sz="0" w:space="0" w:color="auto"/>
        <w:right w:val="none" w:sz="0" w:space="0" w:color="auto"/>
      </w:divBdr>
    </w:div>
    <w:div w:id="1477986719">
      <w:bodyDiv w:val="1"/>
      <w:marLeft w:val="0"/>
      <w:marRight w:val="0"/>
      <w:marTop w:val="0"/>
      <w:marBottom w:val="0"/>
      <w:divBdr>
        <w:top w:val="none" w:sz="0" w:space="0" w:color="auto"/>
        <w:left w:val="none" w:sz="0" w:space="0" w:color="auto"/>
        <w:bottom w:val="none" w:sz="0" w:space="0" w:color="auto"/>
        <w:right w:val="none" w:sz="0" w:space="0" w:color="auto"/>
      </w:divBdr>
    </w:div>
    <w:div w:id="1480153747">
      <w:bodyDiv w:val="1"/>
      <w:marLeft w:val="0"/>
      <w:marRight w:val="0"/>
      <w:marTop w:val="0"/>
      <w:marBottom w:val="0"/>
      <w:divBdr>
        <w:top w:val="none" w:sz="0" w:space="0" w:color="auto"/>
        <w:left w:val="none" w:sz="0" w:space="0" w:color="auto"/>
        <w:bottom w:val="none" w:sz="0" w:space="0" w:color="auto"/>
        <w:right w:val="none" w:sz="0" w:space="0" w:color="auto"/>
      </w:divBdr>
    </w:div>
    <w:div w:id="1481310452">
      <w:bodyDiv w:val="1"/>
      <w:marLeft w:val="0"/>
      <w:marRight w:val="0"/>
      <w:marTop w:val="0"/>
      <w:marBottom w:val="0"/>
      <w:divBdr>
        <w:top w:val="none" w:sz="0" w:space="0" w:color="auto"/>
        <w:left w:val="none" w:sz="0" w:space="0" w:color="auto"/>
        <w:bottom w:val="none" w:sz="0" w:space="0" w:color="auto"/>
        <w:right w:val="none" w:sz="0" w:space="0" w:color="auto"/>
      </w:divBdr>
    </w:div>
    <w:div w:id="1482574818">
      <w:bodyDiv w:val="1"/>
      <w:marLeft w:val="0"/>
      <w:marRight w:val="0"/>
      <w:marTop w:val="0"/>
      <w:marBottom w:val="0"/>
      <w:divBdr>
        <w:top w:val="none" w:sz="0" w:space="0" w:color="auto"/>
        <w:left w:val="none" w:sz="0" w:space="0" w:color="auto"/>
        <w:bottom w:val="none" w:sz="0" w:space="0" w:color="auto"/>
        <w:right w:val="none" w:sz="0" w:space="0" w:color="auto"/>
      </w:divBdr>
    </w:div>
    <w:div w:id="1483738808">
      <w:bodyDiv w:val="1"/>
      <w:marLeft w:val="0"/>
      <w:marRight w:val="0"/>
      <w:marTop w:val="0"/>
      <w:marBottom w:val="0"/>
      <w:divBdr>
        <w:top w:val="none" w:sz="0" w:space="0" w:color="auto"/>
        <w:left w:val="none" w:sz="0" w:space="0" w:color="auto"/>
        <w:bottom w:val="none" w:sz="0" w:space="0" w:color="auto"/>
        <w:right w:val="none" w:sz="0" w:space="0" w:color="auto"/>
      </w:divBdr>
    </w:div>
    <w:div w:id="1484930900">
      <w:bodyDiv w:val="1"/>
      <w:marLeft w:val="0"/>
      <w:marRight w:val="0"/>
      <w:marTop w:val="0"/>
      <w:marBottom w:val="0"/>
      <w:divBdr>
        <w:top w:val="none" w:sz="0" w:space="0" w:color="auto"/>
        <w:left w:val="none" w:sz="0" w:space="0" w:color="auto"/>
        <w:bottom w:val="none" w:sz="0" w:space="0" w:color="auto"/>
        <w:right w:val="none" w:sz="0" w:space="0" w:color="auto"/>
      </w:divBdr>
    </w:div>
    <w:div w:id="1487280043">
      <w:bodyDiv w:val="1"/>
      <w:marLeft w:val="0"/>
      <w:marRight w:val="0"/>
      <w:marTop w:val="0"/>
      <w:marBottom w:val="0"/>
      <w:divBdr>
        <w:top w:val="none" w:sz="0" w:space="0" w:color="auto"/>
        <w:left w:val="none" w:sz="0" w:space="0" w:color="auto"/>
        <w:bottom w:val="none" w:sz="0" w:space="0" w:color="auto"/>
        <w:right w:val="none" w:sz="0" w:space="0" w:color="auto"/>
      </w:divBdr>
    </w:div>
    <w:div w:id="1487551649">
      <w:bodyDiv w:val="1"/>
      <w:marLeft w:val="0"/>
      <w:marRight w:val="0"/>
      <w:marTop w:val="0"/>
      <w:marBottom w:val="0"/>
      <w:divBdr>
        <w:top w:val="none" w:sz="0" w:space="0" w:color="auto"/>
        <w:left w:val="none" w:sz="0" w:space="0" w:color="auto"/>
        <w:bottom w:val="none" w:sz="0" w:space="0" w:color="auto"/>
        <w:right w:val="none" w:sz="0" w:space="0" w:color="auto"/>
      </w:divBdr>
    </w:div>
    <w:div w:id="1489440626">
      <w:bodyDiv w:val="1"/>
      <w:marLeft w:val="0"/>
      <w:marRight w:val="0"/>
      <w:marTop w:val="0"/>
      <w:marBottom w:val="0"/>
      <w:divBdr>
        <w:top w:val="none" w:sz="0" w:space="0" w:color="auto"/>
        <w:left w:val="none" w:sz="0" w:space="0" w:color="auto"/>
        <w:bottom w:val="none" w:sz="0" w:space="0" w:color="auto"/>
        <w:right w:val="none" w:sz="0" w:space="0" w:color="auto"/>
      </w:divBdr>
    </w:div>
    <w:div w:id="1491367578">
      <w:bodyDiv w:val="1"/>
      <w:marLeft w:val="0"/>
      <w:marRight w:val="0"/>
      <w:marTop w:val="0"/>
      <w:marBottom w:val="0"/>
      <w:divBdr>
        <w:top w:val="none" w:sz="0" w:space="0" w:color="auto"/>
        <w:left w:val="none" w:sz="0" w:space="0" w:color="auto"/>
        <w:bottom w:val="none" w:sz="0" w:space="0" w:color="auto"/>
        <w:right w:val="none" w:sz="0" w:space="0" w:color="auto"/>
      </w:divBdr>
    </w:div>
    <w:div w:id="1492018593">
      <w:bodyDiv w:val="1"/>
      <w:marLeft w:val="0"/>
      <w:marRight w:val="0"/>
      <w:marTop w:val="0"/>
      <w:marBottom w:val="0"/>
      <w:divBdr>
        <w:top w:val="none" w:sz="0" w:space="0" w:color="auto"/>
        <w:left w:val="none" w:sz="0" w:space="0" w:color="auto"/>
        <w:bottom w:val="none" w:sz="0" w:space="0" w:color="auto"/>
        <w:right w:val="none" w:sz="0" w:space="0" w:color="auto"/>
      </w:divBdr>
    </w:div>
    <w:div w:id="1493645439">
      <w:bodyDiv w:val="1"/>
      <w:marLeft w:val="0"/>
      <w:marRight w:val="0"/>
      <w:marTop w:val="0"/>
      <w:marBottom w:val="0"/>
      <w:divBdr>
        <w:top w:val="none" w:sz="0" w:space="0" w:color="auto"/>
        <w:left w:val="none" w:sz="0" w:space="0" w:color="auto"/>
        <w:bottom w:val="none" w:sz="0" w:space="0" w:color="auto"/>
        <w:right w:val="none" w:sz="0" w:space="0" w:color="auto"/>
      </w:divBdr>
    </w:div>
    <w:div w:id="1494761774">
      <w:bodyDiv w:val="1"/>
      <w:marLeft w:val="0"/>
      <w:marRight w:val="0"/>
      <w:marTop w:val="0"/>
      <w:marBottom w:val="0"/>
      <w:divBdr>
        <w:top w:val="none" w:sz="0" w:space="0" w:color="auto"/>
        <w:left w:val="none" w:sz="0" w:space="0" w:color="auto"/>
        <w:bottom w:val="none" w:sz="0" w:space="0" w:color="auto"/>
        <w:right w:val="none" w:sz="0" w:space="0" w:color="auto"/>
      </w:divBdr>
    </w:div>
    <w:div w:id="1497114187">
      <w:bodyDiv w:val="1"/>
      <w:marLeft w:val="0"/>
      <w:marRight w:val="0"/>
      <w:marTop w:val="0"/>
      <w:marBottom w:val="0"/>
      <w:divBdr>
        <w:top w:val="none" w:sz="0" w:space="0" w:color="auto"/>
        <w:left w:val="none" w:sz="0" w:space="0" w:color="auto"/>
        <w:bottom w:val="none" w:sz="0" w:space="0" w:color="auto"/>
        <w:right w:val="none" w:sz="0" w:space="0" w:color="auto"/>
      </w:divBdr>
    </w:div>
    <w:div w:id="1498617825">
      <w:bodyDiv w:val="1"/>
      <w:marLeft w:val="0"/>
      <w:marRight w:val="0"/>
      <w:marTop w:val="0"/>
      <w:marBottom w:val="0"/>
      <w:divBdr>
        <w:top w:val="none" w:sz="0" w:space="0" w:color="auto"/>
        <w:left w:val="none" w:sz="0" w:space="0" w:color="auto"/>
        <w:bottom w:val="none" w:sz="0" w:space="0" w:color="auto"/>
        <w:right w:val="none" w:sz="0" w:space="0" w:color="auto"/>
      </w:divBdr>
    </w:div>
    <w:div w:id="1498888363">
      <w:bodyDiv w:val="1"/>
      <w:marLeft w:val="0"/>
      <w:marRight w:val="0"/>
      <w:marTop w:val="0"/>
      <w:marBottom w:val="0"/>
      <w:divBdr>
        <w:top w:val="none" w:sz="0" w:space="0" w:color="auto"/>
        <w:left w:val="none" w:sz="0" w:space="0" w:color="auto"/>
        <w:bottom w:val="none" w:sz="0" w:space="0" w:color="auto"/>
        <w:right w:val="none" w:sz="0" w:space="0" w:color="auto"/>
      </w:divBdr>
    </w:div>
    <w:div w:id="1500071804">
      <w:bodyDiv w:val="1"/>
      <w:marLeft w:val="0"/>
      <w:marRight w:val="0"/>
      <w:marTop w:val="0"/>
      <w:marBottom w:val="0"/>
      <w:divBdr>
        <w:top w:val="none" w:sz="0" w:space="0" w:color="auto"/>
        <w:left w:val="none" w:sz="0" w:space="0" w:color="auto"/>
        <w:bottom w:val="none" w:sz="0" w:space="0" w:color="auto"/>
        <w:right w:val="none" w:sz="0" w:space="0" w:color="auto"/>
      </w:divBdr>
    </w:div>
    <w:div w:id="1501501467">
      <w:bodyDiv w:val="1"/>
      <w:marLeft w:val="0"/>
      <w:marRight w:val="0"/>
      <w:marTop w:val="0"/>
      <w:marBottom w:val="0"/>
      <w:divBdr>
        <w:top w:val="none" w:sz="0" w:space="0" w:color="auto"/>
        <w:left w:val="none" w:sz="0" w:space="0" w:color="auto"/>
        <w:bottom w:val="none" w:sz="0" w:space="0" w:color="auto"/>
        <w:right w:val="none" w:sz="0" w:space="0" w:color="auto"/>
      </w:divBdr>
    </w:div>
    <w:div w:id="1501919750">
      <w:bodyDiv w:val="1"/>
      <w:marLeft w:val="0"/>
      <w:marRight w:val="0"/>
      <w:marTop w:val="0"/>
      <w:marBottom w:val="0"/>
      <w:divBdr>
        <w:top w:val="none" w:sz="0" w:space="0" w:color="auto"/>
        <w:left w:val="none" w:sz="0" w:space="0" w:color="auto"/>
        <w:bottom w:val="none" w:sz="0" w:space="0" w:color="auto"/>
        <w:right w:val="none" w:sz="0" w:space="0" w:color="auto"/>
      </w:divBdr>
    </w:div>
    <w:div w:id="1501964125">
      <w:bodyDiv w:val="1"/>
      <w:marLeft w:val="0"/>
      <w:marRight w:val="0"/>
      <w:marTop w:val="0"/>
      <w:marBottom w:val="0"/>
      <w:divBdr>
        <w:top w:val="none" w:sz="0" w:space="0" w:color="auto"/>
        <w:left w:val="none" w:sz="0" w:space="0" w:color="auto"/>
        <w:bottom w:val="none" w:sz="0" w:space="0" w:color="auto"/>
        <w:right w:val="none" w:sz="0" w:space="0" w:color="auto"/>
      </w:divBdr>
    </w:div>
    <w:div w:id="1504465806">
      <w:bodyDiv w:val="1"/>
      <w:marLeft w:val="0"/>
      <w:marRight w:val="0"/>
      <w:marTop w:val="0"/>
      <w:marBottom w:val="0"/>
      <w:divBdr>
        <w:top w:val="none" w:sz="0" w:space="0" w:color="auto"/>
        <w:left w:val="none" w:sz="0" w:space="0" w:color="auto"/>
        <w:bottom w:val="none" w:sz="0" w:space="0" w:color="auto"/>
        <w:right w:val="none" w:sz="0" w:space="0" w:color="auto"/>
      </w:divBdr>
    </w:div>
    <w:div w:id="1505559286">
      <w:bodyDiv w:val="1"/>
      <w:marLeft w:val="0"/>
      <w:marRight w:val="0"/>
      <w:marTop w:val="0"/>
      <w:marBottom w:val="0"/>
      <w:divBdr>
        <w:top w:val="none" w:sz="0" w:space="0" w:color="auto"/>
        <w:left w:val="none" w:sz="0" w:space="0" w:color="auto"/>
        <w:bottom w:val="none" w:sz="0" w:space="0" w:color="auto"/>
        <w:right w:val="none" w:sz="0" w:space="0" w:color="auto"/>
      </w:divBdr>
    </w:div>
    <w:div w:id="1505899687">
      <w:bodyDiv w:val="1"/>
      <w:marLeft w:val="0"/>
      <w:marRight w:val="0"/>
      <w:marTop w:val="0"/>
      <w:marBottom w:val="0"/>
      <w:divBdr>
        <w:top w:val="none" w:sz="0" w:space="0" w:color="auto"/>
        <w:left w:val="none" w:sz="0" w:space="0" w:color="auto"/>
        <w:bottom w:val="none" w:sz="0" w:space="0" w:color="auto"/>
        <w:right w:val="none" w:sz="0" w:space="0" w:color="auto"/>
      </w:divBdr>
    </w:div>
    <w:div w:id="1507283808">
      <w:bodyDiv w:val="1"/>
      <w:marLeft w:val="0"/>
      <w:marRight w:val="0"/>
      <w:marTop w:val="0"/>
      <w:marBottom w:val="0"/>
      <w:divBdr>
        <w:top w:val="none" w:sz="0" w:space="0" w:color="auto"/>
        <w:left w:val="none" w:sz="0" w:space="0" w:color="auto"/>
        <w:bottom w:val="none" w:sz="0" w:space="0" w:color="auto"/>
        <w:right w:val="none" w:sz="0" w:space="0" w:color="auto"/>
      </w:divBdr>
    </w:div>
    <w:div w:id="1507330778">
      <w:bodyDiv w:val="1"/>
      <w:marLeft w:val="0"/>
      <w:marRight w:val="0"/>
      <w:marTop w:val="0"/>
      <w:marBottom w:val="0"/>
      <w:divBdr>
        <w:top w:val="none" w:sz="0" w:space="0" w:color="auto"/>
        <w:left w:val="none" w:sz="0" w:space="0" w:color="auto"/>
        <w:bottom w:val="none" w:sz="0" w:space="0" w:color="auto"/>
        <w:right w:val="none" w:sz="0" w:space="0" w:color="auto"/>
      </w:divBdr>
    </w:div>
    <w:div w:id="1510369597">
      <w:bodyDiv w:val="1"/>
      <w:marLeft w:val="0"/>
      <w:marRight w:val="0"/>
      <w:marTop w:val="0"/>
      <w:marBottom w:val="0"/>
      <w:divBdr>
        <w:top w:val="none" w:sz="0" w:space="0" w:color="auto"/>
        <w:left w:val="none" w:sz="0" w:space="0" w:color="auto"/>
        <w:bottom w:val="none" w:sz="0" w:space="0" w:color="auto"/>
        <w:right w:val="none" w:sz="0" w:space="0" w:color="auto"/>
      </w:divBdr>
    </w:div>
    <w:div w:id="1519999539">
      <w:bodyDiv w:val="1"/>
      <w:marLeft w:val="0"/>
      <w:marRight w:val="0"/>
      <w:marTop w:val="0"/>
      <w:marBottom w:val="0"/>
      <w:divBdr>
        <w:top w:val="none" w:sz="0" w:space="0" w:color="auto"/>
        <w:left w:val="none" w:sz="0" w:space="0" w:color="auto"/>
        <w:bottom w:val="none" w:sz="0" w:space="0" w:color="auto"/>
        <w:right w:val="none" w:sz="0" w:space="0" w:color="auto"/>
      </w:divBdr>
    </w:div>
    <w:div w:id="1520923147">
      <w:bodyDiv w:val="1"/>
      <w:marLeft w:val="0"/>
      <w:marRight w:val="0"/>
      <w:marTop w:val="0"/>
      <w:marBottom w:val="0"/>
      <w:divBdr>
        <w:top w:val="none" w:sz="0" w:space="0" w:color="auto"/>
        <w:left w:val="none" w:sz="0" w:space="0" w:color="auto"/>
        <w:bottom w:val="none" w:sz="0" w:space="0" w:color="auto"/>
        <w:right w:val="none" w:sz="0" w:space="0" w:color="auto"/>
      </w:divBdr>
    </w:div>
    <w:div w:id="1524049778">
      <w:bodyDiv w:val="1"/>
      <w:marLeft w:val="0"/>
      <w:marRight w:val="0"/>
      <w:marTop w:val="0"/>
      <w:marBottom w:val="0"/>
      <w:divBdr>
        <w:top w:val="none" w:sz="0" w:space="0" w:color="auto"/>
        <w:left w:val="none" w:sz="0" w:space="0" w:color="auto"/>
        <w:bottom w:val="none" w:sz="0" w:space="0" w:color="auto"/>
        <w:right w:val="none" w:sz="0" w:space="0" w:color="auto"/>
      </w:divBdr>
    </w:div>
    <w:div w:id="1526169003">
      <w:bodyDiv w:val="1"/>
      <w:marLeft w:val="0"/>
      <w:marRight w:val="0"/>
      <w:marTop w:val="0"/>
      <w:marBottom w:val="0"/>
      <w:divBdr>
        <w:top w:val="none" w:sz="0" w:space="0" w:color="auto"/>
        <w:left w:val="none" w:sz="0" w:space="0" w:color="auto"/>
        <w:bottom w:val="none" w:sz="0" w:space="0" w:color="auto"/>
        <w:right w:val="none" w:sz="0" w:space="0" w:color="auto"/>
      </w:divBdr>
    </w:div>
    <w:div w:id="1527333137">
      <w:bodyDiv w:val="1"/>
      <w:marLeft w:val="0"/>
      <w:marRight w:val="0"/>
      <w:marTop w:val="0"/>
      <w:marBottom w:val="0"/>
      <w:divBdr>
        <w:top w:val="none" w:sz="0" w:space="0" w:color="auto"/>
        <w:left w:val="none" w:sz="0" w:space="0" w:color="auto"/>
        <w:bottom w:val="none" w:sz="0" w:space="0" w:color="auto"/>
        <w:right w:val="none" w:sz="0" w:space="0" w:color="auto"/>
      </w:divBdr>
    </w:div>
    <w:div w:id="1528912854">
      <w:bodyDiv w:val="1"/>
      <w:marLeft w:val="0"/>
      <w:marRight w:val="0"/>
      <w:marTop w:val="0"/>
      <w:marBottom w:val="0"/>
      <w:divBdr>
        <w:top w:val="none" w:sz="0" w:space="0" w:color="auto"/>
        <w:left w:val="none" w:sz="0" w:space="0" w:color="auto"/>
        <w:bottom w:val="none" w:sz="0" w:space="0" w:color="auto"/>
        <w:right w:val="none" w:sz="0" w:space="0" w:color="auto"/>
      </w:divBdr>
    </w:div>
    <w:div w:id="1533954209">
      <w:bodyDiv w:val="1"/>
      <w:marLeft w:val="0"/>
      <w:marRight w:val="0"/>
      <w:marTop w:val="0"/>
      <w:marBottom w:val="0"/>
      <w:divBdr>
        <w:top w:val="none" w:sz="0" w:space="0" w:color="auto"/>
        <w:left w:val="none" w:sz="0" w:space="0" w:color="auto"/>
        <w:bottom w:val="none" w:sz="0" w:space="0" w:color="auto"/>
        <w:right w:val="none" w:sz="0" w:space="0" w:color="auto"/>
      </w:divBdr>
    </w:div>
    <w:div w:id="1534030855">
      <w:bodyDiv w:val="1"/>
      <w:marLeft w:val="0"/>
      <w:marRight w:val="0"/>
      <w:marTop w:val="0"/>
      <w:marBottom w:val="0"/>
      <w:divBdr>
        <w:top w:val="none" w:sz="0" w:space="0" w:color="auto"/>
        <w:left w:val="none" w:sz="0" w:space="0" w:color="auto"/>
        <w:bottom w:val="none" w:sz="0" w:space="0" w:color="auto"/>
        <w:right w:val="none" w:sz="0" w:space="0" w:color="auto"/>
      </w:divBdr>
    </w:div>
    <w:div w:id="1534462996">
      <w:bodyDiv w:val="1"/>
      <w:marLeft w:val="0"/>
      <w:marRight w:val="0"/>
      <w:marTop w:val="0"/>
      <w:marBottom w:val="0"/>
      <w:divBdr>
        <w:top w:val="none" w:sz="0" w:space="0" w:color="auto"/>
        <w:left w:val="none" w:sz="0" w:space="0" w:color="auto"/>
        <w:bottom w:val="none" w:sz="0" w:space="0" w:color="auto"/>
        <w:right w:val="none" w:sz="0" w:space="0" w:color="auto"/>
      </w:divBdr>
      <w:divsChild>
        <w:div w:id="300696443">
          <w:marLeft w:val="0"/>
          <w:marRight w:val="0"/>
          <w:marTop w:val="0"/>
          <w:marBottom w:val="0"/>
          <w:divBdr>
            <w:top w:val="none" w:sz="0" w:space="0" w:color="auto"/>
            <w:left w:val="none" w:sz="0" w:space="0" w:color="auto"/>
            <w:bottom w:val="none" w:sz="0" w:space="0" w:color="auto"/>
            <w:right w:val="none" w:sz="0" w:space="0" w:color="auto"/>
          </w:divBdr>
        </w:div>
        <w:div w:id="308167340">
          <w:marLeft w:val="0"/>
          <w:marRight w:val="0"/>
          <w:marTop w:val="0"/>
          <w:marBottom w:val="0"/>
          <w:divBdr>
            <w:top w:val="none" w:sz="0" w:space="0" w:color="auto"/>
            <w:left w:val="none" w:sz="0" w:space="0" w:color="auto"/>
            <w:bottom w:val="none" w:sz="0" w:space="0" w:color="auto"/>
            <w:right w:val="none" w:sz="0" w:space="0" w:color="auto"/>
          </w:divBdr>
        </w:div>
        <w:div w:id="976687419">
          <w:marLeft w:val="0"/>
          <w:marRight w:val="0"/>
          <w:marTop w:val="0"/>
          <w:marBottom w:val="0"/>
          <w:divBdr>
            <w:top w:val="none" w:sz="0" w:space="0" w:color="auto"/>
            <w:left w:val="none" w:sz="0" w:space="0" w:color="auto"/>
            <w:bottom w:val="none" w:sz="0" w:space="0" w:color="auto"/>
            <w:right w:val="none" w:sz="0" w:space="0" w:color="auto"/>
          </w:divBdr>
        </w:div>
        <w:div w:id="1537887405">
          <w:marLeft w:val="0"/>
          <w:marRight w:val="0"/>
          <w:marTop w:val="0"/>
          <w:marBottom w:val="0"/>
          <w:divBdr>
            <w:top w:val="none" w:sz="0" w:space="0" w:color="auto"/>
            <w:left w:val="none" w:sz="0" w:space="0" w:color="auto"/>
            <w:bottom w:val="none" w:sz="0" w:space="0" w:color="auto"/>
            <w:right w:val="none" w:sz="0" w:space="0" w:color="auto"/>
          </w:divBdr>
        </w:div>
        <w:div w:id="1585526658">
          <w:marLeft w:val="0"/>
          <w:marRight w:val="0"/>
          <w:marTop w:val="0"/>
          <w:marBottom w:val="0"/>
          <w:divBdr>
            <w:top w:val="none" w:sz="0" w:space="0" w:color="auto"/>
            <w:left w:val="none" w:sz="0" w:space="0" w:color="auto"/>
            <w:bottom w:val="none" w:sz="0" w:space="0" w:color="auto"/>
            <w:right w:val="none" w:sz="0" w:space="0" w:color="auto"/>
          </w:divBdr>
        </w:div>
        <w:div w:id="1724793459">
          <w:marLeft w:val="0"/>
          <w:marRight w:val="0"/>
          <w:marTop w:val="0"/>
          <w:marBottom w:val="0"/>
          <w:divBdr>
            <w:top w:val="none" w:sz="0" w:space="0" w:color="auto"/>
            <w:left w:val="none" w:sz="0" w:space="0" w:color="auto"/>
            <w:bottom w:val="none" w:sz="0" w:space="0" w:color="auto"/>
            <w:right w:val="none" w:sz="0" w:space="0" w:color="auto"/>
          </w:divBdr>
        </w:div>
      </w:divsChild>
    </w:div>
    <w:div w:id="1534683073">
      <w:bodyDiv w:val="1"/>
      <w:marLeft w:val="0"/>
      <w:marRight w:val="0"/>
      <w:marTop w:val="0"/>
      <w:marBottom w:val="0"/>
      <w:divBdr>
        <w:top w:val="none" w:sz="0" w:space="0" w:color="auto"/>
        <w:left w:val="none" w:sz="0" w:space="0" w:color="auto"/>
        <w:bottom w:val="none" w:sz="0" w:space="0" w:color="auto"/>
        <w:right w:val="none" w:sz="0" w:space="0" w:color="auto"/>
      </w:divBdr>
    </w:div>
    <w:div w:id="1534687282">
      <w:bodyDiv w:val="1"/>
      <w:marLeft w:val="0"/>
      <w:marRight w:val="0"/>
      <w:marTop w:val="0"/>
      <w:marBottom w:val="0"/>
      <w:divBdr>
        <w:top w:val="none" w:sz="0" w:space="0" w:color="auto"/>
        <w:left w:val="none" w:sz="0" w:space="0" w:color="auto"/>
        <w:bottom w:val="none" w:sz="0" w:space="0" w:color="auto"/>
        <w:right w:val="none" w:sz="0" w:space="0" w:color="auto"/>
      </w:divBdr>
    </w:div>
    <w:div w:id="1535459003">
      <w:bodyDiv w:val="1"/>
      <w:marLeft w:val="0"/>
      <w:marRight w:val="0"/>
      <w:marTop w:val="0"/>
      <w:marBottom w:val="0"/>
      <w:divBdr>
        <w:top w:val="none" w:sz="0" w:space="0" w:color="auto"/>
        <w:left w:val="none" w:sz="0" w:space="0" w:color="auto"/>
        <w:bottom w:val="none" w:sz="0" w:space="0" w:color="auto"/>
        <w:right w:val="none" w:sz="0" w:space="0" w:color="auto"/>
      </w:divBdr>
    </w:div>
    <w:div w:id="1537697789">
      <w:bodyDiv w:val="1"/>
      <w:marLeft w:val="0"/>
      <w:marRight w:val="0"/>
      <w:marTop w:val="0"/>
      <w:marBottom w:val="0"/>
      <w:divBdr>
        <w:top w:val="none" w:sz="0" w:space="0" w:color="auto"/>
        <w:left w:val="none" w:sz="0" w:space="0" w:color="auto"/>
        <w:bottom w:val="none" w:sz="0" w:space="0" w:color="auto"/>
        <w:right w:val="none" w:sz="0" w:space="0" w:color="auto"/>
      </w:divBdr>
    </w:div>
    <w:div w:id="1537769396">
      <w:bodyDiv w:val="1"/>
      <w:marLeft w:val="0"/>
      <w:marRight w:val="0"/>
      <w:marTop w:val="0"/>
      <w:marBottom w:val="0"/>
      <w:divBdr>
        <w:top w:val="none" w:sz="0" w:space="0" w:color="auto"/>
        <w:left w:val="none" w:sz="0" w:space="0" w:color="auto"/>
        <w:bottom w:val="none" w:sz="0" w:space="0" w:color="auto"/>
        <w:right w:val="none" w:sz="0" w:space="0" w:color="auto"/>
      </w:divBdr>
    </w:div>
    <w:div w:id="1538354859">
      <w:bodyDiv w:val="1"/>
      <w:marLeft w:val="0"/>
      <w:marRight w:val="0"/>
      <w:marTop w:val="0"/>
      <w:marBottom w:val="0"/>
      <w:divBdr>
        <w:top w:val="none" w:sz="0" w:space="0" w:color="auto"/>
        <w:left w:val="none" w:sz="0" w:space="0" w:color="auto"/>
        <w:bottom w:val="none" w:sz="0" w:space="0" w:color="auto"/>
        <w:right w:val="none" w:sz="0" w:space="0" w:color="auto"/>
      </w:divBdr>
    </w:div>
    <w:div w:id="1540974267">
      <w:bodyDiv w:val="1"/>
      <w:marLeft w:val="0"/>
      <w:marRight w:val="0"/>
      <w:marTop w:val="0"/>
      <w:marBottom w:val="0"/>
      <w:divBdr>
        <w:top w:val="none" w:sz="0" w:space="0" w:color="auto"/>
        <w:left w:val="none" w:sz="0" w:space="0" w:color="auto"/>
        <w:bottom w:val="none" w:sz="0" w:space="0" w:color="auto"/>
        <w:right w:val="none" w:sz="0" w:space="0" w:color="auto"/>
      </w:divBdr>
    </w:div>
    <w:div w:id="1541434966">
      <w:bodyDiv w:val="1"/>
      <w:marLeft w:val="0"/>
      <w:marRight w:val="0"/>
      <w:marTop w:val="0"/>
      <w:marBottom w:val="0"/>
      <w:divBdr>
        <w:top w:val="none" w:sz="0" w:space="0" w:color="auto"/>
        <w:left w:val="none" w:sz="0" w:space="0" w:color="auto"/>
        <w:bottom w:val="none" w:sz="0" w:space="0" w:color="auto"/>
        <w:right w:val="none" w:sz="0" w:space="0" w:color="auto"/>
      </w:divBdr>
    </w:div>
    <w:div w:id="1542864528">
      <w:bodyDiv w:val="1"/>
      <w:marLeft w:val="0"/>
      <w:marRight w:val="0"/>
      <w:marTop w:val="0"/>
      <w:marBottom w:val="0"/>
      <w:divBdr>
        <w:top w:val="none" w:sz="0" w:space="0" w:color="auto"/>
        <w:left w:val="none" w:sz="0" w:space="0" w:color="auto"/>
        <w:bottom w:val="none" w:sz="0" w:space="0" w:color="auto"/>
        <w:right w:val="none" w:sz="0" w:space="0" w:color="auto"/>
      </w:divBdr>
    </w:div>
    <w:div w:id="1546865072">
      <w:bodyDiv w:val="1"/>
      <w:marLeft w:val="0"/>
      <w:marRight w:val="0"/>
      <w:marTop w:val="0"/>
      <w:marBottom w:val="0"/>
      <w:divBdr>
        <w:top w:val="none" w:sz="0" w:space="0" w:color="auto"/>
        <w:left w:val="none" w:sz="0" w:space="0" w:color="auto"/>
        <w:bottom w:val="none" w:sz="0" w:space="0" w:color="auto"/>
        <w:right w:val="none" w:sz="0" w:space="0" w:color="auto"/>
      </w:divBdr>
    </w:div>
    <w:div w:id="1548029761">
      <w:bodyDiv w:val="1"/>
      <w:marLeft w:val="0"/>
      <w:marRight w:val="0"/>
      <w:marTop w:val="0"/>
      <w:marBottom w:val="0"/>
      <w:divBdr>
        <w:top w:val="none" w:sz="0" w:space="0" w:color="auto"/>
        <w:left w:val="none" w:sz="0" w:space="0" w:color="auto"/>
        <w:bottom w:val="none" w:sz="0" w:space="0" w:color="auto"/>
        <w:right w:val="none" w:sz="0" w:space="0" w:color="auto"/>
      </w:divBdr>
    </w:div>
    <w:div w:id="1552578166">
      <w:bodyDiv w:val="1"/>
      <w:marLeft w:val="0"/>
      <w:marRight w:val="0"/>
      <w:marTop w:val="0"/>
      <w:marBottom w:val="0"/>
      <w:divBdr>
        <w:top w:val="none" w:sz="0" w:space="0" w:color="auto"/>
        <w:left w:val="none" w:sz="0" w:space="0" w:color="auto"/>
        <w:bottom w:val="none" w:sz="0" w:space="0" w:color="auto"/>
        <w:right w:val="none" w:sz="0" w:space="0" w:color="auto"/>
      </w:divBdr>
    </w:div>
    <w:div w:id="1552812884">
      <w:bodyDiv w:val="1"/>
      <w:marLeft w:val="0"/>
      <w:marRight w:val="0"/>
      <w:marTop w:val="0"/>
      <w:marBottom w:val="0"/>
      <w:divBdr>
        <w:top w:val="none" w:sz="0" w:space="0" w:color="auto"/>
        <w:left w:val="none" w:sz="0" w:space="0" w:color="auto"/>
        <w:bottom w:val="none" w:sz="0" w:space="0" w:color="auto"/>
        <w:right w:val="none" w:sz="0" w:space="0" w:color="auto"/>
      </w:divBdr>
    </w:div>
    <w:div w:id="1553690946">
      <w:bodyDiv w:val="1"/>
      <w:marLeft w:val="0"/>
      <w:marRight w:val="0"/>
      <w:marTop w:val="0"/>
      <w:marBottom w:val="0"/>
      <w:divBdr>
        <w:top w:val="none" w:sz="0" w:space="0" w:color="auto"/>
        <w:left w:val="none" w:sz="0" w:space="0" w:color="auto"/>
        <w:bottom w:val="none" w:sz="0" w:space="0" w:color="auto"/>
        <w:right w:val="none" w:sz="0" w:space="0" w:color="auto"/>
      </w:divBdr>
    </w:div>
    <w:div w:id="1555240790">
      <w:bodyDiv w:val="1"/>
      <w:marLeft w:val="0"/>
      <w:marRight w:val="0"/>
      <w:marTop w:val="0"/>
      <w:marBottom w:val="0"/>
      <w:divBdr>
        <w:top w:val="none" w:sz="0" w:space="0" w:color="auto"/>
        <w:left w:val="none" w:sz="0" w:space="0" w:color="auto"/>
        <w:bottom w:val="none" w:sz="0" w:space="0" w:color="auto"/>
        <w:right w:val="none" w:sz="0" w:space="0" w:color="auto"/>
      </w:divBdr>
    </w:div>
    <w:div w:id="1555431700">
      <w:bodyDiv w:val="1"/>
      <w:marLeft w:val="0"/>
      <w:marRight w:val="0"/>
      <w:marTop w:val="0"/>
      <w:marBottom w:val="0"/>
      <w:divBdr>
        <w:top w:val="none" w:sz="0" w:space="0" w:color="auto"/>
        <w:left w:val="none" w:sz="0" w:space="0" w:color="auto"/>
        <w:bottom w:val="none" w:sz="0" w:space="0" w:color="auto"/>
        <w:right w:val="none" w:sz="0" w:space="0" w:color="auto"/>
      </w:divBdr>
    </w:div>
    <w:div w:id="1555967811">
      <w:bodyDiv w:val="1"/>
      <w:marLeft w:val="0"/>
      <w:marRight w:val="0"/>
      <w:marTop w:val="0"/>
      <w:marBottom w:val="0"/>
      <w:divBdr>
        <w:top w:val="none" w:sz="0" w:space="0" w:color="auto"/>
        <w:left w:val="none" w:sz="0" w:space="0" w:color="auto"/>
        <w:bottom w:val="none" w:sz="0" w:space="0" w:color="auto"/>
        <w:right w:val="none" w:sz="0" w:space="0" w:color="auto"/>
      </w:divBdr>
    </w:div>
    <w:div w:id="1557888955">
      <w:bodyDiv w:val="1"/>
      <w:marLeft w:val="0"/>
      <w:marRight w:val="0"/>
      <w:marTop w:val="0"/>
      <w:marBottom w:val="0"/>
      <w:divBdr>
        <w:top w:val="none" w:sz="0" w:space="0" w:color="auto"/>
        <w:left w:val="none" w:sz="0" w:space="0" w:color="auto"/>
        <w:bottom w:val="none" w:sz="0" w:space="0" w:color="auto"/>
        <w:right w:val="none" w:sz="0" w:space="0" w:color="auto"/>
      </w:divBdr>
    </w:div>
    <w:div w:id="1558206364">
      <w:bodyDiv w:val="1"/>
      <w:marLeft w:val="0"/>
      <w:marRight w:val="0"/>
      <w:marTop w:val="0"/>
      <w:marBottom w:val="0"/>
      <w:divBdr>
        <w:top w:val="none" w:sz="0" w:space="0" w:color="auto"/>
        <w:left w:val="none" w:sz="0" w:space="0" w:color="auto"/>
        <w:bottom w:val="none" w:sz="0" w:space="0" w:color="auto"/>
        <w:right w:val="none" w:sz="0" w:space="0" w:color="auto"/>
      </w:divBdr>
    </w:div>
    <w:div w:id="1559392852">
      <w:bodyDiv w:val="1"/>
      <w:marLeft w:val="0"/>
      <w:marRight w:val="0"/>
      <w:marTop w:val="0"/>
      <w:marBottom w:val="0"/>
      <w:divBdr>
        <w:top w:val="none" w:sz="0" w:space="0" w:color="auto"/>
        <w:left w:val="none" w:sz="0" w:space="0" w:color="auto"/>
        <w:bottom w:val="none" w:sz="0" w:space="0" w:color="auto"/>
        <w:right w:val="none" w:sz="0" w:space="0" w:color="auto"/>
      </w:divBdr>
    </w:div>
    <w:div w:id="1559896644">
      <w:bodyDiv w:val="1"/>
      <w:marLeft w:val="0"/>
      <w:marRight w:val="0"/>
      <w:marTop w:val="0"/>
      <w:marBottom w:val="0"/>
      <w:divBdr>
        <w:top w:val="none" w:sz="0" w:space="0" w:color="auto"/>
        <w:left w:val="none" w:sz="0" w:space="0" w:color="auto"/>
        <w:bottom w:val="none" w:sz="0" w:space="0" w:color="auto"/>
        <w:right w:val="none" w:sz="0" w:space="0" w:color="auto"/>
      </w:divBdr>
    </w:div>
    <w:div w:id="1560478480">
      <w:bodyDiv w:val="1"/>
      <w:marLeft w:val="0"/>
      <w:marRight w:val="0"/>
      <w:marTop w:val="0"/>
      <w:marBottom w:val="0"/>
      <w:divBdr>
        <w:top w:val="none" w:sz="0" w:space="0" w:color="auto"/>
        <w:left w:val="none" w:sz="0" w:space="0" w:color="auto"/>
        <w:bottom w:val="none" w:sz="0" w:space="0" w:color="auto"/>
        <w:right w:val="none" w:sz="0" w:space="0" w:color="auto"/>
      </w:divBdr>
    </w:div>
    <w:div w:id="1561012099">
      <w:bodyDiv w:val="1"/>
      <w:marLeft w:val="0"/>
      <w:marRight w:val="0"/>
      <w:marTop w:val="0"/>
      <w:marBottom w:val="0"/>
      <w:divBdr>
        <w:top w:val="none" w:sz="0" w:space="0" w:color="auto"/>
        <w:left w:val="none" w:sz="0" w:space="0" w:color="auto"/>
        <w:bottom w:val="none" w:sz="0" w:space="0" w:color="auto"/>
        <w:right w:val="none" w:sz="0" w:space="0" w:color="auto"/>
      </w:divBdr>
    </w:div>
    <w:div w:id="1563908200">
      <w:bodyDiv w:val="1"/>
      <w:marLeft w:val="0"/>
      <w:marRight w:val="0"/>
      <w:marTop w:val="0"/>
      <w:marBottom w:val="0"/>
      <w:divBdr>
        <w:top w:val="none" w:sz="0" w:space="0" w:color="auto"/>
        <w:left w:val="none" w:sz="0" w:space="0" w:color="auto"/>
        <w:bottom w:val="none" w:sz="0" w:space="0" w:color="auto"/>
        <w:right w:val="none" w:sz="0" w:space="0" w:color="auto"/>
      </w:divBdr>
    </w:div>
    <w:div w:id="1564369250">
      <w:bodyDiv w:val="1"/>
      <w:marLeft w:val="0"/>
      <w:marRight w:val="0"/>
      <w:marTop w:val="0"/>
      <w:marBottom w:val="0"/>
      <w:divBdr>
        <w:top w:val="none" w:sz="0" w:space="0" w:color="auto"/>
        <w:left w:val="none" w:sz="0" w:space="0" w:color="auto"/>
        <w:bottom w:val="none" w:sz="0" w:space="0" w:color="auto"/>
        <w:right w:val="none" w:sz="0" w:space="0" w:color="auto"/>
      </w:divBdr>
    </w:div>
    <w:div w:id="1564832466">
      <w:bodyDiv w:val="1"/>
      <w:marLeft w:val="0"/>
      <w:marRight w:val="0"/>
      <w:marTop w:val="0"/>
      <w:marBottom w:val="0"/>
      <w:divBdr>
        <w:top w:val="none" w:sz="0" w:space="0" w:color="auto"/>
        <w:left w:val="none" w:sz="0" w:space="0" w:color="auto"/>
        <w:bottom w:val="none" w:sz="0" w:space="0" w:color="auto"/>
        <w:right w:val="none" w:sz="0" w:space="0" w:color="auto"/>
      </w:divBdr>
    </w:div>
    <w:div w:id="1565674583">
      <w:bodyDiv w:val="1"/>
      <w:marLeft w:val="0"/>
      <w:marRight w:val="0"/>
      <w:marTop w:val="0"/>
      <w:marBottom w:val="0"/>
      <w:divBdr>
        <w:top w:val="none" w:sz="0" w:space="0" w:color="auto"/>
        <w:left w:val="none" w:sz="0" w:space="0" w:color="auto"/>
        <w:bottom w:val="none" w:sz="0" w:space="0" w:color="auto"/>
        <w:right w:val="none" w:sz="0" w:space="0" w:color="auto"/>
      </w:divBdr>
    </w:div>
    <w:div w:id="1567574125">
      <w:bodyDiv w:val="1"/>
      <w:marLeft w:val="0"/>
      <w:marRight w:val="0"/>
      <w:marTop w:val="0"/>
      <w:marBottom w:val="0"/>
      <w:divBdr>
        <w:top w:val="none" w:sz="0" w:space="0" w:color="auto"/>
        <w:left w:val="none" w:sz="0" w:space="0" w:color="auto"/>
        <w:bottom w:val="none" w:sz="0" w:space="0" w:color="auto"/>
        <w:right w:val="none" w:sz="0" w:space="0" w:color="auto"/>
      </w:divBdr>
    </w:div>
    <w:div w:id="1569612328">
      <w:bodyDiv w:val="1"/>
      <w:marLeft w:val="0"/>
      <w:marRight w:val="0"/>
      <w:marTop w:val="0"/>
      <w:marBottom w:val="0"/>
      <w:divBdr>
        <w:top w:val="none" w:sz="0" w:space="0" w:color="auto"/>
        <w:left w:val="none" w:sz="0" w:space="0" w:color="auto"/>
        <w:bottom w:val="none" w:sz="0" w:space="0" w:color="auto"/>
        <w:right w:val="none" w:sz="0" w:space="0" w:color="auto"/>
      </w:divBdr>
    </w:div>
    <w:div w:id="1570850070">
      <w:bodyDiv w:val="1"/>
      <w:marLeft w:val="0"/>
      <w:marRight w:val="0"/>
      <w:marTop w:val="0"/>
      <w:marBottom w:val="0"/>
      <w:divBdr>
        <w:top w:val="none" w:sz="0" w:space="0" w:color="auto"/>
        <w:left w:val="none" w:sz="0" w:space="0" w:color="auto"/>
        <w:bottom w:val="none" w:sz="0" w:space="0" w:color="auto"/>
        <w:right w:val="none" w:sz="0" w:space="0" w:color="auto"/>
      </w:divBdr>
    </w:div>
    <w:div w:id="1573538447">
      <w:bodyDiv w:val="1"/>
      <w:marLeft w:val="0"/>
      <w:marRight w:val="0"/>
      <w:marTop w:val="0"/>
      <w:marBottom w:val="0"/>
      <w:divBdr>
        <w:top w:val="none" w:sz="0" w:space="0" w:color="auto"/>
        <w:left w:val="none" w:sz="0" w:space="0" w:color="auto"/>
        <w:bottom w:val="none" w:sz="0" w:space="0" w:color="auto"/>
        <w:right w:val="none" w:sz="0" w:space="0" w:color="auto"/>
      </w:divBdr>
    </w:div>
    <w:div w:id="1574701735">
      <w:bodyDiv w:val="1"/>
      <w:marLeft w:val="0"/>
      <w:marRight w:val="0"/>
      <w:marTop w:val="0"/>
      <w:marBottom w:val="0"/>
      <w:divBdr>
        <w:top w:val="none" w:sz="0" w:space="0" w:color="auto"/>
        <w:left w:val="none" w:sz="0" w:space="0" w:color="auto"/>
        <w:bottom w:val="none" w:sz="0" w:space="0" w:color="auto"/>
        <w:right w:val="none" w:sz="0" w:space="0" w:color="auto"/>
      </w:divBdr>
    </w:div>
    <w:div w:id="1576015713">
      <w:bodyDiv w:val="1"/>
      <w:marLeft w:val="0"/>
      <w:marRight w:val="0"/>
      <w:marTop w:val="0"/>
      <w:marBottom w:val="0"/>
      <w:divBdr>
        <w:top w:val="none" w:sz="0" w:space="0" w:color="auto"/>
        <w:left w:val="none" w:sz="0" w:space="0" w:color="auto"/>
        <w:bottom w:val="none" w:sz="0" w:space="0" w:color="auto"/>
        <w:right w:val="none" w:sz="0" w:space="0" w:color="auto"/>
      </w:divBdr>
    </w:div>
    <w:div w:id="1577322727">
      <w:bodyDiv w:val="1"/>
      <w:marLeft w:val="0"/>
      <w:marRight w:val="0"/>
      <w:marTop w:val="0"/>
      <w:marBottom w:val="0"/>
      <w:divBdr>
        <w:top w:val="none" w:sz="0" w:space="0" w:color="auto"/>
        <w:left w:val="none" w:sz="0" w:space="0" w:color="auto"/>
        <w:bottom w:val="none" w:sz="0" w:space="0" w:color="auto"/>
        <w:right w:val="none" w:sz="0" w:space="0" w:color="auto"/>
      </w:divBdr>
    </w:div>
    <w:div w:id="1577789321">
      <w:bodyDiv w:val="1"/>
      <w:marLeft w:val="0"/>
      <w:marRight w:val="0"/>
      <w:marTop w:val="0"/>
      <w:marBottom w:val="0"/>
      <w:divBdr>
        <w:top w:val="none" w:sz="0" w:space="0" w:color="auto"/>
        <w:left w:val="none" w:sz="0" w:space="0" w:color="auto"/>
        <w:bottom w:val="none" w:sz="0" w:space="0" w:color="auto"/>
        <w:right w:val="none" w:sz="0" w:space="0" w:color="auto"/>
      </w:divBdr>
    </w:div>
    <w:div w:id="1578441313">
      <w:bodyDiv w:val="1"/>
      <w:marLeft w:val="0"/>
      <w:marRight w:val="0"/>
      <w:marTop w:val="0"/>
      <w:marBottom w:val="0"/>
      <w:divBdr>
        <w:top w:val="none" w:sz="0" w:space="0" w:color="auto"/>
        <w:left w:val="none" w:sz="0" w:space="0" w:color="auto"/>
        <w:bottom w:val="none" w:sz="0" w:space="0" w:color="auto"/>
        <w:right w:val="none" w:sz="0" w:space="0" w:color="auto"/>
      </w:divBdr>
    </w:div>
    <w:div w:id="1585458780">
      <w:bodyDiv w:val="1"/>
      <w:marLeft w:val="0"/>
      <w:marRight w:val="0"/>
      <w:marTop w:val="0"/>
      <w:marBottom w:val="0"/>
      <w:divBdr>
        <w:top w:val="none" w:sz="0" w:space="0" w:color="auto"/>
        <w:left w:val="none" w:sz="0" w:space="0" w:color="auto"/>
        <w:bottom w:val="none" w:sz="0" w:space="0" w:color="auto"/>
        <w:right w:val="none" w:sz="0" w:space="0" w:color="auto"/>
      </w:divBdr>
    </w:div>
    <w:div w:id="1586955531">
      <w:bodyDiv w:val="1"/>
      <w:marLeft w:val="0"/>
      <w:marRight w:val="0"/>
      <w:marTop w:val="0"/>
      <w:marBottom w:val="0"/>
      <w:divBdr>
        <w:top w:val="none" w:sz="0" w:space="0" w:color="auto"/>
        <w:left w:val="none" w:sz="0" w:space="0" w:color="auto"/>
        <w:bottom w:val="none" w:sz="0" w:space="0" w:color="auto"/>
        <w:right w:val="none" w:sz="0" w:space="0" w:color="auto"/>
      </w:divBdr>
    </w:div>
    <w:div w:id="1587300967">
      <w:bodyDiv w:val="1"/>
      <w:marLeft w:val="0"/>
      <w:marRight w:val="0"/>
      <w:marTop w:val="0"/>
      <w:marBottom w:val="0"/>
      <w:divBdr>
        <w:top w:val="none" w:sz="0" w:space="0" w:color="auto"/>
        <w:left w:val="none" w:sz="0" w:space="0" w:color="auto"/>
        <w:bottom w:val="none" w:sz="0" w:space="0" w:color="auto"/>
        <w:right w:val="none" w:sz="0" w:space="0" w:color="auto"/>
      </w:divBdr>
    </w:div>
    <w:div w:id="1589607769">
      <w:bodyDiv w:val="1"/>
      <w:marLeft w:val="0"/>
      <w:marRight w:val="0"/>
      <w:marTop w:val="0"/>
      <w:marBottom w:val="0"/>
      <w:divBdr>
        <w:top w:val="none" w:sz="0" w:space="0" w:color="auto"/>
        <w:left w:val="none" w:sz="0" w:space="0" w:color="auto"/>
        <w:bottom w:val="none" w:sz="0" w:space="0" w:color="auto"/>
        <w:right w:val="none" w:sz="0" w:space="0" w:color="auto"/>
      </w:divBdr>
    </w:div>
    <w:div w:id="1592858939">
      <w:bodyDiv w:val="1"/>
      <w:marLeft w:val="0"/>
      <w:marRight w:val="0"/>
      <w:marTop w:val="0"/>
      <w:marBottom w:val="0"/>
      <w:divBdr>
        <w:top w:val="none" w:sz="0" w:space="0" w:color="auto"/>
        <w:left w:val="none" w:sz="0" w:space="0" w:color="auto"/>
        <w:bottom w:val="none" w:sz="0" w:space="0" w:color="auto"/>
        <w:right w:val="none" w:sz="0" w:space="0" w:color="auto"/>
      </w:divBdr>
    </w:div>
    <w:div w:id="1598974808">
      <w:bodyDiv w:val="1"/>
      <w:marLeft w:val="0"/>
      <w:marRight w:val="0"/>
      <w:marTop w:val="0"/>
      <w:marBottom w:val="0"/>
      <w:divBdr>
        <w:top w:val="none" w:sz="0" w:space="0" w:color="auto"/>
        <w:left w:val="none" w:sz="0" w:space="0" w:color="auto"/>
        <w:bottom w:val="none" w:sz="0" w:space="0" w:color="auto"/>
        <w:right w:val="none" w:sz="0" w:space="0" w:color="auto"/>
      </w:divBdr>
    </w:div>
    <w:div w:id="1599873339">
      <w:bodyDiv w:val="1"/>
      <w:marLeft w:val="0"/>
      <w:marRight w:val="0"/>
      <w:marTop w:val="0"/>
      <w:marBottom w:val="0"/>
      <w:divBdr>
        <w:top w:val="none" w:sz="0" w:space="0" w:color="auto"/>
        <w:left w:val="none" w:sz="0" w:space="0" w:color="auto"/>
        <w:bottom w:val="none" w:sz="0" w:space="0" w:color="auto"/>
        <w:right w:val="none" w:sz="0" w:space="0" w:color="auto"/>
      </w:divBdr>
    </w:div>
    <w:div w:id="1600403607">
      <w:bodyDiv w:val="1"/>
      <w:marLeft w:val="0"/>
      <w:marRight w:val="0"/>
      <w:marTop w:val="0"/>
      <w:marBottom w:val="0"/>
      <w:divBdr>
        <w:top w:val="none" w:sz="0" w:space="0" w:color="auto"/>
        <w:left w:val="none" w:sz="0" w:space="0" w:color="auto"/>
        <w:bottom w:val="none" w:sz="0" w:space="0" w:color="auto"/>
        <w:right w:val="none" w:sz="0" w:space="0" w:color="auto"/>
      </w:divBdr>
    </w:div>
    <w:div w:id="1601135252">
      <w:bodyDiv w:val="1"/>
      <w:marLeft w:val="0"/>
      <w:marRight w:val="0"/>
      <w:marTop w:val="0"/>
      <w:marBottom w:val="0"/>
      <w:divBdr>
        <w:top w:val="none" w:sz="0" w:space="0" w:color="auto"/>
        <w:left w:val="none" w:sz="0" w:space="0" w:color="auto"/>
        <w:bottom w:val="none" w:sz="0" w:space="0" w:color="auto"/>
        <w:right w:val="none" w:sz="0" w:space="0" w:color="auto"/>
      </w:divBdr>
      <w:divsChild>
        <w:div w:id="1897474287">
          <w:marLeft w:val="0"/>
          <w:marRight w:val="0"/>
          <w:marTop w:val="0"/>
          <w:marBottom w:val="0"/>
          <w:divBdr>
            <w:top w:val="none" w:sz="0" w:space="0" w:color="auto"/>
            <w:left w:val="none" w:sz="0" w:space="0" w:color="auto"/>
            <w:bottom w:val="none" w:sz="0" w:space="0" w:color="auto"/>
            <w:right w:val="none" w:sz="0" w:space="0" w:color="auto"/>
          </w:divBdr>
        </w:div>
      </w:divsChild>
    </w:div>
    <w:div w:id="1603150454">
      <w:bodyDiv w:val="1"/>
      <w:marLeft w:val="0"/>
      <w:marRight w:val="0"/>
      <w:marTop w:val="0"/>
      <w:marBottom w:val="0"/>
      <w:divBdr>
        <w:top w:val="none" w:sz="0" w:space="0" w:color="auto"/>
        <w:left w:val="none" w:sz="0" w:space="0" w:color="auto"/>
        <w:bottom w:val="none" w:sz="0" w:space="0" w:color="auto"/>
        <w:right w:val="none" w:sz="0" w:space="0" w:color="auto"/>
      </w:divBdr>
    </w:div>
    <w:div w:id="1604649302">
      <w:bodyDiv w:val="1"/>
      <w:marLeft w:val="0"/>
      <w:marRight w:val="0"/>
      <w:marTop w:val="0"/>
      <w:marBottom w:val="0"/>
      <w:divBdr>
        <w:top w:val="none" w:sz="0" w:space="0" w:color="auto"/>
        <w:left w:val="none" w:sz="0" w:space="0" w:color="auto"/>
        <w:bottom w:val="none" w:sz="0" w:space="0" w:color="auto"/>
        <w:right w:val="none" w:sz="0" w:space="0" w:color="auto"/>
      </w:divBdr>
    </w:div>
    <w:div w:id="1607694855">
      <w:bodyDiv w:val="1"/>
      <w:marLeft w:val="0"/>
      <w:marRight w:val="0"/>
      <w:marTop w:val="0"/>
      <w:marBottom w:val="0"/>
      <w:divBdr>
        <w:top w:val="none" w:sz="0" w:space="0" w:color="auto"/>
        <w:left w:val="none" w:sz="0" w:space="0" w:color="auto"/>
        <w:bottom w:val="none" w:sz="0" w:space="0" w:color="auto"/>
        <w:right w:val="none" w:sz="0" w:space="0" w:color="auto"/>
      </w:divBdr>
    </w:div>
    <w:div w:id="1609585706">
      <w:bodyDiv w:val="1"/>
      <w:marLeft w:val="0"/>
      <w:marRight w:val="0"/>
      <w:marTop w:val="0"/>
      <w:marBottom w:val="0"/>
      <w:divBdr>
        <w:top w:val="none" w:sz="0" w:space="0" w:color="auto"/>
        <w:left w:val="none" w:sz="0" w:space="0" w:color="auto"/>
        <w:bottom w:val="none" w:sz="0" w:space="0" w:color="auto"/>
        <w:right w:val="none" w:sz="0" w:space="0" w:color="auto"/>
      </w:divBdr>
    </w:div>
    <w:div w:id="1609772706">
      <w:bodyDiv w:val="1"/>
      <w:marLeft w:val="0"/>
      <w:marRight w:val="0"/>
      <w:marTop w:val="0"/>
      <w:marBottom w:val="0"/>
      <w:divBdr>
        <w:top w:val="none" w:sz="0" w:space="0" w:color="auto"/>
        <w:left w:val="none" w:sz="0" w:space="0" w:color="auto"/>
        <w:bottom w:val="none" w:sz="0" w:space="0" w:color="auto"/>
        <w:right w:val="none" w:sz="0" w:space="0" w:color="auto"/>
      </w:divBdr>
      <w:divsChild>
        <w:div w:id="2062514520">
          <w:marLeft w:val="0"/>
          <w:marRight w:val="0"/>
          <w:marTop w:val="0"/>
          <w:marBottom w:val="0"/>
          <w:divBdr>
            <w:top w:val="none" w:sz="0" w:space="0" w:color="auto"/>
            <w:left w:val="none" w:sz="0" w:space="0" w:color="auto"/>
            <w:bottom w:val="none" w:sz="0" w:space="0" w:color="auto"/>
            <w:right w:val="none" w:sz="0" w:space="0" w:color="auto"/>
          </w:divBdr>
        </w:div>
      </w:divsChild>
    </w:div>
    <w:div w:id="1610236225">
      <w:bodyDiv w:val="1"/>
      <w:marLeft w:val="0"/>
      <w:marRight w:val="0"/>
      <w:marTop w:val="0"/>
      <w:marBottom w:val="0"/>
      <w:divBdr>
        <w:top w:val="none" w:sz="0" w:space="0" w:color="auto"/>
        <w:left w:val="none" w:sz="0" w:space="0" w:color="auto"/>
        <w:bottom w:val="none" w:sz="0" w:space="0" w:color="auto"/>
        <w:right w:val="none" w:sz="0" w:space="0" w:color="auto"/>
      </w:divBdr>
    </w:div>
    <w:div w:id="1614703769">
      <w:bodyDiv w:val="1"/>
      <w:marLeft w:val="0"/>
      <w:marRight w:val="0"/>
      <w:marTop w:val="0"/>
      <w:marBottom w:val="0"/>
      <w:divBdr>
        <w:top w:val="none" w:sz="0" w:space="0" w:color="auto"/>
        <w:left w:val="none" w:sz="0" w:space="0" w:color="auto"/>
        <w:bottom w:val="none" w:sz="0" w:space="0" w:color="auto"/>
        <w:right w:val="none" w:sz="0" w:space="0" w:color="auto"/>
      </w:divBdr>
    </w:div>
    <w:div w:id="1616935768">
      <w:bodyDiv w:val="1"/>
      <w:marLeft w:val="0"/>
      <w:marRight w:val="0"/>
      <w:marTop w:val="0"/>
      <w:marBottom w:val="0"/>
      <w:divBdr>
        <w:top w:val="none" w:sz="0" w:space="0" w:color="auto"/>
        <w:left w:val="none" w:sz="0" w:space="0" w:color="auto"/>
        <w:bottom w:val="none" w:sz="0" w:space="0" w:color="auto"/>
        <w:right w:val="none" w:sz="0" w:space="0" w:color="auto"/>
      </w:divBdr>
    </w:div>
    <w:div w:id="1618175821">
      <w:bodyDiv w:val="1"/>
      <w:marLeft w:val="0"/>
      <w:marRight w:val="0"/>
      <w:marTop w:val="0"/>
      <w:marBottom w:val="0"/>
      <w:divBdr>
        <w:top w:val="none" w:sz="0" w:space="0" w:color="auto"/>
        <w:left w:val="none" w:sz="0" w:space="0" w:color="auto"/>
        <w:bottom w:val="none" w:sz="0" w:space="0" w:color="auto"/>
        <w:right w:val="none" w:sz="0" w:space="0" w:color="auto"/>
      </w:divBdr>
    </w:div>
    <w:div w:id="1618296652">
      <w:bodyDiv w:val="1"/>
      <w:marLeft w:val="0"/>
      <w:marRight w:val="0"/>
      <w:marTop w:val="0"/>
      <w:marBottom w:val="0"/>
      <w:divBdr>
        <w:top w:val="none" w:sz="0" w:space="0" w:color="auto"/>
        <w:left w:val="none" w:sz="0" w:space="0" w:color="auto"/>
        <w:bottom w:val="none" w:sz="0" w:space="0" w:color="auto"/>
        <w:right w:val="none" w:sz="0" w:space="0" w:color="auto"/>
      </w:divBdr>
    </w:div>
    <w:div w:id="1623070717">
      <w:bodyDiv w:val="1"/>
      <w:marLeft w:val="0"/>
      <w:marRight w:val="0"/>
      <w:marTop w:val="0"/>
      <w:marBottom w:val="0"/>
      <w:divBdr>
        <w:top w:val="none" w:sz="0" w:space="0" w:color="auto"/>
        <w:left w:val="none" w:sz="0" w:space="0" w:color="auto"/>
        <w:bottom w:val="none" w:sz="0" w:space="0" w:color="auto"/>
        <w:right w:val="none" w:sz="0" w:space="0" w:color="auto"/>
      </w:divBdr>
    </w:div>
    <w:div w:id="1624918089">
      <w:bodyDiv w:val="1"/>
      <w:marLeft w:val="0"/>
      <w:marRight w:val="0"/>
      <w:marTop w:val="0"/>
      <w:marBottom w:val="0"/>
      <w:divBdr>
        <w:top w:val="none" w:sz="0" w:space="0" w:color="auto"/>
        <w:left w:val="none" w:sz="0" w:space="0" w:color="auto"/>
        <w:bottom w:val="none" w:sz="0" w:space="0" w:color="auto"/>
        <w:right w:val="none" w:sz="0" w:space="0" w:color="auto"/>
      </w:divBdr>
    </w:div>
    <w:div w:id="1628387078">
      <w:bodyDiv w:val="1"/>
      <w:marLeft w:val="0"/>
      <w:marRight w:val="0"/>
      <w:marTop w:val="0"/>
      <w:marBottom w:val="0"/>
      <w:divBdr>
        <w:top w:val="none" w:sz="0" w:space="0" w:color="auto"/>
        <w:left w:val="none" w:sz="0" w:space="0" w:color="auto"/>
        <w:bottom w:val="none" w:sz="0" w:space="0" w:color="auto"/>
        <w:right w:val="none" w:sz="0" w:space="0" w:color="auto"/>
      </w:divBdr>
    </w:div>
    <w:div w:id="1629388272">
      <w:bodyDiv w:val="1"/>
      <w:marLeft w:val="0"/>
      <w:marRight w:val="0"/>
      <w:marTop w:val="0"/>
      <w:marBottom w:val="0"/>
      <w:divBdr>
        <w:top w:val="none" w:sz="0" w:space="0" w:color="auto"/>
        <w:left w:val="none" w:sz="0" w:space="0" w:color="auto"/>
        <w:bottom w:val="none" w:sz="0" w:space="0" w:color="auto"/>
        <w:right w:val="none" w:sz="0" w:space="0" w:color="auto"/>
      </w:divBdr>
    </w:div>
    <w:div w:id="1633899085">
      <w:bodyDiv w:val="1"/>
      <w:marLeft w:val="0"/>
      <w:marRight w:val="0"/>
      <w:marTop w:val="0"/>
      <w:marBottom w:val="0"/>
      <w:divBdr>
        <w:top w:val="none" w:sz="0" w:space="0" w:color="auto"/>
        <w:left w:val="none" w:sz="0" w:space="0" w:color="auto"/>
        <w:bottom w:val="none" w:sz="0" w:space="0" w:color="auto"/>
        <w:right w:val="none" w:sz="0" w:space="0" w:color="auto"/>
      </w:divBdr>
    </w:div>
    <w:div w:id="1634864198">
      <w:bodyDiv w:val="1"/>
      <w:marLeft w:val="0"/>
      <w:marRight w:val="0"/>
      <w:marTop w:val="0"/>
      <w:marBottom w:val="0"/>
      <w:divBdr>
        <w:top w:val="none" w:sz="0" w:space="0" w:color="auto"/>
        <w:left w:val="none" w:sz="0" w:space="0" w:color="auto"/>
        <w:bottom w:val="none" w:sz="0" w:space="0" w:color="auto"/>
        <w:right w:val="none" w:sz="0" w:space="0" w:color="auto"/>
      </w:divBdr>
    </w:div>
    <w:div w:id="1638097592">
      <w:bodyDiv w:val="1"/>
      <w:marLeft w:val="0"/>
      <w:marRight w:val="0"/>
      <w:marTop w:val="0"/>
      <w:marBottom w:val="0"/>
      <w:divBdr>
        <w:top w:val="none" w:sz="0" w:space="0" w:color="auto"/>
        <w:left w:val="none" w:sz="0" w:space="0" w:color="auto"/>
        <w:bottom w:val="none" w:sz="0" w:space="0" w:color="auto"/>
        <w:right w:val="none" w:sz="0" w:space="0" w:color="auto"/>
      </w:divBdr>
    </w:div>
    <w:div w:id="1638950278">
      <w:bodyDiv w:val="1"/>
      <w:marLeft w:val="0"/>
      <w:marRight w:val="0"/>
      <w:marTop w:val="0"/>
      <w:marBottom w:val="0"/>
      <w:divBdr>
        <w:top w:val="none" w:sz="0" w:space="0" w:color="auto"/>
        <w:left w:val="none" w:sz="0" w:space="0" w:color="auto"/>
        <w:bottom w:val="none" w:sz="0" w:space="0" w:color="auto"/>
        <w:right w:val="none" w:sz="0" w:space="0" w:color="auto"/>
      </w:divBdr>
    </w:div>
    <w:div w:id="1640258330">
      <w:bodyDiv w:val="1"/>
      <w:marLeft w:val="0"/>
      <w:marRight w:val="0"/>
      <w:marTop w:val="0"/>
      <w:marBottom w:val="0"/>
      <w:divBdr>
        <w:top w:val="none" w:sz="0" w:space="0" w:color="auto"/>
        <w:left w:val="none" w:sz="0" w:space="0" w:color="auto"/>
        <w:bottom w:val="none" w:sz="0" w:space="0" w:color="auto"/>
        <w:right w:val="none" w:sz="0" w:space="0" w:color="auto"/>
      </w:divBdr>
    </w:div>
    <w:div w:id="1640961378">
      <w:bodyDiv w:val="1"/>
      <w:marLeft w:val="0"/>
      <w:marRight w:val="0"/>
      <w:marTop w:val="0"/>
      <w:marBottom w:val="0"/>
      <w:divBdr>
        <w:top w:val="none" w:sz="0" w:space="0" w:color="auto"/>
        <w:left w:val="none" w:sz="0" w:space="0" w:color="auto"/>
        <w:bottom w:val="none" w:sz="0" w:space="0" w:color="auto"/>
        <w:right w:val="none" w:sz="0" w:space="0" w:color="auto"/>
      </w:divBdr>
    </w:div>
    <w:div w:id="1642271467">
      <w:bodyDiv w:val="1"/>
      <w:marLeft w:val="0"/>
      <w:marRight w:val="0"/>
      <w:marTop w:val="0"/>
      <w:marBottom w:val="0"/>
      <w:divBdr>
        <w:top w:val="none" w:sz="0" w:space="0" w:color="auto"/>
        <w:left w:val="none" w:sz="0" w:space="0" w:color="auto"/>
        <w:bottom w:val="none" w:sz="0" w:space="0" w:color="auto"/>
        <w:right w:val="none" w:sz="0" w:space="0" w:color="auto"/>
      </w:divBdr>
    </w:div>
    <w:div w:id="1644893857">
      <w:bodyDiv w:val="1"/>
      <w:marLeft w:val="0"/>
      <w:marRight w:val="0"/>
      <w:marTop w:val="0"/>
      <w:marBottom w:val="0"/>
      <w:divBdr>
        <w:top w:val="none" w:sz="0" w:space="0" w:color="auto"/>
        <w:left w:val="none" w:sz="0" w:space="0" w:color="auto"/>
        <w:bottom w:val="none" w:sz="0" w:space="0" w:color="auto"/>
        <w:right w:val="none" w:sz="0" w:space="0" w:color="auto"/>
      </w:divBdr>
    </w:div>
    <w:div w:id="1645770478">
      <w:bodyDiv w:val="1"/>
      <w:marLeft w:val="0"/>
      <w:marRight w:val="0"/>
      <w:marTop w:val="0"/>
      <w:marBottom w:val="0"/>
      <w:divBdr>
        <w:top w:val="none" w:sz="0" w:space="0" w:color="auto"/>
        <w:left w:val="none" w:sz="0" w:space="0" w:color="auto"/>
        <w:bottom w:val="none" w:sz="0" w:space="0" w:color="auto"/>
        <w:right w:val="none" w:sz="0" w:space="0" w:color="auto"/>
      </w:divBdr>
      <w:divsChild>
        <w:div w:id="2107071871">
          <w:marLeft w:val="0"/>
          <w:marRight w:val="0"/>
          <w:marTop w:val="0"/>
          <w:marBottom w:val="0"/>
          <w:divBdr>
            <w:top w:val="none" w:sz="0" w:space="0" w:color="auto"/>
            <w:left w:val="none" w:sz="0" w:space="0" w:color="auto"/>
            <w:bottom w:val="none" w:sz="0" w:space="0" w:color="auto"/>
            <w:right w:val="none" w:sz="0" w:space="0" w:color="auto"/>
          </w:divBdr>
        </w:div>
      </w:divsChild>
    </w:div>
    <w:div w:id="1646426824">
      <w:bodyDiv w:val="1"/>
      <w:marLeft w:val="0"/>
      <w:marRight w:val="0"/>
      <w:marTop w:val="0"/>
      <w:marBottom w:val="0"/>
      <w:divBdr>
        <w:top w:val="none" w:sz="0" w:space="0" w:color="auto"/>
        <w:left w:val="none" w:sz="0" w:space="0" w:color="auto"/>
        <w:bottom w:val="none" w:sz="0" w:space="0" w:color="auto"/>
        <w:right w:val="none" w:sz="0" w:space="0" w:color="auto"/>
      </w:divBdr>
    </w:div>
    <w:div w:id="1654481171">
      <w:bodyDiv w:val="1"/>
      <w:marLeft w:val="0"/>
      <w:marRight w:val="0"/>
      <w:marTop w:val="0"/>
      <w:marBottom w:val="0"/>
      <w:divBdr>
        <w:top w:val="none" w:sz="0" w:space="0" w:color="auto"/>
        <w:left w:val="none" w:sz="0" w:space="0" w:color="auto"/>
        <w:bottom w:val="none" w:sz="0" w:space="0" w:color="auto"/>
        <w:right w:val="none" w:sz="0" w:space="0" w:color="auto"/>
      </w:divBdr>
    </w:div>
    <w:div w:id="1656101761">
      <w:bodyDiv w:val="1"/>
      <w:marLeft w:val="0"/>
      <w:marRight w:val="0"/>
      <w:marTop w:val="0"/>
      <w:marBottom w:val="0"/>
      <w:divBdr>
        <w:top w:val="none" w:sz="0" w:space="0" w:color="auto"/>
        <w:left w:val="none" w:sz="0" w:space="0" w:color="auto"/>
        <w:bottom w:val="none" w:sz="0" w:space="0" w:color="auto"/>
        <w:right w:val="none" w:sz="0" w:space="0" w:color="auto"/>
      </w:divBdr>
    </w:div>
    <w:div w:id="1656761969">
      <w:bodyDiv w:val="1"/>
      <w:marLeft w:val="0"/>
      <w:marRight w:val="0"/>
      <w:marTop w:val="0"/>
      <w:marBottom w:val="0"/>
      <w:divBdr>
        <w:top w:val="none" w:sz="0" w:space="0" w:color="auto"/>
        <w:left w:val="none" w:sz="0" w:space="0" w:color="auto"/>
        <w:bottom w:val="none" w:sz="0" w:space="0" w:color="auto"/>
        <w:right w:val="none" w:sz="0" w:space="0" w:color="auto"/>
      </w:divBdr>
    </w:div>
    <w:div w:id="1658343334">
      <w:bodyDiv w:val="1"/>
      <w:marLeft w:val="0"/>
      <w:marRight w:val="0"/>
      <w:marTop w:val="0"/>
      <w:marBottom w:val="0"/>
      <w:divBdr>
        <w:top w:val="none" w:sz="0" w:space="0" w:color="auto"/>
        <w:left w:val="none" w:sz="0" w:space="0" w:color="auto"/>
        <w:bottom w:val="none" w:sz="0" w:space="0" w:color="auto"/>
        <w:right w:val="none" w:sz="0" w:space="0" w:color="auto"/>
      </w:divBdr>
    </w:div>
    <w:div w:id="1663699848">
      <w:bodyDiv w:val="1"/>
      <w:marLeft w:val="0"/>
      <w:marRight w:val="0"/>
      <w:marTop w:val="0"/>
      <w:marBottom w:val="0"/>
      <w:divBdr>
        <w:top w:val="none" w:sz="0" w:space="0" w:color="auto"/>
        <w:left w:val="none" w:sz="0" w:space="0" w:color="auto"/>
        <w:bottom w:val="none" w:sz="0" w:space="0" w:color="auto"/>
        <w:right w:val="none" w:sz="0" w:space="0" w:color="auto"/>
      </w:divBdr>
    </w:div>
    <w:div w:id="1664579484">
      <w:bodyDiv w:val="1"/>
      <w:marLeft w:val="0"/>
      <w:marRight w:val="0"/>
      <w:marTop w:val="0"/>
      <w:marBottom w:val="0"/>
      <w:divBdr>
        <w:top w:val="none" w:sz="0" w:space="0" w:color="auto"/>
        <w:left w:val="none" w:sz="0" w:space="0" w:color="auto"/>
        <w:bottom w:val="none" w:sz="0" w:space="0" w:color="auto"/>
        <w:right w:val="none" w:sz="0" w:space="0" w:color="auto"/>
      </w:divBdr>
    </w:div>
    <w:div w:id="1664892067">
      <w:bodyDiv w:val="1"/>
      <w:marLeft w:val="0"/>
      <w:marRight w:val="0"/>
      <w:marTop w:val="0"/>
      <w:marBottom w:val="0"/>
      <w:divBdr>
        <w:top w:val="none" w:sz="0" w:space="0" w:color="auto"/>
        <w:left w:val="none" w:sz="0" w:space="0" w:color="auto"/>
        <w:bottom w:val="none" w:sz="0" w:space="0" w:color="auto"/>
        <w:right w:val="none" w:sz="0" w:space="0" w:color="auto"/>
      </w:divBdr>
    </w:div>
    <w:div w:id="1665475103">
      <w:bodyDiv w:val="1"/>
      <w:marLeft w:val="0"/>
      <w:marRight w:val="0"/>
      <w:marTop w:val="0"/>
      <w:marBottom w:val="0"/>
      <w:divBdr>
        <w:top w:val="none" w:sz="0" w:space="0" w:color="auto"/>
        <w:left w:val="none" w:sz="0" w:space="0" w:color="auto"/>
        <w:bottom w:val="none" w:sz="0" w:space="0" w:color="auto"/>
        <w:right w:val="none" w:sz="0" w:space="0" w:color="auto"/>
      </w:divBdr>
      <w:divsChild>
        <w:div w:id="289701855">
          <w:marLeft w:val="547"/>
          <w:marRight w:val="0"/>
          <w:marTop w:val="0"/>
          <w:marBottom w:val="240"/>
          <w:divBdr>
            <w:top w:val="none" w:sz="0" w:space="0" w:color="auto"/>
            <w:left w:val="none" w:sz="0" w:space="0" w:color="auto"/>
            <w:bottom w:val="none" w:sz="0" w:space="0" w:color="auto"/>
            <w:right w:val="none" w:sz="0" w:space="0" w:color="auto"/>
          </w:divBdr>
        </w:div>
        <w:div w:id="518010891">
          <w:marLeft w:val="547"/>
          <w:marRight w:val="0"/>
          <w:marTop w:val="0"/>
          <w:marBottom w:val="240"/>
          <w:divBdr>
            <w:top w:val="none" w:sz="0" w:space="0" w:color="auto"/>
            <w:left w:val="none" w:sz="0" w:space="0" w:color="auto"/>
            <w:bottom w:val="none" w:sz="0" w:space="0" w:color="auto"/>
            <w:right w:val="none" w:sz="0" w:space="0" w:color="auto"/>
          </w:divBdr>
        </w:div>
        <w:div w:id="836964649">
          <w:marLeft w:val="547"/>
          <w:marRight w:val="0"/>
          <w:marTop w:val="0"/>
          <w:marBottom w:val="240"/>
          <w:divBdr>
            <w:top w:val="none" w:sz="0" w:space="0" w:color="auto"/>
            <w:left w:val="none" w:sz="0" w:space="0" w:color="auto"/>
            <w:bottom w:val="none" w:sz="0" w:space="0" w:color="auto"/>
            <w:right w:val="none" w:sz="0" w:space="0" w:color="auto"/>
          </w:divBdr>
        </w:div>
        <w:div w:id="949046210">
          <w:marLeft w:val="547"/>
          <w:marRight w:val="0"/>
          <w:marTop w:val="0"/>
          <w:marBottom w:val="240"/>
          <w:divBdr>
            <w:top w:val="none" w:sz="0" w:space="0" w:color="auto"/>
            <w:left w:val="none" w:sz="0" w:space="0" w:color="auto"/>
            <w:bottom w:val="none" w:sz="0" w:space="0" w:color="auto"/>
            <w:right w:val="none" w:sz="0" w:space="0" w:color="auto"/>
          </w:divBdr>
        </w:div>
        <w:div w:id="1075201570">
          <w:marLeft w:val="547"/>
          <w:marRight w:val="0"/>
          <w:marTop w:val="0"/>
          <w:marBottom w:val="240"/>
          <w:divBdr>
            <w:top w:val="none" w:sz="0" w:space="0" w:color="auto"/>
            <w:left w:val="none" w:sz="0" w:space="0" w:color="auto"/>
            <w:bottom w:val="none" w:sz="0" w:space="0" w:color="auto"/>
            <w:right w:val="none" w:sz="0" w:space="0" w:color="auto"/>
          </w:divBdr>
        </w:div>
        <w:div w:id="1508330109">
          <w:marLeft w:val="547"/>
          <w:marRight w:val="0"/>
          <w:marTop w:val="0"/>
          <w:marBottom w:val="240"/>
          <w:divBdr>
            <w:top w:val="none" w:sz="0" w:space="0" w:color="auto"/>
            <w:left w:val="none" w:sz="0" w:space="0" w:color="auto"/>
            <w:bottom w:val="none" w:sz="0" w:space="0" w:color="auto"/>
            <w:right w:val="none" w:sz="0" w:space="0" w:color="auto"/>
          </w:divBdr>
        </w:div>
        <w:div w:id="1556164848">
          <w:marLeft w:val="547"/>
          <w:marRight w:val="0"/>
          <w:marTop w:val="0"/>
          <w:marBottom w:val="240"/>
          <w:divBdr>
            <w:top w:val="none" w:sz="0" w:space="0" w:color="auto"/>
            <w:left w:val="none" w:sz="0" w:space="0" w:color="auto"/>
            <w:bottom w:val="none" w:sz="0" w:space="0" w:color="auto"/>
            <w:right w:val="none" w:sz="0" w:space="0" w:color="auto"/>
          </w:divBdr>
        </w:div>
      </w:divsChild>
    </w:div>
    <w:div w:id="1665664229">
      <w:bodyDiv w:val="1"/>
      <w:marLeft w:val="0"/>
      <w:marRight w:val="0"/>
      <w:marTop w:val="0"/>
      <w:marBottom w:val="0"/>
      <w:divBdr>
        <w:top w:val="none" w:sz="0" w:space="0" w:color="auto"/>
        <w:left w:val="none" w:sz="0" w:space="0" w:color="auto"/>
        <w:bottom w:val="none" w:sz="0" w:space="0" w:color="auto"/>
        <w:right w:val="none" w:sz="0" w:space="0" w:color="auto"/>
      </w:divBdr>
    </w:div>
    <w:div w:id="1668745020">
      <w:bodyDiv w:val="1"/>
      <w:marLeft w:val="0"/>
      <w:marRight w:val="0"/>
      <w:marTop w:val="0"/>
      <w:marBottom w:val="0"/>
      <w:divBdr>
        <w:top w:val="none" w:sz="0" w:space="0" w:color="auto"/>
        <w:left w:val="none" w:sz="0" w:space="0" w:color="auto"/>
        <w:bottom w:val="none" w:sz="0" w:space="0" w:color="auto"/>
        <w:right w:val="none" w:sz="0" w:space="0" w:color="auto"/>
      </w:divBdr>
    </w:div>
    <w:div w:id="1670138607">
      <w:bodyDiv w:val="1"/>
      <w:marLeft w:val="0"/>
      <w:marRight w:val="0"/>
      <w:marTop w:val="0"/>
      <w:marBottom w:val="0"/>
      <w:divBdr>
        <w:top w:val="none" w:sz="0" w:space="0" w:color="auto"/>
        <w:left w:val="none" w:sz="0" w:space="0" w:color="auto"/>
        <w:bottom w:val="none" w:sz="0" w:space="0" w:color="auto"/>
        <w:right w:val="none" w:sz="0" w:space="0" w:color="auto"/>
      </w:divBdr>
    </w:div>
    <w:div w:id="1670795145">
      <w:bodyDiv w:val="1"/>
      <w:marLeft w:val="0"/>
      <w:marRight w:val="0"/>
      <w:marTop w:val="0"/>
      <w:marBottom w:val="0"/>
      <w:divBdr>
        <w:top w:val="none" w:sz="0" w:space="0" w:color="auto"/>
        <w:left w:val="none" w:sz="0" w:space="0" w:color="auto"/>
        <w:bottom w:val="none" w:sz="0" w:space="0" w:color="auto"/>
        <w:right w:val="none" w:sz="0" w:space="0" w:color="auto"/>
      </w:divBdr>
    </w:div>
    <w:div w:id="1670937212">
      <w:bodyDiv w:val="1"/>
      <w:marLeft w:val="0"/>
      <w:marRight w:val="0"/>
      <w:marTop w:val="0"/>
      <w:marBottom w:val="0"/>
      <w:divBdr>
        <w:top w:val="none" w:sz="0" w:space="0" w:color="auto"/>
        <w:left w:val="none" w:sz="0" w:space="0" w:color="auto"/>
        <w:bottom w:val="none" w:sz="0" w:space="0" w:color="auto"/>
        <w:right w:val="none" w:sz="0" w:space="0" w:color="auto"/>
      </w:divBdr>
    </w:div>
    <w:div w:id="1671639904">
      <w:bodyDiv w:val="1"/>
      <w:marLeft w:val="0"/>
      <w:marRight w:val="0"/>
      <w:marTop w:val="0"/>
      <w:marBottom w:val="0"/>
      <w:divBdr>
        <w:top w:val="none" w:sz="0" w:space="0" w:color="auto"/>
        <w:left w:val="none" w:sz="0" w:space="0" w:color="auto"/>
        <w:bottom w:val="none" w:sz="0" w:space="0" w:color="auto"/>
        <w:right w:val="none" w:sz="0" w:space="0" w:color="auto"/>
      </w:divBdr>
    </w:div>
    <w:div w:id="1672490366">
      <w:bodyDiv w:val="1"/>
      <w:marLeft w:val="0"/>
      <w:marRight w:val="0"/>
      <w:marTop w:val="0"/>
      <w:marBottom w:val="0"/>
      <w:divBdr>
        <w:top w:val="none" w:sz="0" w:space="0" w:color="auto"/>
        <w:left w:val="none" w:sz="0" w:space="0" w:color="auto"/>
        <w:bottom w:val="none" w:sz="0" w:space="0" w:color="auto"/>
        <w:right w:val="none" w:sz="0" w:space="0" w:color="auto"/>
      </w:divBdr>
    </w:div>
    <w:div w:id="1679960124">
      <w:bodyDiv w:val="1"/>
      <w:marLeft w:val="0"/>
      <w:marRight w:val="0"/>
      <w:marTop w:val="0"/>
      <w:marBottom w:val="0"/>
      <w:divBdr>
        <w:top w:val="none" w:sz="0" w:space="0" w:color="auto"/>
        <w:left w:val="none" w:sz="0" w:space="0" w:color="auto"/>
        <w:bottom w:val="none" w:sz="0" w:space="0" w:color="auto"/>
        <w:right w:val="none" w:sz="0" w:space="0" w:color="auto"/>
      </w:divBdr>
    </w:div>
    <w:div w:id="1681658606">
      <w:bodyDiv w:val="1"/>
      <w:marLeft w:val="0"/>
      <w:marRight w:val="0"/>
      <w:marTop w:val="0"/>
      <w:marBottom w:val="0"/>
      <w:divBdr>
        <w:top w:val="none" w:sz="0" w:space="0" w:color="auto"/>
        <w:left w:val="none" w:sz="0" w:space="0" w:color="auto"/>
        <w:bottom w:val="none" w:sz="0" w:space="0" w:color="auto"/>
        <w:right w:val="none" w:sz="0" w:space="0" w:color="auto"/>
      </w:divBdr>
    </w:div>
    <w:div w:id="1682076504">
      <w:bodyDiv w:val="1"/>
      <w:marLeft w:val="0"/>
      <w:marRight w:val="0"/>
      <w:marTop w:val="0"/>
      <w:marBottom w:val="0"/>
      <w:divBdr>
        <w:top w:val="none" w:sz="0" w:space="0" w:color="auto"/>
        <w:left w:val="none" w:sz="0" w:space="0" w:color="auto"/>
        <w:bottom w:val="none" w:sz="0" w:space="0" w:color="auto"/>
        <w:right w:val="none" w:sz="0" w:space="0" w:color="auto"/>
      </w:divBdr>
    </w:div>
    <w:div w:id="1684242108">
      <w:bodyDiv w:val="1"/>
      <w:marLeft w:val="0"/>
      <w:marRight w:val="0"/>
      <w:marTop w:val="0"/>
      <w:marBottom w:val="0"/>
      <w:divBdr>
        <w:top w:val="none" w:sz="0" w:space="0" w:color="auto"/>
        <w:left w:val="none" w:sz="0" w:space="0" w:color="auto"/>
        <w:bottom w:val="none" w:sz="0" w:space="0" w:color="auto"/>
        <w:right w:val="none" w:sz="0" w:space="0" w:color="auto"/>
      </w:divBdr>
    </w:div>
    <w:div w:id="1685938500">
      <w:bodyDiv w:val="1"/>
      <w:marLeft w:val="0"/>
      <w:marRight w:val="0"/>
      <w:marTop w:val="0"/>
      <w:marBottom w:val="0"/>
      <w:divBdr>
        <w:top w:val="none" w:sz="0" w:space="0" w:color="auto"/>
        <w:left w:val="none" w:sz="0" w:space="0" w:color="auto"/>
        <w:bottom w:val="none" w:sz="0" w:space="0" w:color="auto"/>
        <w:right w:val="none" w:sz="0" w:space="0" w:color="auto"/>
      </w:divBdr>
    </w:div>
    <w:div w:id="1686440314">
      <w:bodyDiv w:val="1"/>
      <w:marLeft w:val="0"/>
      <w:marRight w:val="0"/>
      <w:marTop w:val="0"/>
      <w:marBottom w:val="0"/>
      <w:divBdr>
        <w:top w:val="none" w:sz="0" w:space="0" w:color="auto"/>
        <w:left w:val="none" w:sz="0" w:space="0" w:color="auto"/>
        <w:bottom w:val="none" w:sz="0" w:space="0" w:color="auto"/>
        <w:right w:val="none" w:sz="0" w:space="0" w:color="auto"/>
      </w:divBdr>
    </w:div>
    <w:div w:id="1689334318">
      <w:bodyDiv w:val="1"/>
      <w:marLeft w:val="0"/>
      <w:marRight w:val="0"/>
      <w:marTop w:val="0"/>
      <w:marBottom w:val="0"/>
      <w:divBdr>
        <w:top w:val="none" w:sz="0" w:space="0" w:color="auto"/>
        <w:left w:val="none" w:sz="0" w:space="0" w:color="auto"/>
        <w:bottom w:val="none" w:sz="0" w:space="0" w:color="auto"/>
        <w:right w:val="none" w:sz="0" w:space="0" w:color="auto"/>
      </w:divBdr>
    </w:div>
    <w:div w:id="1693191711">
      <w:bodyDiv w:val="1"/>
      <w:marLeft w:val="0"/>
      <w:marRight w:val="0"/>
      <w:marTop w:val="0"/>
      <w:marBottom w:val="0"/>
      <w:divBdr>
        <w:top w:val="none" w:sz="0" w:space="0" w:color="auto"/>
        <w:left w:val="none" w:sz="0" w:space="0" w:color="auto"/>
        <w:bottom w:val="none" w:sz="0" w:space="0" w:color="auto"/>
        <w:right w:val="none" w:sz="0" w:space="0" w:color="auto"/>
      </w:divBdr>
    </w:div>
    <w:div w:id="1694915906">
      <w:bodyDiv w:val="1"/>
      <w:marLeft w:val="0"/>
      <w:marRight w:val="0"/>
      <w:marTop w:val="0"/>
      <w:marBottom w:val="0"/>
      <w:divBdr>
        <w:top w:val="none" w:sz="0" w:space="0" w:color="auto"/>
        <w:left w:val="none" w:sz="0" w:space="0" w:color="auto"/>
        <w:bottom w:val="none" w:sz="0" w:space="0" w:color="auto"/>
        <w:right w:val="none" w:sz="0" w:space="0" w:color="auto"/>
      </w:divBdr>
    </w:div>
    <w:div w:id="1695613576">
      <w:bodyDiv w:val="1"/>
      <w:marLeft w:val="0"/>
      <w:marRight w:val="0"/>
      <w:marTop w:val="0"/>
      <w:marBottom w:val="0"/>
      <w:divBdr>
        <w:top w:val="none" w:sz="0" w:space="0" w:color="auto"/>
        <w:left w:val="none" w:sz="0" w:space="0" w:color="auto"/>
        <w:bottom w:val="none" w:sz="0" w:space="0" w:color="auto"/>
        <w:right w:val="none" w:sz="0" w:space="0" w:color="auto"/>
      </w:divBdr>
    </w:div>
    <w:div w:id="1698003169">
      <w:bodyDiv w:val="1"/>
      <w:marLeft w:val="0"/>
      <w:marRight w:val="0"/>
      <w:marTop w:val="0"/>
      <w:marBottom w:val="0"/>
      <w:divBdr>
        <w:top w:val="none" w:sz="0" w:space="0" w:color="auto"/>
        <w:left w:val="none" w:sz="0" w:space="0" w:color="auto"/>
        <w:bottom w:val="none" w:sz="0" w:space="0" w:color="auto"/>
        <w:right w:val="none" w:sz="0" w:space="0" w:color="auto"/>
      </w:divBdr>
    </w:div>
    <w:div w:id="1705060651">
      <w:bodyDiv w:val="1"/>
      <w:marLeft w:val="0"/>
      <w:marRight w:val="0"/>
      <w:marTop w:val="0"/>
      <w:marBottom w:val="0"/>
      <w:divBdr>
        <w:top w:val="none" w:sz="0" w:space="0" w:color="auto"/>
        <w:left w:val="none" w:sz="0" w:space="0" w:color="auto"/>
        <w:bottom w:val="none" w:sz="0" w:space="0" w:color="auto"/>
        <w:right w:val="none" w:sz="0" w:space="0" w:color="auto"/>
      </w:divBdr>
    </w:div>
    <w:div w:id="1706635731">
      <w:bodyDiv w:val="1"/>
      <w:marLeft w:val="0"/>
      <w:marRight w:val="0"/>
      <w:marTop w:val="0"/>
      <w:marBottom w:val="0"/>
      <w:divBdr>
        <w:top w:val="none" w:sz="0" w:space="0" w:color="auto"/>
        <w:left w:val="none" w:sz="0" w:space="0" w:color="auto"/>
        <w:bottom w:val="none" w:sz="0" w:space="0" w:color="auto"/>
        <w:right w:val="none" w:sz="0" w:space="0" w:color="auto"/>
      </w:divBdr>
    </w:div>
    <w:div w:id="1711762890">
      <w:bodyDiv w:val="1"/>
      <w:marLeft w:val="0"/>
      <w:marRight w:val="0"/>
      <w:marTop w:val="0"/>
      <w:marBottom w:val="0"/>
      <w:divBdr>
        <w:top w:val="none" w:sz="0" w:space="0" w:color="auto"/>
        <w:left w:val="none" w:sz="0" w:space="0" w:color="auto"/>
        <w:bottom w:val="none" w:sz="0" w:space="0" w:color="auto"/>
        <w:right w:val="none" w:sz="0" w:space="0" w:color="auto"/>
      </w:divBdr>
    </w:div>
    <w:div w:id="1712874573">
      <w:bodyDiv w:val="1"/>
      <w:marLeft w:val="0"/>
      <w:marRight w:val="0"/>
      <w:marTop w:val="0"/>
      <w:marBottom w:val="0"/>
      <w:divBdr>
        <w:top w:val="none" w:sz="0" w:space="0" w:color="auto"/>
        <w:left w:val="none" w:sz="0" w:space="0" w:color="auto"/>
        <w:bottom w:val="none" w:sz="0" w:space="0" w:color="auto"/>
        <w:right w:val="none" w:sz="0" w:space="0" w:color="auto"/>
      </w:divBdr>
    </w:div>
    <w:div w:id="1713338830">
      <w:bodyDiv w:val="1"/>
      <w:marLeft w:val="0"/>
      <w:marRight w:val="0"/>
      <w:marTop w:val="0"/>
      <w:marBottom w:val="0"/>
      <w:divBdr>
        <w:top w:val="none" w:sz="0" w:space="0" w:color="auto"/>
        <w:left w:val="none" w:sz="0" w:space="0" w:color="auto"/>
        <w:bottom w:val="none" w:sz="0" w:space="0" w:color="auto"/>
        <w:right w:val="none" w:sz="0" w:space="0" w:color="auto"/>
      </w:divBdr>
    </w:div>
    <w:div w:id="1713378577">
      <w:bodyDiv w:val="1"/>
      <w:marLeft w:val="0"/>
      <w:marRight w:val="0"/>
      <w:marTop w:val="0"/>
      <w:marBottom w:val="0"/>
      <w:divBdr>
        <w:top w:val="none" w:sz="0" w:space="0" w:color="auto"/>
        <w:left w:val="none" w:sz="0" w:space="0" w:color="auto"/>
        <w:bottom w:val="none" w:sz="0" w:space="0" w:color="auto"/>
        <w:right w:val="none" w:sz="0" w:space="0" w:color="auto"/>
      </w:divBdr>
    </w:div>
    <w:div w:id="1713768220">
      <w:bodyDiv w:val="1"/>
      <w:marLeft w:val="0"/>
      <w:marRight w:val="0"/>
      <w:marTop w:val="0"/>
      <w:marBottom w:val="0"/>
      <w:divBdr>
        <w:top w:val="none" w:sz="0" w:space="0" w:color="auto"/>
        <w:left w:val="none" w:sz="0" w:space="0" w:color="auto"/>
        <w:bottom w:val="none" w:sz="0" w:space="0" w:color="auto"/>
        <w:right w:val="none" w:sz="0" w:space="0" w:color="auto"/>
      </w:divBdr>
    </w:div>
    <w:div w:id="1716348450">
      <w:bodyDiv w:val="1"/>
      <w:marLeft w:val="0"/>
      <w:marRight w:val="0"/>
      <w:marTop w:val="0"/>
      <w:marBottom w:val="0"/>
      <w:divBdr>
        <w:top w:val="none" w:sz="0" w:space="0" w:color="auto"/>
        <w:left w:val="none" w:sz="0" w:space="0" w:color="auto"/>
        <w:bottom w:val="none" w:sz="0" w:space="0" w:color="auto"/>
        <w:right w:val="none" w:sz="0" w:space="0" w:color="auto"/>
      </w:divBdr>
    </w:div>
    <w:div w:id="1719207324">
      <w:bodyDiv w:val="1"/>
      <w:marLeft w:val="0"/>
      <w:marRight w:val="0"/>
      <w:marTop w:val="0"/>
      <w:marBottom w:val="0"/>
      <w:divBdr>
        <w:top w:val="none" w:sz="0" w:space="0" w:color="auto"/>
        <w:left w:val="none" w:sz="0" w:space="0" w:color="auto"/>
        <w:bottom w:val="none" w:sz="0" w:space="0" w:color="auto"/>
        <w:right w:val="none" w:sz="0" w:space="0" w:color="auto"/>
      </w:divBdr>
    </w:div>
    <w:div w:id="1720470937">
      <w:bodyDiv w:val="1"/>
      <w:marLeft w:val="0"/>
      <w:marRight w:val="0"/>
      <w:marTop w:val="0"/>
      <w:marBottom w:val="0"/>
      <w:divBdr>
        <w:top w:val="none" w:sz="0" w:space="0" w:color="auto"/>
        <w:left w:val="none" w:sz="0" w:space="0" w:color="auto"/>
        <w:bottom w:val="none" w:sz="0" w:space="0" w:color="auto"/>
        <w:right w:val="none" w:sz="0" w:space="0" w:color="auto"/>
      </w:divBdr>
    </w:div>
    <w:div w:id="1722633668">
      <w:bodyDiv w:val="1"/>
      <w:marLeft w:val="0"/>
      <w:marRight w:val="0"/>
      <w:marTop w:val="0"/>
      <w:marBottom w:val="0"/>
      <w:divBdr>
        <w:top w:val="none" w:sz="0" w:space="0" w:color="auto"/>
        <w:left w:val="none" w:sz="0" w:space="0" w:color="auto"/>
        <w:bottom w:val="none" w:sz="0" w:space="0" w:color="auto"/>
        <w:right w:val="none" w:sz="0" w:space="0" w:color="auto"/>
      </w:divBdr>
    </w:div>
    <w:div w:id="1723289572">
      <w:bodyDiv w:val="1"/>
      <w:marLeft w:val="0"/>
      <w:marRight w:val="0"/>
      <w:marTop w:val="0"/>
      <w:marBottom w:val="0"/>
      <w:divBdr>
        <w:top w:val="none" w:sz="0" w:space="0" w:color="auto"/>
        <w:left w:val="none" w:sz="0" w:space="0" w:color="auto"/>
        <w:bottom w:val="none" w:sz="0" w:space="0" w:color="auto"/>
        <w:right w:val="none" w:sz="0" w:space="0" w:color="auto"/>
      </w:divBdr>
    </w:div>
    <w:div w:id="1724139619">
      <w:bodyDiv w:val="1"/>
      <w:marLeft w:val="0"/>
      <w:marRight w:val="0"/>
      <w:marTop w:val="0"/>
      <w:marBottom w:val="0"/>
      <w:divBdr>
        <w:top w:val="none" w:sz="0" w:space="0" w:color="auto"/>
        <w:left w:val="none" w:sz="0" w:space="0" w:color="auto"/>
        <w:bottom w:val="none" w:sz="0" w:space="0" w:color="auto"/>
        <w:right w:val="none" w:sz="0" w:space="0" w:color="auto"/>
      </w:divBdr>
    </w:div>
    <w:div w:id="1725642422">
      <w:bodyDiv w:val="1"/>
      <w:marLeft w:val="0"/>
      <w:marRight w:val="0"/>
      <w:marTop w:val="0"/>
      <w:marBottom w:val="0"/>
      <w:divBdr>
        <w:top w:val="none" w:sz="0" w:space="0" w:color="auto"/>
        <w:left w:val="none" w:sz="0" w:space="0" w:color="auto"/>
        <w:bottom w:val="none" w:sz="0" w:space="0" w:color="auto"/>
        <w:right w:val="none" w:sz="0" w:space="0" w:color="auto"/>
      </w:divBdr>
    </w:div>
    <w:div w:id="1726030701">
      <w:bodyDiv w:val="1"/>
      <w:marLeft w:val="0"/>
      <w:marRight w:val="0"/>
      <w:marTop w:val="0"/>
      <w:marBottom w:val="0"/>
      <w:divBdr>
        <w:top w:val="none" w:sz="0" w:space="0" w:color="auto"/>
        <w:left w:val="none" w:sz="0" w:space="0" w:color="auto"/>
        <w:bottom w:val="none" w:sz="0" w:space="0" w:color="auto"/>
        <w:right w:val="none" w:sz="0" w:space="0" w:color="auto"/>
      </w:divBdr>
    </w:div>
    <w:div w:id="1726564681">
      <w:bodyDiv w:val="1"/>
      <w:marLeft w:val="0"/>
      <w:marRight w:val="0"/>
      <w:marTop w:val="0"/>
      <w:marBottom w:val="0"/>
      <w:divBdr>
        <w:top w:val="none" w:sz="0" w:space="0" w:color="auto"/>
        <w:left w:val="none" w:sz="0" w:space="0" w:color="auto"/>
        <w:bottom w:val="none" w:sz="0" w:space="0" w:color="auto"/>
        <w:right w:val="none" w:sz="0" w:space="0" w:color="auto"/>
      </w:divBdr>
    </w:div>
    <w:div w:id="1728340183">
      <w:bodyDiv w:val="1"/>
      <w:marLeft w:val="0"/>
      <w:marRight w:val="0"/>
      <w:marTop w:val="0"/>
      <w:marBottom w:val="0"/>
      <w:divBdr>
        <w:top w:val="none" w:sz="0" w:space="0" w:color="auto"/>
        <w:left w:val="none" w:sz="0" w:space="0" w:color="auto"/>
        <w:bottom w:val="none" w:sz="0" w:space="0" w:color="auto"/>
        <w:right w:val="none" w:sz="0" w:space="0" w:color="auto"/>
      </w:divBdr>
    </w:div>
    <w:div w:id="1728794296">
      <w:bodyDiv w:val="1"/>
      <w:marLeft w:val="0"/>
      <w:marRight w:val="0"/>
      <w:marTop w:val="0"/>
      <w:marBottom w:val="0"/>
      <w:divBdr>
        <w:top w:val="none" w:sz="0" w:space="0" w:color="auto"/>
        <w:left w:val="none" w:sz="0" w:space="0" w:color="auto"/>
        <w:bottom w:val="none" w:sz="0" w:space="0" w:color="auto"/>
        <w:right w:val="none" w:sz="0" w:space="0" w:color="auto"/>
      </w:divBdr>
    </w:div>
    <w:div w:id="1730035334">
      <w:bodyDiv w:val="1"/>
      <w:marLeft w:val="0"/>
      <w:marRight w:val="0"/>
      <w:marTop w:val="0"/>
      <w:marBottom w:val="0"/>
      <w:divBdr>
        <w:top w:val="none" w:sz="0" w:space="0" w:color="auto"/>
        <w:left w:val="none" w:sz="0" w:space="0" w:color="auto"/>
        <w:bottom w:val="none" w:sz="0" w:space="0" w:color="auto"/>
        <w:right w:val="none" w:sz="0" w:space="0" w:color="auto"/>
      </w:divBdr>
    </w:div>
    <w:div w:id="1730611416">
      <w:bodyDiv w:val="1"/>
      <w:marLeft w:val="0"/>
      <w:marRight w:val="0"/>
      <w:marTop w:val="0"/>
      <w:marBottom w:val="0"/>
      <w:divBdr>
        <w:top w:val="none" w:sz="0" w:space="0" w:color="auto"/>
        <w:left w:val="none" w:sz="0" w:space="0" w:color="auto"/>
        <w:bottom w:val="none" w:sz="0" w:space="0" w:color="auto"/>
        <w:right w:val="none" w:sz="0" w:space="0" w:color="auto"/>
      </w:divBdr>
    </w:div>
    <w:div w:id="1731879071">
      <w:bodyDiv w:val="1"/>
      <w:marLeft w:val="0"/>
      <w:marRight w:val="0"/>
      <w:marTop w:val="0"/>
      <w:marBottom w:val="0"/>
      <w:divBdr>
        <w:top w:val="none" w:sz="0" w:space="0" w:color="auto"/>
        <w:left w:val="none" w:sz="0" w:space="0" w:color="auto"/>
        <w:bottom w:val="none" w:sz="0" w:space="0" w:color="auto"/>
        <w:right w:val="none" w:sz="0" w:space="0" w:color="auto"/>
      </w:divBdr>
    </w:div>
    <w:div w:id="1732851604">
      <w:bodyDiv w:val="1"/>
      <w:marLeft w:val="0"/>
      <w:marRight w:val="0"/>
      <w:marTop w:val="0"/>
      <w:marBottom w:val="0"/>
      <w:divBdr>
        <w:top w:val="none" w:sz="0" w:space="0" w:color="auto"/>
        <w:left w:val="none" w:sz="0" w:space="0" w:color="auto"/>
        <w:bottom w:val="none" w:sz="0" w:space="0" w:color="auto"/>
        <w:right w:val="none" w:sz="0" w:space="0" w:color="auto"/>
      </w:divBdr>
    </w:div>
    <w:div w:id="1733430941">
      <w:bodyDiv w:val="1"/>
      <w:marLeft w:val="0"/>
      <w:marRight w:val="0"/>
      <w:marTop w:val="0"/>
      <w:marBottom w:val="0"/>
      <w:divBdr>
        <w:top w:val="none" w:sz="0" w:space="0" w:color="auto"/>
        <w:left w:val="none" w:sz="0" w:space="0" w:color="auto"/>
        <w:bottom w:val="none" w:sz="0" w:space="0" w:color="auto"/>
        <w:right w:val="none" w:sz="0" w:space="0" w:color="auto"/>
      </w:divBdr>
    </w:div>
    <w:div w:id="1736005397">
      <w:bodyDiv w:val="1"/>
      <w:marLeft w:val="0"/>
      <w:marRight w:val="0"/>
      <w:marTop w:val="0"/>
      <w:marBottom w:val="0"/>
      <w:divBdr>
        <w:top w:val="none" w:sz="0" w:space="0" w:color="auto"/>
        <w:left w:val="none" w:sz="0" w:space="0" w:color="auto"/>
        <w:bottom w:val="none" w:sz="0" w:space="0" w:color="auto"/>
        <w:right w:val="none" w:sz="0" w:space="0" w:color="auto"/>
      </w:divBdr>
    </w:div>
    <w:div w:id="1736465031">
      <w:bodyDiv w:val="1"/>
      <w:marLeft w:val="0"/>
      <w:marRight w:val="0"/>
      <w:marTop w:val="0"/>
      <w:marBottom w:val="0"/>
      <w:divBdr>
        <w:top w:val="none" w:sz="0" w:space="0" w:color="auto"/>
        <w:left w:val="none" w:sz="0" w:space="0" w:color="auto"/>
        <w:bottom w:val="none" w:sz="0" w:space="0" w:color="auto"/>
        <w:right w:val="none" w:sz="0" w:space="0" w:color="auto"/>
      </w:divBdr>
    </w:div>
    <w:div w:id="1737049835">
      <w:bodyDiv w:val="1"/>
      <w:marLeft w:val="0"/>
      <w:marRight w:val="0"/>
      <w:marTop w:val="0"/>
      <w:marBottom w:val="0"/>
      <w:divBdr>
        <w:top w:val="none" w:sz="0" w:space="0" w:color="auto"/>
        <w:left w:val="none" w:sz="0" w:space="0" w:color="auto"/>
        <w:bottom w:val="none" w:sz="0" w:space="0" w:color="auto"/>
        <w:right w:val="none" w:sz="0" w:space="0" w:color="auto"/>
      </w:divBdr>
    </w:div>
    <w:div w:id="1741292339">
      <w:bodyDiv w:val="1"/>
      <w:marLeft w:val="0"/>
      <w:marRight w:val="0"/>
      <w:marTop w:val="0"/>
      <w:marBottom w:val="0"/>
      <w:divBdr>
        <w:top w:val="none" w:sz="0" w:space="0" w:color="auto"/>
        <w:left w:val="none" w:sz="0" w:space="0" w:color="auto"/>
        <w:bottom w:val="none" w:sz="0" w:space="0" w:color="auto"/>
        <w:right w:val="none" w:sz="0" w:space="0" w:color="auto"/>
      </w:divBdr>
    </w:div>
    <w:div w:id="1742025115">
      <w:bodyDiv w:val="1"/>
      <w:marLeft w:val="0"/>
      <w:marRight w:val="0"/>
      <w:marTop w:val="0"/>
      <w:marBottom w:val="0"/>
      <w:divBdr>
        <w:top w:val="none" w:sz="0" w:space="0" w:color="auto"/>
        <w:left w:val="none" w:sz="0" w:space="0" w:color="auto"/>
        <w:bottom w:val="none" w:sz="0" w:space="0" w:color="auto"/>
        <w:right w:val="none" w:sz="0" w:space="0" w:color="auto"/>
      </w:divBdr>
    </w:div>
    <w:div w:id="1742367329">
      <w:bodyDiv w:val="1"/>
      <w:marLeft w:val="0"/>
      <w:marRight w:val="0"/>
      <w:marTop w:val="0"/>
      <w:marBottom w:val="0"/>
      <w:divBdr>
        <w:top w:val="none" w:sz="0" w:space="0" w:color="auto"/>
        <w:left w:val="none" w:sz="0" w:space="0" w:color="auto"/>
        <w:bottom w:val="none" w:sz="0" w:space="0" w:color="auto"/>
        <w:right w:val="none" w:sz="0" w:space="0" w:color="auto"/>
      </w:divBdr>
    </w:div>
    <w:div w:id="1743680888">
      <w:bodyDiv w:val="1"/>
      <w:marLeft w:val="0"/>
      <w:marRight w:val="0"/>
      <w:marTop w:val="0"/>
      <w:marBottom w:val="0"/>
      <w:divBdr>
        <w:top w:val="none" w:sz="0" w:space="0" w:color="auto"/>
        <w:left w:val="none" w:sz="0" w:space="0" w:color="auto"/>
        <w:bottom w:val="none" w:sz="0" w:space="0" w:color="auto"/>
        <w:right w:val="none" w:sz="0" w:space="0" w:color="auto"/>
      </w:divBdr>
    </w:div>
    <w:div w:id="1744139092">
      <w:bodyDiv w:val="1"/>
      <w:marLeft w:val="0"/>
      <w:marRight w:val="0"/>
      <w:marTop w:val="0"/>
      <w:marBottom w:val="0"/>
      <w:divBdr>
        <w:top w:val="none" w:sz="0" w:space="0" w:color="auto"/>
        <w:left w:val="none" w:sz="0" w:space="0" w:color="auto"/>
        <w:bottom w:val="none" w:sz="0" w:space="0" w:color="auto"/>
        <w:right w:val="none" w:sz="0" w:space="0" w:color="auto"/>
      </w:divBdr>
    </w:div>
    <w:div w:id="1748454213">
      <w:bodyDiv w:val="1"/>
      <w:marLeft w:val="0"/>
      <w:marRight w:val="0"/>
      <w:marTop w:val="0"/>
      <w:marBottom w:val="0"/>
      <w:divBdr>
        <w:top w:val="none" w:sz="0" w:space="0" w:color="auto"/>
        <w:left w:val="none" w:sz="0" w:space="0" w:color="auto"/>
        <w:bottom w:val="none" w:sz="0" w:space="0" w:color="auto"/>
        <w:right w:val="none" w:sz="0" w:space="0" w:color="auto"/>
      </w:divBdr>
    </w:div>
    <w:div w:id="1749424253">
      <w:bodyDiv w:val="1"/>
      <w:marLeft w:val="0"/>
      <w:marRight w:val="0"/>
      <w:marTop w:val="0"/>
      <w:marBottom w:val="0"/>
      <w:divBdr>
        <w:top w:val="none" w:sz="0" w:space="0" w:color="auto"/>
        <w:left w:val="none" w:sz="0" w:space="0" w:color="auto"/>
        <w:bottom w:val="none" w:sz="0" w:space="0" w:color="auto"/>
        <w:right w:val="none" w:sz="0" w:space="0" w:color="auto"/>
      </w:divBdr>
    </w:div>
    <w:div w:id="1750468750">
      <w:bodyDiv w:val="1"/>
      <w:marLeft w:val="0"/>
      <w:marRight w:val="0"/>
      <w:marTop w:val="0"/>
      <w:marBottom w:val="0"/>
      <w:divBdr>
        <w:top w:val="none" w:sz="0" w:space="0" w:color="auto"/>
        <w:left w:val="none" w:sz="0" w:space="0" w:color="auto"/>
        <w:bottom w:val="none" w:sz="0" w:space="0" w:color="auto"/>
        <w:right w:val="none" w:sz="0" w:space="0" w:color="auto"/>
      </w:divBdr>
    </w:div>
    <w:div w:id="1751734602">
      <w:bodyDiv w:val="1"/>
      <w:marLeft w:val="0"/>
      <w:marRight w:val="0"/>
      <w:marTop w:val="0"/>
      <w:marBottom w:val="0"/>
      <w:divBdr>
        <w:top w:val="none" w:sz="0" w:space="0" w:color="auto"/>
        <w:left w:val="none" w:sz="0" w:space="0" w:color="auto"/>
        <w:bottom w:val="none" w:sz="0" w:space="0" w:color="auto"/>
        <w:right w:val="none" w:sz="0" w:space="0" w:color="auto"/>
      </w:divBdr>
    </w:div>
    <w:div w:id="1756975849">
      <w:bodyDiv w:val="1"/>
      <w:marLeft w:val="0"/>
      <w:marRight w:val="0"/>
      <w:marTop w:val="0"/>
      <w:marBottom w:val="0"/>
      <w:divBdr>
        <w:top w:val="none" w:sz="0" w:space="0" w:color="auto"/>
        <w:left w:val="none" w:sz="0" w:space="0" w:color="auto"/>
        <w:bottom w:val="none" w:sz="0" w:space="0" w:color="auto"/>
        <w:right w:val="none" w:sz="0" w:space="0" w:color="auto"/>
      </w:divBdr>
    </w:div>
    <w:div w:id="1757358325">
      <w:bodyDiv w:val="1"/>
      <w:marLeft w:val="0"/>
      <w:marRight w:val="0"/>
      <w:marTop w:val="0"/>
      <w:marBottom w:val="0"/>
      <w:divBdr>
        <w:top w:val="none" w:sz="0" w:space="0" w:color="auto"/>
        <w:left w:val="none" w:sz="0" w:space="0" w:color="auto"/>
        <w:bottom w:val="none" w:sz="0" w:space="0" w:color="auto"/>
        <w:right w:val="none" w:sz="0" w:space="0" w:color="auto"/>
      </w:divBdr>
    </w:div>
    <w:div w:id="1757634470">
      <w:bodyDiv w:val="1"/>
      <w:marLeft w:val="0"/>
      <w:marRight w:val="0"/>
      <w:marTop w:val="0"/>
      <w:marBottom w:val="0"/>
      <w:divBdr>
        <w:top w:val="none" w:sz="0" w:space="0" w:color="auto"/>
        <w:left w:val="none" w:sz="0" w:space="0" w:color="auto"/>
        <w:bottom w:val="none" w:sz="0" w:space="0" w:color="auto"/>
        <w:right w:val="none" w:sz="0" w:space="0" w:color="auto"/>
      </w:divBdr>
    </w:div>
    <w:div w:id="1758283318">
      <w:bodyDiv w:val="1"/>
      <w:marLeft w:val="0"/>
      <w:marRight w:val="0"/>
      <w:marTop w:val="0"/>
      <w:marBottom w:val="0"/>
      <w:divBdr>
        <w:top w:val="none" w:sz="0" w:space="0" w:color="auto"/>
        <w:left w:val="none" w:sz="0" w:space="0" w:color="auto"/>
        <w:bottom w:val="none" w:sz="0" w:space="0" w:color="auto"/>
        <w:right w:val="none" w:sz="0" w:space="0" w:color="auto"/>
      </w:divBdr>
    </w:div>
    <w:div w:id="1762025459">
      <w:bodyDiv w:val="1"/>
      <w:marLeft w:val="0"/>
      <w:marRight w:val="0"/>
      <w:marTop w:val="0"/>
      <w:marBottom w:val="0"/>
      <w:divBdr>
        <w:top w:val="none" w:sz="0" w:space="0" w:color="auto"/>
        <w:left w:val="none" w:sz="0" w:space="0" w:color="auto"/>
        <w:bottom w:val="none" w:sz="0" w:space="0" w:color="auto"/>
        <w:right w:val="none" w:sz="0" w:space="0" w:color="auto"/>
      </w:divBdr>
    </w:div>
    <w:div w:id="1764452427">
      <w:bodyDiv w:val="1"/>
      <w:marLeft w:val="0"/>
      <w:marRight w:val="0"/>
      <w:marTop w:val="0"/>
      <w:marBottom w:val="0"/>
      <w:divBdr>
        <w:top w:val="none" w:sz="0" w:space="0" w:color="auto"/>
        <w:left w:val="none" w:sz="0" w:space="0" w:color="auto"/>
        <w:bottom w:val="none" w:sz="0" w:space="0" w:color="auto"/>
        <w:right w:val="none" w:sz="0" w:space="0" w:color="auto"/>
      </w:divBdr>
    </w:div>
    <w:div w:id="1767267855">
      <w:bodyDiv w:val="1"/>
      <w:marLeft w:val="0"/>
      <w:marRight w:val="0"/>
      <w:marTop w:val="0"/>
      <w:marBottom w:val="0"/>
      <w:divBdr>
        <w:top w:val="none" w:sz="0" w:space="0" w:color="auto"/>
        <w:left w:val="none" w:sz="0" w:space="0" w:color="auto"/>
        <w:bottom w:val="none" w:sz="0" w:space="0" w:color="auto"/>
        <w:right w:val="none" w:sz="0" w:space="0" w:color="auto"/>
      </w:divBdr>
    </w:div>
    <w:div w:id="1769933410">
      <w:bodyDiv w:val="1"/>
      <w:marLeft w:val="0"/>
      <w:marRight w:val="0"/>
      <w:marTop w:val="0"/>
      <w:marBottom w:val="0"/>
      <w:divBdr>
        <w:top w:val="none" w:sz="0" w:space="0" w:color="auto"/>
        <w:left w:val="none" w:sz="0" w:space="0" w:color="auto"/>
        <w:bottom w:val="none" w:sz="0" w:space="0" w:color="auto"/>
        <w:right w:val="none" w:sz="0" w:space="0" w:color="auto"/>
      </w:divBdr>
    </w:div>
    <w:div w:id="1778064138">
      <w:bodyDiv w:val="1"/>
      <w:marLeft w:val="0"/>
      <w:marRight w:val="0"/>
      <w:marTop w:val="0"/>
      <w:marBottom w:val="0"/>
      <w:divBdr>
        <w:top w:val="none" w:sz="0" w:space="0" w:color="auto"/>
        <w:left w:val="none" w:sz="0" w:space="0" w:color="auto"/>
        <w:bottom w:val="none" w:sz="0" w:space="0" w:color="auto"/>
        <w:right w:val="none" w:sz="0" w:space="0" w:color="auto"/>
      </w:divBdr>
    </w:div>
    <w:div w:id="1778140483">
      <w:bodyDiv w:val="1"/>
      <w:marLeft w:val="0"/>
      <w:marRight w:val="0"/>
      <w:marTop w:val="0"/>
      <w:marBottom w:val="0"/>
      <w:divBdr>
        <w:top w:val="none" w:sz="0" w:space="0" w:color="auto"/>
        <w:left w:val="none" w:sz="0" w:space="0" w:color="auto"/>
        <w:bottom w:val="none" w:sz="0" w:space="0" w:color="auto"/>
        <w:right w:val="none" w:sz="0" w:space="0" w:color="auto"/>
      </w:divBdr>
    </w:div>
    <w:div w:id="1780248739">
      <w:bodyDiv w:val="1"/>
      <w:marLeft w:val="0"/>
      <w:marRight w:val="0"/>
      <w:marTop w:val="0"/>
      <w:marBottom w:val="0"/>
      <w:divBdr>
        <w:top w:val="none" w:sz="0" w:space="0" w:color="auto"/>
        <w:left w:val="none" w:sz="0" w:space="0" w:color="auto"/>
        <w:bottom w:val="none" w:sz="0" w:space="0" w:color="auto"/>
        <w:right w:val="none" w:sz="0" w:space="0" w:color="auto"/>
      </w:divBdr>
    </w:div>
    <w:div w:id="1783377648">
      <w:bodyDiv w:val="1"/>
      <w:marLeft w:val="0"/>
      <w:marRight w:val="0"/>
      <w:marTop w:val="0"/>
      <w:marBottom w:val="0"/>
      <w:divBdr>
        <w:top w:val="none" w:sz="0" w:space="0" w:color="auto"/>
        <w:left w:val="none" w:sz="0" w:space="0" w:color="auto"/>
        <w:bottom w:val="none" w:sz="0" w:space="0" w:color="auto"/>
        <w:right w:val="none" w:sz="0" w:space="0" w:color="auto"/>
      </w:divBdr>
    </w:div>
    <w:div w:id="1785953186">
      <w:bodyDiv w:val="1"/>
      <w:marLeft w:val="0"/>
      <w:marRight w:val="0"/>
      <w:marTop w:val="0"/>
      <w:marBottom w:val="0"/>
      <w:divBdr>
        <w:top w:val="none" w:sz="0" w:space="0" w:color="auto"/>
        <w:left w:val="none" w:sz="0" w:space="0" w:color="auto"/>
        <w:bottom w:val="none" w:sz="0" w:space="0" w:color="auto"/>
        <w:right w:val="none" w:sz="0" w:space="0" w:color="auto"/>
      </w:divBdr>
    </w:div>
    <w:div w:id="1786922441">
      <w:bodyDiv w:val="1"/>
      <w:marLeft w:val="0"/>
      <w:marRight w:val="0"/>
      <w:marTop w:val="0"/>
      <w:marBottom w:val="0"/>
      <w:divBdr>
        <w:top w:val="none" w:sz="0" w:space="0" w:color="auto"/>
        <w:left w:val="none" w:sz="0" w:space="0" w:color="auto"/>
        <w:bottom w:val="none" w:sz="0" w:space="0" w:color="auto"/>
        <w:right w:val="none" w:sz="0" w:space="0" w:color="auto"/>
      </w:divBdr>
    </w:div>
    <w:div w:id="1788548382">
      <w:bodyDiv w:val="1"/>
      <w:marLeft w:val="0"/>
      <w:marRight w:val="0"/>
      <w:marTop w:val="0"/>
      <w:marBottom w:val="0"/>
      <w:divBdr>
        <w:top w:val="none" w:sz="0" w:space="0" w:color="auto"/>
        <w:left w:val="none" w:sz="0" w:space="0" w:color="auto"/>
        <w:bottom w:val="none" w:sz="0" w:space="0" w:color="auto"/>
        <w:right w:val="none" w:sz="0" w:space="0" w:color="auto"/>
      </w:divBdr>
    </w:div>
    <w:div w:id="1790123898">
      <w:bodyDiv w:val="1"/>
      <w:marLeft w:val="0"/>
      <w:marRight w:val="0"/>
      <w:marTop w:val="0"/>
      <w:marBottom w:val="0"/>
      <w:divBdr>
        <w:top w:val="none" w:sz="0" w:space="0" w:color="auto"/>
        <w:left w:val="none" w:sz="0" w:space="0" w:color="auto"/>
        <w:bottom w:val="none" w:sz="0" w:space="0" w:color="auto"/>
        <w:right w:val="none" w:sz="0" w:space="0" w:color="auto"/>
      </w:divBdr>
    </w:div>
    <w:div w:id="1792822789">
      <w:bodyDiv w:val="1"/>
      <w:marLeft w:val="0"/>
      <w:marRight w:val="0"/>
      <w:marTop w:val="0"/>
      <w:marBottom w:val="0"/>
      <w:divBdr>
        <w:top w:val="none" w:sz="0" w:space="0" w:color="auto"/>
        <w:left w:val="none" w:sz="0" w:space="0" w:color="auto"/>
        <w:bottom w:val="none" w:sz="0" w:space="0" w:color="auto"/>
        <w:right w:val="none" w:sz="0" w:space="0" w:color="auto"/>
      </w:divBdr>
    </w:div>
    <w:div w:id="1794905602">
      <w:bodyDiv w:val="1"/>
      <w:marLeft w:val="0"/>
      <w:marRight w:val="0"/>
      <w:marTop w:val="0"/>
      <w:marBottom w:val="0"/>
      <w:divBdr>
        <w:top w:val="none" w:sz="0" w:space="0" w:color="auto"/>
        <w:left w:val="none" w:sz="0" w:space="0" w:color="auto"/>
        <w:bottom w:val="none" w:sz="0" w:space="0" w:color="auto"/>
        <w:right w:val="none" w:sz="0" w:space="0" w:color="auto"/>
      </w:divBdr>
    </w:div>
    <w:div w:id="1800683442">
      <w:bodyDiv w:val="1"/>
      <w:marLeft w:val="0"/>
      <w:marRight w:val="0"/>
      <w:marTop w:val="0"/>
      <w:marBottom w:val="0"/>
      <w:divBdr>
        <w:top w:val="none" w:sz="0" w:space="0" w:color="auto"/>
        <w:left w:val="none" w:sz="0" w:space="0" w:color="auto"/>
        <w:bottom w:val="none" w:sz="0" w:space="0" w:color="auto"/>
        <w:right w:val="none" w:sz="0" w:space="0" w:color="auto"/>
      </w:divBdr>
    </w:div>
    <w:div w:id="1805193816">
      <w:bodyDiv w:val="1"/>
      <w:marLeft w:val="0"/>
      <w:marRight w:val="0"/>
      <w:marTop w:val="0"/>
      <w:marBottom w:val="0"/>
      <w:divBdr>
        <w:top w:val="none" w:sz="0" w:space="0" w:color="auto"/>
        <w:left w:val="none" w:sz="0" w:space="0" w:color="auto"/>
        <w:bottom w:val="none" w:sz="0" w:space="0" w:color="auto"/>
        <w:right w:val="none" w:sz="0" w:space="0" w:color="auto"/>
      </w:divBdr>
    </w:div>
    <w:div w:id="1807157439">
      <w:bodyDiv w:val="1"/>
      <w:marLeft w:val="0"/>
      <w:marRight w:val="0"/>
      <w:marTop w:val="0"/>
      <w:marBottom w:val="0"/>
      <w:divBdr>
        <w:top w:val="none" w:sz="0" w:space="0" w:color="auto"/>
        <w:left w:val="none" w:sz="0" w:space="0" w:color="auto"/>
        <w:bottom w:val="none" w:sz="0" w:space="0" w:color="auto"/>
        <w:right w:val="none" w:sz="0" w:space="0" w:color="auto"/>
      </w:divBdr>
    </w:div>
    <w:div w:id="1807888681">
      <w:bodyDiv w:val="1"/>
      <w:marLeft w:val="0"/>
      <w:marRight w:val="0"/>
      <w:marTop w:val="0"/>
      <w:marBottom w:val="0"/>
      <w:divBdr>
        <w:top w:val="none" w:sz="0" w:space="0" w:color="auto"/>
        <w:left w:val="none" w:sz="0" w:space="0" w:color="auto"/>
        <w:bottom w:val="none" w:sz="0" w:space="0" w:color="auto"/>
        <w:right w:val="none" w:sz="0" w:space="0" w:color="auto"/>
      </w:divBdr>
    </w:div>
    <w:div w:id="1809517868">
      <w:bodyDiv w:val="1"/>
      <w:marLeft w:val="0"/>
      <w:marRight w:val="0"/>
      <w:marTop w:val="0"/>
      <w:marBottom w:val="0"/>
      <w:divBdr>
        <w:top w:val="none" w:sz="0" w:space="0" w:color="auto"/>
        <w:left w:val="none" w:sz="0" w:space="0" w:color="auto"/>
        <w:bottom w:val="none" w:sz="0" w:space="0" w:color="auto"/>
        <w:right w:val="none" w:sz="0" w:space="0" w:color="auto"/>
      </w:divBdr>
    </w:div>
    <w:div w:id="1812164865">
      <w:bodyDiv w:val="1"/>
      <w:marLeft w:val="0"/>
      <w:marRight w:val="0"/>
      <w:marTop w:val="0"/>
      <w:marBottom w:val="0"/>
      <w:divBdr>
        <w:top w:val="none" w:sz="0" w:space="0" w:color="auto"/>
        <w:left w:val="none" w:sz="0" w:space="0" w:color="auto"/>
        <w:bottom w:val="none" w:sz="0" w:space="0" w:color="auto"/>
        <w:right w:val="none" w:sz="0" w:space="0" w:color="auto"/>
      </w:divBdr>
    </w:div>
    <w:div w:id="1814059343">
      <w:bodyDiv w:val="1"/>
      <w:marLeft w:val="0"/>
      <w:marRight w:val="0"/>
      <w:marTop w:val="0"/>
      <w:marBottom w:val="0"/>
      <w:divBdr>
        <w:top w:val="none" w:sz="0" w:space="0" w:color="auto"/>
        <w:left w:val="none" w:sz="0" w:space="0" w:color="auto"/>
        <w:bottom w:val="none" w:sz="0" w:space="0" w:color="auto"/>
        <w:right w:val="none" w:sz="0" w:space="0" w:color="auto"/>
      </w:divBdr>
    </w:div>
    <w:div w:id="1814173755">
      <w:bodyDiv w:val="1"/>
      <w:marLeft w:val="0"/>
      <w:marRight w:val="0"/>
      <w:marTop w:val="0"/>
      <w:marBottom w:val="0"/>
      <w:divBdr>
        <w:top w:val="none" w:sz="0" w:space="0" w:color="auto"/>
        <w:left w:val="none" w:sz="0" w:space="0" w:color="auto"/>
        <w:bottom w:val="none" w:sz="0" w:space="0" w:color="auto"/>
        <w:right w:val="none" w:sz="0" w:space="0" w:color="auto"/>
      </w:divBdr>
    </w:div>
    <w:div w:id="1815826533">
      <w:bodyDiv w:val="1"/>
      <w:marLeft w:val="0"/>
      <w:marRight w:val="0"/>
      <w:marTop w:val="0"/>
      <w:marBottom w:val="0"/>
      <w:divBdr>
        <w:top w:val="none" w:sz="0" w:space="0" w:color="auto"/>
        <w:left w:val="none" w:sz="0" w:space="0" w:color="auto"/>
        <w:bottom w:val="none" w:sz="0" w:space="0" w:color="auto"/>
        <w:right w:val="none" w:sz="0" w:space="0" w:color="auto"/>
      </w:divBdr>
    </w:div>
    <w:div w:id="1815835746">
      <w:bodyDiv w:val="1"/>
      <w:marLeft w:val="0"/>
      <w:marRight w:val="0"/>
      <w:marTop w:val="0"/>
      <w:marBottom w:val="0"/>
      <w:divBdr>
        <w:top w:val="none" w:sz="0" w:space="0" w:color="auto"/>
        <w:left w:val="none" w:sz="0" w:space="0" w:color="auto"/>
        <w:bottom w:val="none" w:sz="0" w:space="0" w:color="auto"/>
        <w:right w:val="none" w:sz="0" w:space="0" w:color="auto"/>
      </w:divBdr>
    </w:div>
    <w:div w:id="1818760047">
      <w:bodyDiv w:val="1"/>
      <w:marLeft w:val="0"/>
      <w:marRight w:val="0"/>
      <w:marTop w:val="0"/>
      <w:marBottom w:val="0"/>
      <w:divBdr>
        <w:top w:val="none" w:sz="0" w:space="0" w:color="auto"/>
        <w:left w:val="none" w:sz="0" w:space="0" w:color="auto"/>
        <w:bottom w:val="none" w:sz="0" w:space="0" w:color="auto"/>
        <w:right w:val="none" w:sz="0" w:space="0" w:color="auto"/>
      </w:divBdr>
    </w:div>
    <w:div w:id="1819573592">
      <w:bodyDiv w:val="1"/>
      <w:marLeft w:val="0"/>
      <w:marRight w:val="0"/>
      <w:marTop w:val="0"/>
      <w:marBottom w:val="0"/>
      <w:divBdr>
        <w:top w:val="none" w:sz="0" w:space="0" w:color="auto"/>
        <w:left w:val="none" w:sz="0" w:space="0" w:color="auto"/>
        <w:bottom w:val="none" w:sz="0" w:space="0" w:color="auto"/>
        <w:right w:val="none" w:sz="0" w:space="0" w:color="auto"/>
      </w:divBdr>
    </w:div>
    <w:div w:id="1820152412">
      <w:bodyDiv w:val="1"/>
      <w:marLeft w:val="0"/>
      <w:marRight w:val="0"/>
      <w:marTop w:val="0"/>
      <w:marBottom w:val="0"/>
      <w:divBdr>
        <w:top w:val="none" w:sz="0" w:space="0" w:color="auto"/>
        <w:left w:val="none" w:sz="0" w:space="0" w:color="auto"/>
        <w:bottom w:val="none" w:sz="0" w:space="0" w:color="auto"/>
        <w:right w:val="none" w:sz="0" w:space="0" w:color="auto"/>
      </w:divBdr>
    </w:div>
    <w:div w:id="1824197397">
      <w:bodyDiv w:val="1"/>
      <w:marLeft w:val="0"/>
      <w:marRight w:val="0"/>
      <w:marTop w:val="0"/>
      <w:marBottom w:val="0"/>
      <w:divBdr>
        <w:top w:val="none" w:sz="0" w:space="0" w:color="auto"/>
        <w:left w:val="none" w:sz="0" w:space="0" w:color="auto"/>
        <w:bottom w:val="none" w:sz="0" w:space="0" w:color="auto"/>
        <w:right w:val="none" w:sz="0" w:space="0" w:color="auto"/>
      </w:divBdr>
    </w:div>
    <w:div w:id="1824420652">
      <w:bodyDiv w:val="1"/>
      <w:marLeft w:val="0"/>
      <w:marRight w:val="0"/>
      <w:marTop w:val="0"/>
      <w:marBottom w:val="0"/>
      <w:divBdr>
        <w:top w:val="none" w:sz="0" w:space="0" w:color="auto"/>
        <w:left w:val="none" w:sz="0" w:space="0" w:color="auto"/>
        <w:bottom w:val="none" w:sz="0" w:space="0" w:color="auto"/>
        <w:right w:val="none" w:sz="0" w:space="0" w:color="auto"/>
      </w:divBdr>
    </w:div>
    <w:div w:id="1827942059">
      <w:bodyDiv w:val="1"/>
      <w:marLeft w:val="0"/>
      <w:marRight w:val="0"/>
      <w:marTop w:val="0"/>
      <w:marBottom w:val="0"/>
      <w:divBdr>
        <w:top w:val="none" w:sz="0" w:space="0" w:color="auto"/>
        <w:left w:val="none" w:sz="0" w:space="0" w:color="auto"/>
        <w:bottom w:val="none" w:sz="0" w:space="0" w:color="auto"/>
        <w:right w:val="none" w:sz="0" w:space="0" w:color="auto"/>
      </w:divBdr>
    </w:div>
    <w:div w:id="1829321211">
      <w:bodyDiv w:val="1"/>
      <w:marLeft w:val="0"/>
      <w:marRight w:val="0"/>
      <w:marTop w:val="0"/>
      <w:marBottom w:val="0"/>
      <w:divBdr>
        <w:top w:val="none" w:sz="0" w:space="0" w:color="auto"/>
        <w:left w:val="none" w:sz="0" w:space="0" w:color="auto"/>
        <w:bottom w:val="none" w:sz="0" w:space="0" w:color="auto"/>
        <w:right w:val="none" w:sz="0" w:space="0" w:color="auto"/>
      </w:divBdr>
    </w:div>
    <w:div w:id="1830243014">
      <w:bodyDiv w:val="1"/>
      <w:marLeft w:val="0"/>
      <w:marRight w:val="0"/>
      <w:marTop w:val="0"/>
      <w:marBottom w:val="0"/>
      <w:divBdr>
        <w:top w:val="none" w:sz="0" w:space="0" w:color="auto"/>
        <w:left w:val="none" w:sz="0" w:space="0" w:color="auto"/>
        <w:bottom w:val="none" w:sz="0" w:space="0" w:color="auto"/>
        <w:right w:val="none" w:sz="0" w:space="0" w:color="auto"/>
      </w:divBdr>
    </w:div>
    <w:div w:id="1831024681">
      <w:bodyDiv w:val="1"/>
      <w:marLeft w:val="0"/>
      <w:marRight w:val="0"/>
      <w:marTop w:val="0"/>
      <w:marBottom w:val="0"/>
      <w:divBdr>
        <w:top w:val="none" w:sz="0" w:space="0" w:color="auto"/>
        <w:left w:val="none" w:sz="0" w:space="0" w:color="auto"/>
        <w:bottom w:val="none" w:sz="0" w:space="0" w:color="auto"/>
        <w:right w:val="none" w:sz="0" w:space="0" w:color="auto"/>
      </w:divBdr>
    </w:div>
    <w:div w:id="1833907782">
      <w:bodyDiv w:val="1"/>
      <w:marLeft w:val="0"/>
      <w:marRight w:val="0"/>
      <w:marTop w:val="0"/>
      <w:marBottom w:val="0"/>
      <w:divBdr>
        <w:top w:val="none" w:sz="0" w:space="0" w:color="auto"/>
        <w:left w:val="none" w:sz="0" w:space="0" w:color="auto"/>
        <w:bottom w:val="none" w:sz="0" w:space="0" w:color="auto"/>
        <w:right w:val="none" w:sz="0" w:space="0" w:color="auto"/>
      </w:divBdr>
      <w:divsChild>
        <w:div w:id="1591738879">
          <w:marLeft w:val="0"/>
          <w:marRight w:val="0"/>
          <w:marTop w:val="0"/>
          <w:marBottom w:val="0"/>
          <w:divBdr>
            <w:top w:val="none" w:sz="0" w:space="0" w:color="auto"/>
            <w:left w:val="none" w:sz="0" w:space="0" w:color="auto"/>
            <w:bottom w:val="none" w:sz="0" w:space="0" w:color="auto"/>
            <w:right w:val="none" w:sz="0" w:space="0" w:color="auto"/>
          </w:divBdr>
        </w:div>
      </w:divsChild>
    </w:div>
    <w:div w:id="1841313762">
      <w:bodyDiv w:val="1"/>
      <w:marLeft w:val="0"/>
      <w:marRight w:val="0"/>
      <w:marTop w:val="0"/>
      <w:marBottom w:val="0"/>
      <w:divBdr>
        <w:top w:val="none" w:sz="0" w:space="0" w:color="auto"/>
        <w:left w:val="none" w:sz="0" w:space="0" w:color="auto"/>
        <w:bottom w:val="none" w:sz="0" w:space="0" w:color="auto"/>
        <w:right w:val="none" w:sz="0" w:space="0" w:color="auto"/>
      </w:divBdr>
    </w:div>
    <w:div w:id="1846018106">
      <w:bodyDiv w:val="1"/>
      <w:marLeft w:val="0"/>
      <w:marRight w:val="0"/>
      <w:marTop w:val="0"/>
      <w:marBottom w:val="0"/>
      <w:divBdr>
        <w:top w:val="none" w:sz="0" w:space="0" w:color="auto"/>
        <w:left w:val="none" w:sz="0" w:space="0" w:color="auto"/>
        <w:bottom w:val="none" w:sz="0" w:space="0" w:color="auto"/>
        <w:right w:val="none" w:sz="0" w:space="0" w:color="auto"/>
      </w:divBdr>
    </w:div>
    <w:div w:id="1850441250">
      <w:bodyDiv w:val="1"/>
      <w:marLeft w:val="0"/>
      <w:marRight w:val="0"/>
      <w:marTop w:val="0"/>
      <w:marBottom w:val="0"/>
      <w:divBdr>
        <w:top w:val="none" w:sz="0" w:space="0" w:color="auto"/>
        <w:left w:val="none" w:sz="0" w:space="0" w:color="auto"/>
        <w:bottom w:val="none" w:sz="0" w:space="0" w:color="auto"/>
        <w:right w:val="none" w:sz="0" w:space="0" w:color="auto"/>
      </w:divBdr>
    </w:div>
    <w:div w:id="1852839313">
      <w:bodyDiv w:val="1"/>
      <w:marLeft w:val="0"/>
      <w:marRight w:val="0"/>
      <w:marTop w:val="0"/>
      <w:marBottom w:val="0"/>
      <w:divBdr>
        <w:top w:val="none" w:sz="0" w:space="0" w:color="auto"/>
        <w:left w:val="none" w:sz="0" w:space="0" w:color="auto"/>
        <w:bottom w:val="none" w:sz="0" w:space="0" w:color="auto"/>
        <w:right w:val="none" w:sz="0" w:space="0" w:color="auto"/>
      </w:divBdr>
    </w:div>
    <w:div w:id="1854951792">
      <w:bodyDiv w:val="1"/>
      <w:marLeft w:val="0"/>
      <w:marRight w:val="0"/>
      <w:marTop w:val="0"/>
      <w:marBottom w:val="0"/>
      <w:divBdr>
        <w:top w:val="none" w:sz="0" w:space="0" w:color="auto"/>
        <w:left w:val="none" w:sz="0" w:space="0" w:color="auto"/>
        <w:bottom w:val="none" w:sz="0" w:space="0" w:color="auto"/>
        <w:right w:val="none" w:sz="0" w:space="0" w:color="auto"/>
      </w:divBdr>
    </w:div>
    <w:div w:id="1855263380">
      <w:bodyDiv w:val="1"/>
      <w:marLeft w:val="0"/>
      <w:marRight w:val="0"/>
      <w:marTop w:val="0"/>
      <w:marBottom w:val="0"/>
      <w:divBdr>
        <w:top w:val="none" w:sz="0" w:space="0" w:color="auto"/>
        <w:left w:val="none" w:sz="0" w:space="0" w:color="auto"/>
        <w:bottom w:val="none" w:sz="0" w:space="0" w:color="auto"/>
        <w:right w:val="none" w:sz="0" w:space="0" w:color="auto"/>
      </w:divBdr>
    </w:div>
    <w:div w:id="1857961587">
      <w:bodyDiv w:val="1"/>
      <w:marLeft w:val="0"/>
      <w:marRight w:val="0"/>
      <w:marTop w:val="0"/>
      <w:marBottom w:val="0"/>
      <w:divBdr>
        <w:top w:val="none" w:sz="0" w:space="0" w:color="auto"/>
        <w:left w:val="none" w:sz="0" w:space="0" w:color="auto"/>
        <w:bottom w:val="none" w:sz="0" w:space="0" w:color="auto"/>
        <w:right w:val="none" w:sz="0" w:space="0" w:color="auto"/>
      </w:divBdr>
    </w:div>
    <w:div w:id="1858078948">
      <w:bodyDiv w:val="1"/>
      <w:marLeft w:val="0"/>
      <w:marRight w:val="0"/>
      <w:marTop w:val="0"/>
      <w:marBottom w:val="0"/>
      <w:divBdr>
        <w:top w:val="none" w:sz="0" w:space="0" w:color="auto"/>
        <w:left w:val="none" w:sz="0" w:space="0" w:color="auto"/>
        <w:bottom w:val="none" w:sz="0" w:space="0" w:color="auto"/>
        <w:right w:val="none" w:sz="0" w:space="0" w:color="auto"/>
      </w:divBdr>
    </w:div>
    <w:div w:id="1858541260">
      <w:bodyDiv w:val="1"/>
      <w:marLeft w:val="0"/>
      <w:marRight w:val="0"/>
      <w:marTop w:val="0"/>
      <w:marBottom w:val="0"/>
      <w:divBdr>
        <w:top w:val="none" w:sz="0" w:space="0" w:color="auto"/>
        <w:left w:val="none" w:sz="0" w:space="0" w:color="auto"/>
        <w:bottom w:val="none" w:sz="0" w:space="0" w:color="auto"/>
        <w:right w:val="none" w:sz="0" w:space="0" w:color="auto"/>
      </w:divBdr>
    </w:div>
    <w:div w:id="1865367488">
      <w:bodyDiv w:val="1"/>
      <w:marLeft w:val="0"/>
      <w:marRight w:val="0"/>
      <w:marTop w:val="0"/>
      <w:marBottom w:val="0"/>
      <w:divBdr>
        <w:top w:val="none" w:sz="0" w:space="0" w:color="auto"/>
        <w:left w:val="none" w:sz="0" w:space="0" w:color="auto"/>
        <w:bottom w:val="none" w:sz="0" w:space="0" w:color="auto"/>
        <w:right w:val="none" w:sz="0" w:space="0" w:color="auto"/>
      </w:divBdr>
    </w:div>
    <w:div w:id="1870486388">
      <w:bodyDiv w:val="1"/>
      <w:marLeft w:val="0"/>
      <w:marRight w:val="0"/>
      <w:marTop w:val="0"/>
      <w:marBottom w:val="0"/>
      <w:divBdr>
        <w:top w:val="none" w:sz="0" w:space="0" w:color="auto"/>
        <w:left w:val="none" w:sz="0" w:space="0" w:color="auto"/>
        <w:bottom w:val="none" w:sz="0" w:space="0" w:color="auto"/>
        <w:right w:val="none" w:sz="0" w:space="0" w:color="auto"/>
      </w:divBdr>
    </w:div>
    <w:div w:id="1875969865">
      <w:bodyDiv w:val="1"/>
      <w:marLeft w:val="0"/>
      <w:marRight w:val="0"/>
      <w:marTop w:val="0"/>
      <w:marBottom w:val="0"/>
      <w:divBdr>
        <w:top w:val="none" w:sz="0" w:space="0" w:color="auto"/>
        <w:left w:val="none" w:sz="0" w:space="0" w:color="auto"/>
        <w:bottom w:val="none" w:sz="0" w:space="0" w:color="auto"/>
        <w:right w:val="none" w:sz="0" w:space="0" w:color="auto"/>
      </w:divBdr>
    </w:div>
    <w:div w:id="1877966376">
      <w:bodyDiv w:val="1"/>
      <w:marLeft w:val="0"/>
      <w:marRight w:val="0"/>
      <w:marTop w:val="0"/>
      <w:marBottom w:val="0"/>
      <w:divBdr>
        <w:top w:val="none" w:sz="0" w:space="0" w:color="auto"/>
        <w:left w:val="none" w:sz="0" w:space="0" w:color="auto"/>
        <w:bottom w:val="none" w:sz="0" w:space="0" w:color="auto"/>
        <w:right w:val="none" w:sz="0" w:space="0" w:color="auto"/>
      </w:divBdr>
    </w:div>
    <w:div w:id="1881671747">
      <w:bodyDiv w:val="1"/>
      <w:marLeft w:val="0"/>
      <w:marRight w:val="0"/>
      <w:marTop w:val="0"/>
      <w:marBottom w:val="0"/>
      <w:divBdr>
        <w:top w:val="none" w:sz="0" w:space="0" w:color="auto"/>
        <w:left w:val="none" w:sz="0" w:space="0" w:color="auto"/>
        <w:bottom w:val="none" w:sz="0" w:space="0" w:color="auto"/>
        <w:right w:val="none" w:sz="0" w:space="0" w:color="auto"/>
      </w:divBdr>
    </w:div>
    <w:div w:id="1882396775">
      <w:bodyDiv w:val="1"/>
      <w:marLeft w:val="0"/>
      <w:marRight w:val="0"/>
      <w:marTop w:val="0"/>
      <w:marBottom w:val="0"/>
      <w:divBdr>
        <w:top w:val="none" w:sz="0" w:space="0" w:color="auto"/>
        <w:left w:val="none" w:sz="0" w:space="0" w:color="auto"/>
        <w:bottom w:val="none" w:sz="0" w:space="0" w:color="auto"/>
        <w:right w:val="none" w:sz="0" w:space="0" w:color="auto"/>
      </w:divBdr>
    </w:div>
    <w:div w:id="1883126721">
      <w:bodyDiv w:val="1"/>
      <w:marLeft w:val="0"/>
      <w:marRight w:val="0"/>
      <w:marTop w:val="0"/>
      <w:marBottom w:val="0"/>
      <w:divBdr>
        <w:top w:val="none" w:sz="0" w:space="0" w:color="auto"/>
        <w:left w:val="none" w:sz="0" w:space="0" w:color="auto"/>
        <w:bottom w:val="none" w:sz="0" w:space="0" w:color="auto"/>
        <w:right w:val="none" w:sz="0" w:space="0" w:color="auto"/>
      </w:divBdr>
    </w:div>
    <w:div w:id="1885753767">
      <w:bodyDiv w:val="1"/>
      <w:marLeft w:val="0"/>
      <w:marRight w:val="0"/>
      <w:marTop w:val="0"/>
      <w:marBottom w:val="0"/>
      <w:divBdr>
        <w:top w:val="none" w:sz="0" w:space="0" w:color="auto"/>
        <w:left w:val="none" w:sz="0" w:space="0" w:color="auto"/>
        <w:bottom w:val="none" w:sz="0" w:space="0" w:color="auto"/>
        <w:right w:val="none" w:sz="0" w:space="0" w:color="auto"/>
      </w:divBdr>
    </w:div>
    <w:div w:id="1886328795">
      <w:bodyDiv w:val="1"/>
      <w:marLeft w:val="0"/>
      <w:marRight w:val="0"/>
      <w:marTop w:val="0"/>
      <w:marBottom w:val="0"/>
      <w:divBdr>
        <w:top w:val="none" w:sz="0" w:space="0" w:color="auto"/>
        <w:left w:val="none" w:sz="0" w:space="0" w:color="auto"/>
        <w:bottom w:val="none" w:sz="0" w:space="0" w:color="auto"/>
        <w:right w:val="none" w:sz="0" w:space="0" w:color="auto"/>
      </w:divBdr>
    </w:div>
    <w:div w:id="1887990184">
      <w:bodyDiv w:val="1"/>
      <w:marLeft w:val="0"/>
      <w:marRight w:val="0"/>
      <w:marTop w:val="0"/>
      <w:marBottom w:val="0"/>
      <w:divBdr>
        <w:top w:val="none" w:sz="0" w:space="0" w:color="auto"/>
        <w:left w:val="none" w:sz="0" w:space="0" w:color="auto"/>
        <w:bottom w:val="none" w:sz="0" w:space="0" w:color="auto"/>
        <w:right w:val="none" w:sz="0" w:space="0" w:color="auto"/>
      </w:divBdr>
    </w:div>
    <w:div w:id="1889024959">
      <w:bodyDiv w:val="1"/>
      <w:marLeft w:val="0"/>
      <w:marRight w:val="0"/>
      <w:marTop w:val="0"/>
      <w:marBottom w:val="0"/>
      <w:divBdr>
        <w:top w:val="none" w:sz="0" w:space="0" w:color="auto"/>
        <w:left w:val="none" w:sz="0" w:space="0" w:color="auto"/>
        <w:bottom w:val="none" w:sz="0" w:space="0" w:color="auto"/>
        <w:right w:val="none" w:sz="0" w:space="0" w:color="auto"/>
      </w:divBdr>
    </w:div>
    <w:div w:id="1889027177">
      <w:bodyDiv w:val="1"/>
      <w:marLeft w:val="0"/>
      <w:marRight w:val="0"/>
      <w:marTop w:val="0"/>
      <w:marBottom w:val="0"/>
      <w:divBdr>
        <w:top w:val="none" w:sz="0" w:space="0" w:color="auto"/>
        <w:left w:val="none" w:sz="0" w:space="0" w:color="auto"/>
        <w:bottom w:val="none" w:sz="0" w:space="0" w:color="auto"/>
        <w:right w:val="none" w:sz="0" w:space="0" w:color="auto"/>
      </w:divBdr>
    </w:div>
    <w:div w:id="1889343318">
      <w:bodyDiv w:val="1"/>
      <w:marLeft w:val="0"/>
      <w:marRight w:val="0"/>
      <w:marTop w:val="0"/>
      <w:marBottom w:val="0"/>
      <w:divBdr>
        <w:top w:val="none" w:sz="0" w:space="0" w:color="auto"/>
        <w:left w:val="none" w:sz="0" w:space="0" w:color="auto"/>
        <w:bottom w:val="none" w:sz="0" w:space="0" w:color="auto"/>
        <w:right w:val="none" w:sz="0" w:space="0" w:color="auto"/>
      </w:divBdr>
    </w:div>
    <w:div w:id="1889562605">
      <w:bodyDiv w:val="1"/>
      <w:marLeft w:val="0"/>
      <w:marRight w:val="0"/>
      <w:marTop w:val="0"/>
      <w:marBottom w:val="0"/>
      <w:divBdr>
        <w:top w:val="none" w:sz="0" w:space="0" w:color="auto"/>
        <w:left w:val="none" w:sz="0" w:space="0" w:color="auto"/>
        <w:bottom w:val="none" w:sz="0" w:space="0" w:color="auto"/>
        <w:right w:val="none" w:sz="0" w:space="0" w:color="auto"/>
      </w:divBdr>
    </w:div>
    <w:div w:id="1895965268">
      <w:bodyDiv w:val="1"/>
      <w:marLeft w:val="0"/>
      <w:marRight w:val="0"/>
      <w:marTop w:val="0"/>
      <w:marBottom w:val="0"/>
      <w:divBdr>
        <w:top w:val="none" w:sz="0" w:space="0" w:color="auto"/>
        <w:left w:val="none" w:sz="0" w:space="0" w:color="auto"/>
        <w:bottom w:val="none" w:sz="0" w:space="0" w:color="auto"/>
        <w:right w:val="none" w:sz="0" w:space="0" w:color="auto"/>
      </w:divBdr>
    </w:div>
    <w:div w:id="1897473835">
      <w:bodyDiv w:val="1"/>
      <w:marLeft w:val="0"/>
      <w:marRight w:val="0"/>
      <w:marTop w:val="0"/>
      <w:marBottom w:val="0"/>
      <w:divBdr>
        <w:top w:val="none" w:sz="0" w:space="0" w:color="auto"/>
        <w:left w:val="none" w:sz="0" w:space="0" w:color="auto"/>
        <w:bottom w:val="none" w:sz="0" w:space="0" w:color="auto"/>
        <w:right w:val="none" w:sz="0" w:space="0" w:color="auto"/>
      </w:divBdr>
    </w:div>
    <w:div w:id="1900241293">
      <w:bodyDiv w:val="1"/>
      <w:marLeft w:val="0"/>
      <w:marRight w:val="0"/>
      <w:marTop w:val="0"/>
      <w:marBottom w:val="0"/>
      <w:divBdr>
        <w:top w:val="none" w:sz="0" w:space="0" w:color="auto"/>
        <w:left w:val="none" w:sz="0" w:space="0" w:color="auto"/>
        <w:bottom w:val="none" w:sz="0" w:space="0" w:color="auto"/>
        <w:right w:val="none" w:sz="0" w:space="0" w:color="auto"/>
      </w:divBdr>
    </w:div>
    <w:div w:id="1904288823">
      <w:bodyDiv w:val="1"/>
      <w:marLeft w:val="0"/>
      <w:marRight w:val="0"/>
      <w:marTop w:val="0"/>
      <w:marBottom w:val="0"/>
      <w:divBdr>
        <w:top w:val="none" w:sz="0" w:space="0" w:color="auto"/>
        <w:left w:val="none" w:sz="0" w:space="0" w:color="auto"/>
        <w:bottom w:val="none" w:sz="0" w:space="0" w:color="auto"/>
        <w:right w:val="none" w:sz="0" w:space="0" w:color="auto"/>
      </w:divBdr>
    </w:div>
    <w:div w:id="1904682098">
      <w:bodyDiv w:val="1"/>
      <w:marLeft w:val="0"/>
      <w:marRight w:val="0"/>
      <w:marTop w:val="0"/>
      <w:marBottom w:val="0"/>
      <w:divBdr>
        <w:top w:val="none" w:sz="0" w:space="0" w:color="auto"/>
        <w:left w:val="none" w:sz="0" w:space="0" w:color="auto"/>
        <w:bottom w:val="none" w:sz="0" w:space="0" w:color="auto"/>
        <w:right w:val="none" w:sz="0" w:space="0" w:color="auto"/>
      </w:divBdr>
    </w:div>
    <w:div w:id="1905330068">
      <w:bodyDiv w:val="1"/>
      <w:marLeft w:val="0"/>
      <w:marRight w:val="0"/>
      <w:marTop w:val="0"/>
      <w:marBottom w:val="0"/>
      <w:divBdr>
        <w:top w:val="none" w:sz="0" w:space="0" w:color="auto"/>
        <w:left w:val="none" w:sz="0" w:space="0" w:color="auto"/>
        <w:bottom w:val="none" w:sz="0" w:space="0" w:color="auto"/>
        <w:right w:val="none" w:sz="0" w:space="0" w:color="auto"/>
      </w:divBdr>
    </w:div>
    <w:div w:id="1910531217">
      <w:bodyDiv w:val="1"/>
      <w:marLeft w:val="0"/>
      <w:marRight w:val="0"/>
      <w:marTop w:val="0"/>
      <w:marBottom w:val="0"/>
      <w:divBdr>
        <w:top w:val="none" w:sz="0" w:space="0" w:color="auto"/>
        <w:left w:val="none" w:sz="0" w:space="0" w:color="auto"/>
        <w:bottom w:val="none" w:sz="0" w:space="0" w:color="auto"/>
        <w:right w:val="none" w:sz="0" w:space="0" w:color="auto"/>
      </w:divBdr>
    </w:div>
    <w:div w:id="1911115869">
      <w:bodyDiv w:val="1"/>
      <w:marLeft w:val="0"/>
      <w:marRight w:val="0"/>
      <w:marTop w:val="0"/>
      <w:marBottom w:val="0"/>
      <w:divBdr>
        <w:top w:val="none" w:sz="0" w:space="0" w:color="auto"/>
        <w:left w:val="none" w:sz="0" w:space="0" w:color="auto"/>
        <w:bottom w:val="none" w:sz="0" w:space="0" w:color="auto"/>
        <w:right w:val="none" w:sz="0" w:space="0" w:color="auto"/>
      </w:divBdr>
    </w:div>
    <w:div w:id="1914125390">
      <w:bodyDiv w:val="1"/>
      <w:marLeft w:val="0"/>
      <w:marRight w:val="0"/>
      <w:marTop w:val="0"/>
      <w:marBottom w:val="0"/>
      <w:divBdr>
        <w:top w:val="none" w:sz="0" w:space="0" w:color="auto"/>
        <w:left w:val="none" w:sz="0" w:space="0" w:color="auto"/>
        <w:bottom w:val="none" w:sz="0" w:space="0" w:color="auto"/>
        <w:right w:val="none" w:sz="0" w:space="0" w:color="auto"/>
      </w:divBdr>
    </w:div>
    <w:div w:id="1915166409">
      <w:bodyDiv w:val="1"/>
      <w:marLeft w:val="0"/>
      <w:marRight w:val="0"/>
      <w:marTop w:val="0"/>
      <w:marBottom w:val="0"/>
      <w:divBdr>
        <w:top w:val="none" w:sz="0" w:space="0" w:color="auto"/>
        <w:left w:val="none" w:sz="0" w:space="0" w:color="auto"/>
        <w:bottom w:val="none" w:sz="0" w:space="0" w:color="auto"/>
        <w:right w:val="none" w:sz="0" w:space="0" w:color="auto"/>
      </w:divBdr>
    </w:div>
    <w:div w:id="1917787617">
      <w:bodyDiv w:val="1"/>
      <w:marLeft w:val="0"/>
      <w:marRight w:val="0"/>
      <w:marTop w:val="0"/>
      <w:marBottom w:val="0"/>
      <w:divBdr>
        <w:top w:val="none" w:sz="0" w:space="0" w:color="auto"/>
        <w:left w:val="none" w:sz="0" w:space="0" w:color="auto"/>
        <w:bottom w:val="none" w:sz="0" w:space="0" w:color="auto"/>
        <w:right w:val="none" w:sz="0" w:space="0" w:color="auto"/>
      </w:divBdr>
    </w:div>
    <w:div w:id="1919246794">
      <w:bodyDiv w:val="1"/>
      <w:marLeft w:val="0"/>
      <w:marRight w:val="0"/>
      <w:marTop w:val="0"/>
      <w:marBottom w:val="0"/>
      <w:divBdr>
        <w:top w:val="none" w:sz="0" w:space="0" w:color="auto"/>
        <w:left w:val="none" w:sz="0" w:space="0" w:color="auto"/>
        <w:bottom w:val="none" w:sz="0" w:space="0" w:color="auto"/>
        <w:right w:val="none" w:sz="0" w:space="0" w:color="auto"/>
      </w:divBdr>
    </w:div>
    <w:div w:id="1920096446">
      <w:bodyDiv w:val="1"/>
      <w:marLeft w:val="0"/>
      <w:marRight w:val="0"/>
      <w:marTop w:val="0"/>
      <w:marBottom w:val="0"/>
      <w:divBdr>
        <w:top w:val="none" w:sz="0" w:space="0" w:color="auto"/>
        <w:left w:val="none" w:sz="0" w:space="0" w:color="auto"/>
        <w:bottom w:val="none" w:sz="0" w:space="0" w:color="auto"/>
        <w:right w:val="none" w:sz="0" w:space="0" w:color="auto"/>
      </w:divBdr>
    </w:div>
    <w:div w:id="1921527576">
      <w:bodyDiv w:val="1"/>
      <w:marLeft w:val="0"/>
      <w:marRight w:val="0"/>
      <w:marTop w:val="0"/>
      <w:marBottom w:val="0"/>
      <w:divBdr>
        <w:top w:val="none" w:sz="0" w:space="0" w:color="auto"/>
        <w:left w:val="none" w:sz="0" w:space="0" w:color="auto"/>
        <w:bottom w:val="none" w:sz="0" w:space="0" w:color="auto"/>
        <w:right w:val="none" w:sz="0" w:space="0" w:color="auto"/>
      </w:divBdr>
    </w:div>
    <w:div w:id="1922984012">
      <w:bodyDiv w:val="1"/>
      <w:marLeft w:val="0"/>
      <w:marRight w:val="0"/>
      <w:marTop w:val="0"/>
      <w:marBottom w:val="0"/>
      <w:divBdr>
        <w:top w:val="none" w:sz="0" w:space="0" w:color="auto"/>
        <w:left w:val="none" w:sz="0" w:space="0" w:color="auto"/>
        <w:bottom w:val="none" w:sz="0" w:space="0" w:color="auto"/>
        <w:right w:val="none" w:sz="0" w:space="0" w:color="auto"/>
      </w:divBdr>
    </w:div>
    <w:div w:id="1923178018">
      <w:bodyDiv w:val="1"/>
      <w:marLeft w:val="0"/>
      <w:marRight w:val="0"/>
      <w:marTop w:val="0"/>
      <w:marBottom w:val="0"/>
      <w:divBdr>
        <w:top w:val="none" w:sz="0" w:space="0" w:color="auto"/>
        <w:left w:val="none" w:sz="0" w:space="0" w:color="auto"/>
        <w:bottom w:val="none" w:sz="0" w:space="0" w:color="auto"/>
        <w:right w:val="none" w:sz="0" w:space="0" w:color="auto"/>
      </w:divBdr>
    </w:div>
    <w:div w:id="1924341513">
      <w:bodyDiv w:val="1"/>
      <w:marLeft w:val="0"/>
      <w:marRight w:val="0"/>
      <w:marTop w:val="0"/>
      <w:marBottom w:val="0"/>
      <w:divBdr>
        <w:top w:val="none" w:sz="0" w:space="0" w:color="auto"/>
        <w:left w:val="none" w:sz="0" w:space="0" w:color="auto"/>
        <w:bottom w:val="none" w:sz="0" w:space="0" w:color="auto"/>
        <w:right w:val="none" w:sz="0" w:space="0" w:color="auto"/>
      </w:divBdr>
    </w:div>
    <w:div w:id="1925186452">
      <w:bodyDiv w:val="1"/>
      <w:marLeft w:val="0"/>
      <w:marRight w:val="0"/>
      <w:marTop w:val="0"/>
      <w:marBottom w:val="0"/>
      <w:divBdr>
        <w:top w:val="none" w:sz="0" w:space="0" w:color="auto"/>
        <w:left w:val="none" w:sz="0" w:space="0" w:color="auto"/>
        <w:bottom w:val="none" w:sz="0" w:space="0" w:color="auto"/>
        <w:right w:val="none" w:sz="0" w:space="0" w:color="auto"/>
      </w:divBdr>
    </w:div>
    <w:div w:id="1931348428">
      <w:bodyDiv w:val="1"/>
      <w:marLeft w:val="0"/>
      <w:marRight w:val="0"/>
      <w:marTop w:val="0"/>
      <w:marBottom w:val="0"/>
      <w:divBdr>
        <w:top w:val="none" w:sz="0" w:space="0" w:color="auto"/>
        <w:left w:val="none" w:sz="0" w:space="0" w:color="auto"/>
        <w:bottom w:val="none" w:sz="0" w:space="0" w:color="auto"/>
        <w:right w:val="none" w:sz="0" w:space="0" w:color="auto"/>
      </w:divBdr>
    </w:div>
    <w:div w:id="1933081707">
      <w:bodyDiv w:val="1"/>
      <w:marLeft w:val="0"/>
      <w:marRight w:val="0"/>
      <w:marTop w:val="0"/>
      <w:marBottom w:val="0"/>
      <w:divBdr>
        <w:top w:val="none" w:sz="0" w:space="0" w:color="auto"/>
        <w:left w:val="none" w:sz="0" w:space="0" w:color="auto"/>
        <w:bottom w:val="none" w:sz="0" w:space="0" w:color="auto"/>
        <w:right w:val="none" w:sz="0" w:space="0" w:color="auto"/>
      </w:divBdr>
    </w:div>
    <w:div w:id="1934123603">
      <w:bodyDiv w:val="1"/>
      <w:marLeft w:val="0"/>
      <w:marRight w:val="0"/>
      <w:marTop w:val="0"/>
      <w:marBottom w:val="0"/>
      <w:divBdr>
        <w:top w:val="none" w:sz="0" w:space="0" w:color="auto"/>
        <w:left w:val="none" w:sz="0" w:space="0" w:color="auto"/>
        <w:bottom w:val="none" w:sz="0" w:space="0" w:color="auto"/>
        <w:right w:val="none" w:sz="0" w:space="0" w:color="auto"/>
      </w:divBdr>
    </w:div>
    <w:div w:id="1935089668">
      <w:bodyDiv w:val="1"/>
      <w:marLeft w:val="0"/>
      <w:marRight w:val="0"/>
      <w:marTop w:val="0"/>
      <w:marBottom w:val="0"/>
      <w:divBdr>
        <w:top w:val="none" w:sz="0" w:space="0" w:color="auto"/>
        <w:left w:val="none" w:sz="0" w:space="0" w:color="auto"/>
        <w:bottom w:val="none" w:sz="0" w:space="0" w:color="auto"/>
        <w:right w:val="none" w:sz="0" w:space="0" w:color="auto"/>
      </w:divBdr>
    </w:div>
    <w:div w:id="1936279702">
      <w:bodyDiv w:val="1"/>
      <w:marLeft w:val="0"/>
      <w:marRight w:val="0"/>
      <w:marTop w:val="0"/>
      <w:marBottom w:val="0"/>
      <w:divBdr>
        <w:top w:val="none" w:sz="0" w:space="0" w:color="auto"/>
        <w:left w:val="none" w:sz="0" w:space="0" w:color="auto"/>
        <w:bottom w:val="none" w:sz="0" w:space="0" w:color="auto"/>
        <w:right w:val="none" w:sz="0" w:space="0" w:color="auto"/>
      </w:divBdr>
    </w:div>
    <w:div w:id="1938250414">
      <w:bodyDiv w:val="1"/>
      <w:marLeft w:val="0"/>
      <w:marRight w:val="0"/>
      <w:marTop w:val="0"/>
      <w:marBottom w:val="0"/>
      <w:divBdr>
        <w:top w:val="none" w:sz="0" w:space="0" w:color="auto"/>
        <w:left w:val="none" w:sz="0" w:space="0" w:color="auto"/>
        <w:bottom w:val="none" w:sz="0" w:space="0" w:color="auto"/>
        <w:right w:val="none" w:sz="0" w:space="0" w:color="auto"/>
      </w:divBdr>
    </w:div>
    <w:div w:id="1938756352">
      <w:bodyDiv w:val="1"/>
      <w:marLeft w:val="0"/>
      <w:marRight w:val="0"/>
      <w:marTop w:val="0"/>
      <w:marBottom w:val="0"/>
      <w:divBdr>
        <w:top w:val="none" w:sz="0" w:space="0" w:color="auto"/>
        <w:left w:val="none" w:sz="0" w:space="0" w:color="auto"/>
        <w:bottom w:val="none" w:sz="0" w:space="0" w:color="auto"/>
        <w:right w:val="none" w:sz="0" w:space="0" w:color="auto"/>
      </w:divBdr>
    </w:div>
    <w:div w:id="1938974184">
      <w:bodyDiv w:val="1"/>
      <w:marLeft w:val="0"/>
      <w:marRight w:val="0"/>
      <w:marTop w:val="0"/>
      <w:marBottom w:val="0"/>
      <w:divBdr>
        <w:top w:val="none" w:sz="0" w:space="0" w:color="auto"/>
        <w:left w:val="none" w:sz="0" w:space="0" w:color="auto"/>
        <w:bottom w:val="none" w:sz="0" w:space="0" w:color="auto"/>
        <w:right w:val="none" w:sz="0" w:space="0" w:color="auto"/>
      </w:divBdr>
    </w:div>
    <w:div w:id="1939096002">
      <w:bodyDiv w:val="1"/>
      <w:marLeft w:val="0"/>
      <w:marRight w:val="0"/>
      <w:marTop w:val="0"/>
      <w:marBottom w:val="0"/>
      <w:divBdr>
        <w:top w:val="none" w:sz="0" w:space="0" w:color="auto"/>
        <w:left w:val="none" w:sz="0" w:space="0" w:color="auto"/>
        <w:bottom w:val="none" w:sz="0" w:space="0" w:color="auto"/>
        <w:right w:val="none" w:sz="0" w:space="0" w:color="auto"/>
      </w:divBdr>
    </w:div>
    <w:div w:id="1939368008">
      <w:bodyDiv w:val="1"/>
      <w:marLeft w:val="0"/>
      <w:marRight w:val="0"/>
      <w:marTop w:val="0"/>
      <w:marBottom w:val="0"/>
      <w:divBdr>
        <w:top w:val="none" w:sz="0" w:space="0" w:color="auto"/>
        <w:left w:val="none" w:sz="0" w:space="0" w:color="auto"/>
        <w:bottom w:val="none" w:sz="0" w:space="0" w:color="auto"/>
        <w:right w:val="none" w:sz="0" w:space="0" w:color="auto"/>
      </w:divBdr>
    </w:div>
    <w:div w:id="1941256605">
      <w:bodyDiv w:val="1"/>
      <w:marLeft w:val="0"/>
      <w:marRight w:val="0"/>
      <w:marTop w:val="0"/>
      <w:marBottom w:val="0"/>
      <w:divBdr>
        <w:top w:val="none" w:sz="0" w:space="0" w:color="auto"/>
        <w:left w:val="none" w:sz="0" w:space="0" w:color="auto"/>
        <w:bottom w:val="none" w:sz="0" w:space="0" w:color="auto"/>
        <w:right w:val="none" w:sz="0" w:space="0" w:color="auto"/>
      </w:divBdr>
    </w:div>
    <w:div w:id="1941328078">
      <w:bodyDiv w:val="1"/>
      <w:marLeft w:val="0"/>
      <w:marRight w:val="0"/>
      <w:marTop w:val="0"/>
      <w:marBottom w:val="0"/>
      <w:divBdr>
        <w:top w:val="none" w:sz="0" w:space="0" w:color="auto"/>
        <w:left w:val="none" w:sz="0" w:space="0" w:color="auto"/>
        <w:bottom w:val="none" w:sz="0" w:space="0" w:color="auto"/>
        <w:right w:val="none" w:sz="0" w:space="0" w:color="auto"/>
      </w:divBdr>
    </w:div>
    <w:div w:id="1945381946">
      <w:bodyDiv w:val="1"/>
      <w:marLeft w:val="0"/>
      <w:marRight w:val="0"/>
      <w:marTop w:val="0"/>
      <w:marBottom w:val="0"/>
      <w:divBdr>
        <w:top w:val="none" w:sz="0" w:space="0" w:color="auto"/>
        <w:left w:val="none" w:sz="0" w:space="0" w:color="auto"/>
        <w:bottom w:val="none" w:sz="0" w:space="0" w:color="auto"/>
        <w:right w:val="none" w:sz="0" w:space="0" w:color="auto"/>
      </w:divBdr>
    </w:div>
    <w:div w:id="1947881019">
      <w:bodyDiv w:val="1"/>
      <w:marLeft w:val="0"/>
      <w:marRight w:val="0"/>
      <w:marTop w:val="0"/>
      <w:marBottom w:val="0"/>
      <w:divBdr>
        <w:top w:val="none" w:sz="0" w:space="0" w:color="auto"/>
        <w:left w:val="none" w:sz="0" w:space="0" w:color="auto"/>
        <w:bottom w:val="none" w:sz="0" w:space="0" w:color="auto"/>
        <w:right w:val="none" w:sz="0" w:space="0" w:color="auto"/>
      </w:divBdr>
    </w:div>
    <w:div w:id="1952206582">
      <w:bodyDiv w:val="1"/>
      <w:marLeft w:val="0"/>
      <w:marRight w:val="0"/>
      <w:marTop w:val="0"/>
      <w:marBottom w:val="0"/>
      <w:divBdr>
        <w:top w:val="none" w:sz="0" w:space="0" w:color="auto"/>
        <w:left w:val="none" w:sz="0" w:space="0" w:color="auto"/>
        <w:bottom w:val="none" w:sz="0" w:space="0" w:color="auto"/>
        <w:right w:val="none" w:sz="0" w:space="0" w:color="auto"/>
      </w:divBdr>
    </w:div>
    <w:div w:id="1953898204">
      <w:bodyDiv w:val="1"/>
      <w:marLeft w:val="0"/>
      <w:marRight w:val="0"/>
      <w:marTop w:val="0"/>
      <w:marBottom w:val="0"/>
      <w:divBdr>
        <w:top w:val="none" w:sz="0" w:space="0" w:color="auto"/>
        <w:left w:val="none" w:sz="0" w:space="0" w:color="auto"/>
        <w:bottom w:val="none" w:sz="0" w:space="0" w:color="auto"/>
        <w:right w:val="none" w:sz="0" w:space="0" w:color="auto"/>
      </w:divBdr>
    </w:div>
    <w:div w:id="1954707420">
      <w:bodyDiv w:val="1"/>
      <w:marLeft w:val="0"/>
      <w:marRight w:val="0"/>
      <w:marTop w:val="0"/>
      <w:marBottom w:val="0"/>
      <w:divBdr>
        <w:top w:val="none" w:sz="0" w:space="0" w:color="auto"/>
        <w:left w:val="none" w:sz="0" w:space="0" w:color="auto"/>
        <w:bottom w:val="none" w:sz="0" w:space="0" w:color="auto"/>
        <w:right w:val="none" w:sz="0" w:space="0" w:color="auto"/>
      </w:divBdr>
    </w:div>
    <w:div w:id="1956986857">
      <w:bodyDiv w:val="1"/>
      <w:marLeft w:val="0"/>
      <w:marRight w:val="0"/>
      <w:marTop w:val="0"/>
      <w:marBottom w:val="0"/>
      <w:divBdr>
        <w:top w:val="none" w:sz="0" w:space="0" w:color="auto"/>
        <w:left w:val="none" w:sz="0" w:space="0" w:color="auto"/>
        <w:bottom w:val="none" w:sz="0" w:space="0" w:color="auto"/>
        <w:right w:val="none" w:sz="0" w:space="0" w:color="auto"/>
      </w:divBdr>
    </w:div>
    <w:div w:id="1961181002">
      <w:bodyDiv w:val="1"/>
      <w:marLeft w:val="0"/>
      <w:marRight w:val="0"/>
      <w:marTop w:val="0"/>
      <w:marBottom w:val="0"/>
      <w:divBdr>
        <w:top w:val="none" w:sz="0" w:space="0" w:color="auto"/>
        <w:left w:val="none" w:sz="0" w:space="0" w:color="auto"/>
        <w:bottom w:val="none" w:sz="0" w:space="0" w:color="auto"/>
        <w:right w:val="none" w:sz="0" w:space="0" w:color="auto"/>
      </w:divBdr>
    </w:div>
    <w:div w:id="1962763817">
      <w:bodyDiv w:val="1"/>
      <w:marLeft w:val="0"/>
      <w:marRight w:val="0"/>
      <w:marTop w:val="0"/>
      <w:marBottom w:val="0"/>
      <w:divBdr>
        <w:top w:val="none" w:sz="0" w:space="0" w:color="auto"/>
        <w:left w:val="none" w:sz="0" w:space="0" w:color="auto"/>
        <w:bottom w:val="none" w:sz="0" w:space="0" w:color="auto"/>
        <w:right w:val="none" w:sz="0" w:space="0" w:color="auto"/>
      </w:divBdr>
    </w:div>
    <w:div w:id="1965647394">
      <w:bodyDiv w:val="1"/>
      <w:marLeft w:val="0"/>
      <w:marRight w:val="0"/>
      <w:marTop w:val="0"/>
      <w:marBottom w:val="0"/>
      <w:divBdr>
        <w:top w:val="none" w:sz="0" w:space="0" w:color="auto"/>
        <w:left w:val="none" w:sz="0" w:space="0" w:color="auto"/>
        <w:bottom w:val="none" w:sz="0" w:space="0" w:color="auto"/>
        <w:right w:val="none" w:sz="0" w:space="0" w:color="auto"/>
      </w:divBdr>
    </w:div>
    <w:div w:id="1966427055">
      <w:bodyDiv w:val="1"/>
      <w:marLeft w:val="0"/>
      <w:marRight w:val="0"/>
      <w:marTop w:val="0"/>
      <w:marBottom w:val="0"/>
      <w:divBdr>
        <w:top w:val="none" w:sz="0" w:space="0" w:color="auto"/>
        <w:left w:val="none" w:sz="0" w:space="0" w:color="auto"/>
        <w:bottom w:val="none" w:sz="0" w:space="0" w:color="auto"/>
        <w:right w:val="none" w:sz="0" w:space="0" w:color="auto"/>
      </w:divBdr>
      <w:divsChild>
        <w:div w:id="1841583196">
          <w:marLeft w:val="0"/>
          <w:marRight w:val="0"/>
          <w:marTop w:val="0"/>
          <w:marBottom w:val="0"/>
          <w:divBdr>
            <w:top w:val="none" w:sz="0" w:space="0" w:color="auto"/>
            <w:left w:val="none" w:sz="0" w:space="0" w:color="auto"/>
            <w:bottom w:val="none" w:sz="0" w:space="0" w:color="auto"/>
            <w:right w:val="none" w:sz="0" w:space="0" w:color="auto"/>
          </w:divBdr>
          <w:divsChild>
            <w:div w:id="1490709858">
              <w:marLeft w:val="0"/>
              <w:marRight w:val="0"/>
              <w:marTop w:val="0"/>
              <w:marBottom w:val="0"/>
              <w:divBdr>
                <w:top w:val="none" w:sz="0" w:space="0" w:color="auto"/>
                <w:left w:val="none" w:sz="0" w:space="0" w:color="auto"/>
                <w:bottom w:val="none" w:sz="0" w:space="0" w:color="auto"/>
                <w:right w:val="none" w:sz="0" w:space="0" w:color="auto"/>
              </w:divBdr>
            </w:div>
            <w:div w:id="183102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313449">
      <w:bodyDiv w:val="1"/>
      <w:marLeft w:val="0"/>
      <w:marRight w:val="0"/>
      <w:marTop w:val="0"/>
      <w:marBottom w:val="0"/>
      <w:divBdr>
        <w:top w:val="none" w:sz="0" w:space="0" w:color="auto"/>
        <w:left w:val="none" w:sz="0" w:space="0" w:color="auto"/>
        <w:bottom w:val="none" w:sz="0" w:space="0" w:color="auto"/>
        <w:right w:val="none" w:sz="0" w:space="0" w:color="auto"/>
      </w:divBdr>
    </w:div>
    <w:div w:id="1970167740">
      <w:bodyDiv w:val="1"/>
      <w:marLeft w:val="0"/>
      <w:marRight w:val="0"/>
      <w:marTop w:val="0"/>
      <w:marBottom w:val="0"/>
      <w:divBdr>
        <w:top w:val="none" w:sz="0" w:space="0" w:color="auto"/>
        <w:left w:val="none" w:sz="0" w:space="0" w:color="auto"/>
        <w:bottom w:val="none" w:sz="0" w:space="0" w:color="auto"/>
        <w:right w:val="none" w:sz="0" w:space="0" w:color="auto"/>
      </w:divBdr>
    </w:div>
    <w:div w:id="1970478643">
      <w:bodyDiv w:val="1"/>
      <w:marLeft w:val="0"/>
      <w:marRight w:val="0"/>
      <w:marTop w:val="0"/>
      <w:marBottom w:val="0"/>
      <w:divBdr>
        <w:top w:val="none" w:sz="0" w:space="0" w:color="auto"/>
        <w:left w:val="none" w:sz="0" w:space="0" w:color="auto"/>
        <w:bottom w:val="none" w:sz="0" w:space="0" w:color="auto"/>
        <w:right w:val="none" w:sz="0" w:space="0" w:color="auto"/>
      </w:divBdr>
    </w:div>
    <w:div w:id="1976642881">
      <w:bodyDiv w:val="1"/>
      <w:marLeft w:val="0"/>
      <w:marRight w:val="0"/>
      <w:marTop w:val="0"/>
      <w:marBottom w:val="0"/>
      <w:divBdr>
        <w:top w:val="none" w:sz="0" w:space="0" w:color="auto"/>
        <w:left w:val="none" w:sz="0" w:space="0" w:color="auto"/>
        <w:bottom w:val="none" w:sz="0" w:space="0" w:color="auto"/>
        <w:right w:val="none" w:sz="0" w:space="0" w:color="auto"/>
      </w:divBdr>
    </w:div>
    <w:div w:id="1976792164">
      <w:bodyDiv w:val="1"/>
      <w:marLeft w:val="0"/>
      <w:marRight w:val="0"/>
      <w:marTop w:val="0"/>
      <w:marBottom w:val="0"/>
      <w:divBdr>
        <w:top w:val="none" w:sz="0" w:space="0" w:color="auto"/>
        <w:left w:val="none" w:sz="0" w:space="0" w:color="auto"/>
        <w:bottom w:val="none" w:sz="0" w:space="0" w:color="auto"/>
        <w:right w:val="none" w:sz="0" w:space="0" w:color="auto"/>
      </w:divBdr>
    </w:div>
    <w:div w:id="1977643427">
      <w:bodyDiv w:val="1"/>
      <w:marLeft w:val="0"/>
      <w:marRight w:val="0"/>
      <w:marTop w:val="0"/>
      <w:marBottom w:val="0"/>
      <w:divBdr>
        <w:top w:val="none" w:sz="0" w:space="0" w:color="auto"/>
        <w:left w:val="none" w:sz="0" w:space="0" w:color="auto"/>
        <w:bottom w:val="none" w:sz="0" w:space="0" w:color="auto"/>
        <w:right w:val="none" w:sz="0" w:space="0" w:color="auto"/>
      </w:divBdr>
    </w:div>
    <w:div w:id="1983148638">
      <w:bodyDiv w:val="1"/>
      <w:marLeft w:val="0"/>
      <w:marRight w:val="0"/>
      <w:marTop w:val="0"/>
      <w:marBottom w:val="0"/>
      <w:divBdr>
        <w:top w:val="none" w:sz="0" w:space="0" w:color="auto"/>
        <w:left w:val="none" w:sz="0" w:space="0" w:color="auto"/>
        <w:bottom w:val="none" w:sz="0" w:space="0" w:color="auto"/>
        <w:right w:val="none" w:sz="0" w:space="0" w:color="auto"/>
      </w:divBdr>
    </w:div>
    <w:div w:id="1984314217">
      <w:bodyDiv w:val="1"/>
      <w:marLeft w:val="0"/>
      <w:marRight w:val="0"/>
      <w:marTop w:val="0"/>
      <w:marBottom w:val="0"/>
      <w:divBdr>
        <w:top w:val="none" w:sz="0" w:space="0" w:color="auto"/>
        <w:left w:val="none" w:sz="0" w:space="0" w:color="auto"/>
        <w:bottom w:val="none" w:sz="0" w:space="0" w:color="auto"/>
        <w:right w:val="none" w:sz="0" w:space="0" w:color="auto"/>
      </w:divBdr>
    </w:div>
    <w:div w:id="1984919088">
      <w:bodyDiv w:val="1"/>
      <w:marLeft w:val="0"/>
      <w:marRight w:val="0"/>
      <w:marTop w:val="0"/>
      <w:marBottom w:val="0"/>
      <w:divBdr>
        <w:top w:val="none" w:sz="0" w:space="0" w:color="auto"/>
        <w:left w:val="none" w:sz="0" w:space="0" w:color="auto"/>
        <w:bottom w:val="none" w:sz="0" w:space="0" w:color="auto"/>
        <w:right w:val="none" w:sz="0" w:space="0" w:color="auto"/>
      </w:divBdr>
    </w:div>
    <w:div w:id="1987272523">
      <w:bodyDiv w:val="1"/>
      <w:marLeft w:val="0"/>
      <w:marRight w:val="0"/>
      <w:marTop w:val="0"/>
      <w:marBottom w:val="0"/>
      <w:divBdr>
        <w:top w:val="none" w:sz="0" w:space="0" w:color="auto"/>
        <w:left w:val="none" w:sz="0" w:space="0" w:color="auto"/>
        <w:bottom w:val="none" w:sz="0" w:space="0" w:color="auto"/>
        <w:right w:val="none" w:sz="0" w:space="0" w:color="auto"/>
      </w:divBdr>
    </w:div>
    <w:div w:id="1987319036">
      <w:bodyDiv w:val="1"/>
      <w:marLeft w:val="0"/>
      <w:marRight w:val="0"/>
      <w:marTop w:val="0"/>
      <w:marBottom w:val="0"/>
      <w:divBdr>
        <w:top w:val="none" w:sz="0" w:space="0" w:color="auto"/>
        <w:left w:val="none" w:sz="0" w:space="0" w:color="auto"/>
        <w:bottom w:val="none" w:sz="0" w:space="0" w:color="auto"/>
        <w:right w:val="none" w:sz="0" w:space="0" w:color="auto"/>
      </w:divBdr>
    </w:div>
    <w:div w:id="1987665366">
      <w:bodyDiv w:val="1"/>
      <w:marLeft w:val="0"/>
      <w:marRight w:val="0"/>
      <w:marTop w:val="0"/>
      <w:marBottom w:val="0"/>
      <w:divBdr>
        <w:top w:val="none" w:sz="0" w:space="0" w:color="auto"/>
        <w:left w:val="none" w:sz="0" w:space="0" w:color="auto"/>
        <w:bottom w:val="none" w:sz="0" w:space="0" w:color="auto"/>
        <w:right w:val="none" w:sz="0" w:space="0" w:color="auto"/>
      </w:divBdr>
    </w:div>
    <w:div w:id="1992826057">
      <w:bodyDiv w:val="1"/>
      <w:marLeft w:val="0"/>
      <w:marRight w:val="0"/>
      <w:marTop w:val="0"/>
      <w:marBottom w:val="0"/>
      <w:divBdr>
        <w:top w:val="none" w:sz="0" w:space="0" w:color="auto"/>
        <w:left w:val="none" w:sz="0" w:space="0" w:color="auto"/>
        <w:bottom w:val="none" w:sz="0" w:space="0" w:color="auto"/>
        <w:right w:val="none" w:sz="0" w:space="0" w:color="auto"/>
      </w:divBdr>
    </w:div>
    <w:div w:id="1994409233">
      <w:bodyDiv w:val="1"/>
      <w:marLeft w:val="0"/>
      <w:marRight w:val="0"/>
      <w:marTop w:val="0"/>
      <w:marBottom w:val="0"/>
      <w:divBdr>
        <w:top w:val="none" w:sz="0" w:space="0" w:color="auto"/>
        <w:left w:val="none" w:sz="0" w:space="0" w:color="auto"/>
        <w:bottom w:val="none" w:sz="0" w:space="0" w:color="auto"/>
        <w:right w:val="none" w:sz="0" w:space="0" w:color="auto"/>
      </w:divBdr>
    </w:div>
    <w:div w:id="2001998128">
      <w:bodyDiv w:val="1"/>
      <w:marLeft w:val="0"/>
      <w:marRight w:val="0"/>
      <w:marTop w:val="0"/>
      <w:marBottom w:val="0"/>
      <w:divBdr>
        <w:top w:val="none" w:sz="0" w:space="0" w:color="auto"/>
        <w:left w:val="none" w:sz="0" w:space="0" w:color="auto"/>
        <w:bottom w:val="none" w:sz="0" w:space="0" w:color="auto"/>
        <w:right w:val="none" w:sz="0" w:space="0" w:color="auto"/>
      </w:divBdr>
    </w:div>
    <w:div w:id="2002272842">
      <w:bodyDiv w:val="1"/>
      <w:marLeft w:val="0"/>
      <w:marRight w:val="0"/>
      <w:marTop w:val="0"/>
      <w:marBottom w:val="0"/>
      <w:divBdr>
        <w:top w:val="none" w:sz="0" w:space="0" w:color="auto"/>
        <w:left w:val="none" w:sz="0" w:space="0" w:color="auto"/>
        <w:bottom w:val="none" w:sz="0" w:space="0" w:color="auto"/>
        <w:right w:val="none" w:sz="0" w:space="0" w:color="auto"/>
      </w:divBdr>
    </w:div>
    <w:div w:id="2006737852">
      <w:bodyDiv w:val="1"/>
      <w:marLeft w:val="0"/>
      <w:marRight w:val="0"/>
      <w:marTop w:val="0"/>
      <w:marBottom w:val="0"/>
      <w:divBdr>
        <w:top w:val="none" w:sz="0" w:space="0" w:color="auto"/>
        <w:left w:val="none" w:sz="0" w:space="0" w:color="auto"/>
        <w:bottom w:val="none" w:sz="0" w:space="0" w:color="auto"/>
        <w:right w:val="none" w:sz="0" w:space="0" w:color="auto"/>
      </w:divBdr>
    </w:div>
    <w:div w:id="2009283920">
      <w:bodyDiv w:val="1"/>
      <w:marLeft w:val="0"/>
      <w:marRight w:val="0"/>
      <w:marTop w:val="0"/>
      <w:marBottom w:val="0"/>
      <w:divBdr>
        <w:top w:val="none" w:sz="0" w:space="0" w:color="auto"/>
        <w:left w:val="none" w:sz="0" w:space="0" w:color="auto"/>
        <w:bottom w:val="none" w:sz="0" w:space="0" w:color="auto"/>
        <w:right w:val="none" w:sz="0" w:space="0" w:color="auto"/>
      </w:divBdr>
    </w:div>
    <w:div w:id="2010478473">
      <w:bodyDiv w:val="1"/>
      <w:marLeft w:val="0"/>
      <w:marRight w:val="0"/>
      <w:marTop w:val="0"/>
      <w:marBottom w:val="0"/>
      <w:divBdr>
        <w:top w:val="none" w:sz="0" w:space="0" w:color="auto"/>
        <w:left w:val="none" w:sz="0" w:space="0" w:color="auto"/>
        <w:bottom w:val="none" w:sz="0" w:space="0" w:color="auto"/>
        <w:right w:val="none" w:sz="0" w:space="0" w:color="auto"/>
      </w:divBdr>
    </w:div>
    <w:div w:id="2010868340">
      <w:bodyDiv w:val="1"/>
      <w:marLeft w:val="0"/>
      <w:marRight w:val="0"/>
      <w:marTop w:val="0"/>
      <w:marBottom w:val="0"/>
      <w:divBdr>
        <w:top w:val="none" w:sz="0" w:space="0" w:color="auto"/>
        <w:left w:val="none" w:sz="0" w:space="0" w:color="auto"/>
        <w:bottom w:val="none" w:sz="0" w:space="0" w:color="auto"/>
        <w:right w:val="none" w:sz="0" w:space="0" w:color="auto"/>
      </w:divBdr>
    </w:div>
    <w:div w:id="2010908680">
      <w:bodyDiv w:val="1"/>
      <w:marLeft w:val="0"/>
      <w:marRight w:val="0"/>
      <w:marTop w:val="0"/>
      <w:marBottom w:val="0"/>
      <w:divBdr>
        <w:top w:val="none" w:sz="0" w:space="0" w:color="auto"/>
        <w:left w:val="none" w:sz="0" w:space="0" w:color="auto"/>
        <w:bottom w:val="none" w:sz="0" w:space="0" w:color="auto"/>
        <w:right w:val="none" w:sz="0" w:space="0" w:color="auto"/>
      </w:divBdr>
    </w:div>
    <w:div w:id="2011330789">
      <w:bodyDiv w:val="1"/>
      <w:marLeft w:val="0"/>
      <w:marRight w:val="0"/>
      <w:marTop w:val="0"/>
      <w:marBottom w:val="0"/>
      <w:divBdr>
        <w:top w:val="none" w:sz="0" w:space="0" w:color="auto"/>
        <w:left w:val="none" w:sz="0" w:space="0" w:color="auto"/>
        <w:bottom w:val="none" w:sz="0" w:space="0" w:color="auto"/>
        <w:right w:val="none" w:sz="0" w:space="0" w:color="auto"/>
      </w:divBdr>
    </w:div>
    <w:div w:id="2013601194">
      <w:bodyDiv w:val="1"/>
      <w:marLeft w:val="0"/>
      <w:marRight w:val="0"/>
      <w:marTop w:val="0"/>
      <w:marBottom w:val="0"/>
      <w:divBdr>
        <w:top w:val="none" w:sz="0" w:space="0" w:color="auto"/>
        <w:left w:val="none" w:sz="0" w:space="0" w:color="auto"/>
        <w:bottom w:val="none" w:sz="0" w:space="0" w:color="auto"/>
        <w:right w:val="none" w:sz="0" w:space="0" w:color="auto"/>
      </w:divBdr>
    </w:div>
    <w:div w:id="2014143326">
      <w:bodyDiv w:val="1"/>
      <w:marLeft w:val="0"/>
      <w:marRight w:val="0"/>
      <w:marTop w:val="0"/>
      <w:marBottom w:val="0"/>
      <w:divBdr>
        <w:top w:val="none" w:sz="0" w:space="0" w:color="auto"/>
        <w:left w:val="none" w:sz="0" w:space="0" w:color="auto"/>
        <w:bottom w:val="none" w:sz="0" w:space="0" w:color="auto"/>
        <w:right w:val="none" w:sz="0" w:space="0" w:color="auto"/>
      </w:divBdr>
    </w:div>
    <w:div w:id="2014599008">
      <w:bodyDiv w:val="1"/>
      <w:marLeft w:val="0"/>
      <w:marRight w:val="0"/>
      <w:marTop w:val="0"/>
      <w:marBottom w:val="0"/>
      <w:divBdr>
        <w:top w:val="none" w:sz="0" w:space="0" w:color="auto"/>
        <w:left w:val="none" w:sz="0" w:space="0" w:color="auto"/>
        <w:bottom w:val="none" w:sz="0" w:space="0" w:color="auto"/>
        <w:right w:val="none" w:sz="0" w:space="0" w:color="auto"/>
      </w:divBdr>
    </w:div>
    <w:div w:id="2017726648">
      <w:bodyDiv w:val="1"/>
      <w:marLeft w:val="0"/>
      <w:marRight w:val="0"/>
      <w:marTop w:val="0"/>
      <w:marBottom w:val="0"/>
      <w:divBdr>
        <w:top w:val="none" w:sz="0" w:space="0" w:color="auto"/>
        <w:left w:val="none" w:sz="0" w:space="0" w:color="auto"/>
        <w:bottom w:val="none" w:sz="0" w:space="0" w:color="auto"/>
        <w:right w:val="none" w:sz="0" w:space="0" w:color="auto"/>
      </w:divBdr>
    </w:div>
    <w:div w:id="2025937399">
      <w:bodyDiv w:val="1"/>
      <w:marLeft w:val="0"/>
      <w:marRight w:val="0"/>
      <w:marTop w:val="0"/>
      <w:marBottom w:val="0"/>
      <w:divBdr>
        <w:top w:val="none" w:sz="0" w:space="0" w:color="auto"/>
        <w:left w:val="none" w:sz="0" w:space="0" w:color="auto"/>
        <w:bottom w:val="none" w:sz="0" w:space="0" w:color="auto"/>
        <w:right w:val="none" w:sz="0" w:space="0" w:color="auto"/>
      </w:divBdr>
    </w:div>
    <w:div w:id="2025938727">
      <w:bodyDiv w:val="1"/>
      <w:marLeft w:val="0"/>
      <w:marRight w:val="0"/>
      <w:marTop w:val="0"/>
      <w:marBottom w:val="0"/>
      <w:divBdr>
        <w:top w:val="none" w:sz="0" w:space="0" w:color="auto"/>
        <w:left w:val="none" w:sz="0" w:space="0" w:color="auto"/>
        <w:bottom w:val="none" w:sz="0" w:space="0" w:color="auto"/>
        <w:right w:val="none" w:sz="0" w:space="0" w:color="auto"/>
      </w:divBdr>
    </w:div>
    <w:div w:id="2026054792">
      <w:bodyDiv w:val="1"/>
      <w:marLeft w:val="0"/>
      <w:marRight w:val="0"/>
      <w:marTop w:val="0"/>
      <w:marBottom w:val="0"/>
      <w:divBdr>
        <w:top w:val="none" w:sz="0" w:space="0" w:color="auto"/>
        <w:left w:val="none" w:sz="0" w:space="0" w:color="auto"/>
        <w:bottom w:val="none" w:sz="0" w:space="0" w:color="auto"/>
        <w:right w:val="none" w:sz="0" w:space="0" w:color="auto"/>
      </w:divBdr>
    </w:div>
    <w:div w:id="2028670686">
      <w:bodyDiv w:val="1"/>
      <w:marLeft w:val="0"/>
      <w:marRight w:val="0"/>
      <w:marTop w:val="0"/>
      <w:marBottom w:val="0"/>
      <w:divBdr>
        <w:top w:val="none" w:sz="0" w:space="0" w:color="auto"/>
        <w:left w:val="none" w:sz="0" w:space="0" w:color="auto"/>
        <w:bottom w:val="none" w:sz="0" w:space="0" w:color="auto"/>
        <w:right w:val="none" w:sz="0" w:space="0" w:color="auto"/>
      </w:divBdr>
    </w:div>
    <w:div w:id="2028754722">
      <w:bodyDiv w:val="1"/>
      <w:marLeft w:val="0"/>
      <w:marRight w:val="0"/>
      <w:marTop w:val="0"/>
      <w:marBottom w:val="0"/>
      <w:divBdr>
        <w:top w:val="none" w:sz="0" w:space="0" w:color="auto"/>
        <w:left w:val="none" w:sz="0" w:space="0" w:color="auto"/>
        <w:bottom w:val="none" w:sz="0" w:space="0" w:color="auto"/>
        <w:right w:val="none" w:sz="0" w:space="0" w:color="auto"/>
      </w:divBdr>
    </w:div>
    <w:div w:id="2030985088">
      <w:bodyDiv w:val="1"/>
      <w:marLeft w:val="0"/>
      <w:marRight w:val="0"/>
      <w:marTop w:val="0"/>
      <w:marBottom w:val="0"/>
      <w:divBdr>
        <w:top w:val="none" w:sz="0" w:space="0" w:color="auto"/>
        <w:left w:val="none" w:sz="0" w:space="0" w:color="auto"/>
        <w:bottom w:val="none" w:sz="0" w:space="0" w:color="auto"/>
        <w:right w:val="none" w:sz="0" w:space="0" w:color="auto"/>
      </w:divBdr>
    </w:div>
    <w:div w:id="2031567881">
      <w:bodyDiv w:val="1"/>
      <w:marLeft w:val="0"/>
      <w:marRight w:val="0"/>
      <w:marTop w:val="0"/>
      <w:marBottom w:val="0"/>
      <w:divBdr>
        <w:top w:val="none" w:sz="0" w:space="0" w:color="auto"/>
        <w:left w:val="none" w:sz="0" w:space="0" w:color="auto"/>
        <w:bottom w:val="none" w:sz="0" w:space="0" w:color="auto"/>
        <w:right w:val="none" w:sz="0" w:space="0" w:color="auto"/>
      </w:divBdr>
    </w:div>
    <w:div w:id="2032221219">
      <w:bodyDiv w:val="1"/>
      <w:marLeft w:val="0"/>
      <w:marRight w:val="0"/>
      <w:marTop w:val="0"/>
      <w:marBottom w:val="0"/>
      <w:divBdr>
        <w:top w:val="none" w:sz="0" w:space="0" w:color="auto"/>
        <w:left w:val="none" w:sz="0" w:space="0" w:color="auto"/>
        <w:bottom w:val="none" w:sz="0" w:space="0" w:color="auto"/>
        <w:right w:val="none" w:sz="0" w:space="0" w:color="auto"/>
      </w:divBdr>
    </w:div>
    <w:div w:id="2033677061">
      <w:bodyDiv w:val="1"/>
      <w:marLeft w:val="0"/>
      <w:marRight w:val="0"/>
      <w:marTop w:val="0"/>
      <w:marBottom w:val="0"/>
      <w:divBdr>
        <w:top w:val="none" w:sz="0" w:space="0" w:color="auto"/>
        <w:left w:val="none" w:sz="0" w:space="0" w:color="auto"/>
        <w:bottom w:val="none" w:sz="0" w:space="0" w:color="auto"/>
        <w:right w:val="none" w:sz="0" w:space="0" w:color="auto"/>
      </w:divBdr>
    </w:div>
    <w:div w:id="2036078087">
      <w:bodyDiv w:val="1"/>
      <w:marLeft w:val="0"/>
      <w:marRight w:val="0"/>
      <w:marTop w:val="0"/>
      <w:marBottom w:val="0"/>
      <w:divBdr>
        <w:top w:val="none" w:sz="0" w:space="0" w:color="auto"/>
        <w:left w:val="none" w:sz="0" w:space="0" w:color="auto"/>
        <w:bottom w:val="none" w:sz="0" w:space="0" w:color="auto"/>
        <w:right w:val="none" w:sz="0" w:space="0" w:color="auto"/>
      </w:divBdr>
    </w:div>
    <w:div w:id="2036419172">
      <w:bodyDiv w:val="1"/>
      <w:marLeft w:val="0"/>
      <w:marRight w:val="0"/>
      <w:marTop w:val="0"/>
      <w:marBottom w:val="0"/>
      <w:divBdr>
        <w:top w:val="none" w:sz="0" w:space="0" w:color="auto"/>
        <w:left w:val="none" w:sz="0" w:space="0" w:color="auto"/>
        <w:bottom w:val="none" w:sz="0" w:space="0" w:color="auto"/>
        <w:right w:val="none" w:sz="0" w:space="0" w:color="auto"/>
      </w:divBdr>
    </w:div>
    <w:div w:id="2036497891">
      <w:bodyDiv w:val="1"/>
      <w:marLeft w:val="0"/>
      <w:marRight w:val="0"/>
      <w:marTop w:val="0"/>
      <w:marBottom w:val="0"/>
      <w:divBdr>
        <w:top w:val="none" w:sz="0" w:space="0" w:color="auto"/>
        <w:left w:val="none" w:sz="0" w:space="0" w:color="auto"/>
        <w:bottom w:val="none" w:sz="0" w:space="0" w:color="auto"/>
        <w:right w:val="none" w:sz="0" w:space="0" w:color="auto"/>
      </w:divBdr>
    </w:div>
    <w:div w:id="2039430072">
      <w:bodyDiv w:val="1"/>
      <w:marLeft w:val="0"/>
      <w:marRight w:val="0"/>
      <w:marTop w:val="0"/>
      <w:marBottom w:val="0"/>
      <w:divBdr>
        <w:top w:val="none" w:sz="0" w:space="0" w:color="auto"/>
        <w:left w:val="none" w:sz="0" w:space="0" w:color="auto"/>
        <w:bottom w:val="none" w:sz="0" w:space="0" w:color="auto"/>
        <w:right w:val="none" w:sz="0" w:space="0" w:color="auto"/>
      </w:divBdr>
    </w:div>
    <w:div w:id="2044011574">
      <w:bodyDiv w:val="1"/>
      <w:marLeft w:val="0"/>
      <w:marRight w:val="0"/>
      <w:marTop w:val="0"/>
      <w:marBottom w:val="0"/>
      <w:divBdr>
        <w:top w:val="none" w:sz="0" w:space="0" w:color="auto"/>
        <w:left w:val="none" w:sz="0" w:space="0" w:color="auto"/>
        <w:bottom w:val="none" w:sz="0" w:space="0" w:color="auto"/>
        <w:right w:val="none" w:sz="0" w:space="0" w:color="auto"/>
      </w:divBdr>
    </w:div>
    <w:div w:id="2044553130">
      <w:bodyDiv w:val="1"/>
      <w:marLeft w:val="0"/>
      <w:marRight w:val="0"/>
      <w:marTop w:val="0"/>
      <w:marBottom w:val="0"/>
      <w:divBdr>
        <w:top w:val="none" w:sz="0" w:space="0" w:color="auto"/>
        <w:left w:val="none" w:sz="0" w:space="0" w:color="auto"/>
        <w:bottom w:val="none" w:sz="0" w:space="0" w:color="auto"/>
        <w:right w:val="none" w:sz="0" w:space="0" w:color="auto"/>
      </w:divBdr>
    </w:div>
    <w:div w:id="2047481864">
      <w:bodyDiv w:val="1"/>
      <w:marLeft w:val="0"/>
      <w:marRight w:val="0"/>
      <w:marTop w:val="0"/>
      <w:marBottom w:val="0"/>
      <w:divBdr>
        <w:top w:val="none" w:sz="0" w:space="0" w:color="auto"/>
        <w:left w:val="none" w:sz="0" w:space="0" w:color="auto"/>
        <w:bottom w:val="none" w:sz="0" w:space="0" w:color="auto"/>
        <w:right w:val="none" w:sz="0" w:space="0" w:color="auto"/>
      </w:divBdr>
    </w:div>
    <w:div w:id="2049716387">
      <w:bodyDiv w:val="1"/>
      <w:marLeft w:val="0"/>
      <w:marRight w:val="0"/>
      <w:marTop w:val="0"/>
      <w:marBottom w:val="0"/>
      <w:divBdr>
        <w:top w:val="none" w:sz="0" w:space="0" w:color="auto"/>
        <w:left w:val="none" w:sz="0" w:space="0" w:color="auto"/>
        <w:bottom w:val="none" w:sz="0" w:space="0" w:color="auto"/>
        <w:right w:val="none" w:sz="0" w:space="0" w:color="auto"/>
      </w:divBdr>
    </w:div>
    <w:div w:id="2051294968">
      <w:bodyDiv w:val="1"/>
      <w:marLeft w:val="0"/>
      <w:marRight w:val="0"/>
      <w:marTop w:val="0"/>
      <w:marBottom w:val="0"/>
      <w:divBdr>
        <w:top w:val="none" w:sz="0" w:space="0" w:color="auto"/>
        <w:left w:val="none" w:sz="0" w:space="0" w:color="auto"/>
        <w:bottom w:val="none" w:sz="0" w:space="0" w:color="auto"/>
        <w:right w:val="none" w:sz="0" w:space="0" w:color="auto"/>
      </w:divBdr>
    </w:div>
    <w:div w:id="2054842476">
      <w:bodyDiv w:val="1"/>
      <w:marLeft w:val="0"/>
      <w:marRight w:val="0"/>
      <w:marTop w:val="0"/>
      <w:marBottom w:val="0"/>
      <w:divBdr>
        <w:top w:val="none" w:sz="0" w:space="0" w:color="auto"/>
        <w:left w:val="none" w:sz="0" w:space="0" w:color="auto"/>
        <w:bottom w:val="none" w:sz="0" w:space="0" w:color="auto"/>
        <w:right w:val="none" w:sz="0" w:space="0" w:color="auto"/>
      </w:divBdr>
    </w:div>
    <w:div w:id="2055153054">
      <w:bodyDiv w:val="1"/>
      <w:marLeft w:val="0"/>
      <w:marRight w:val="0"/>
      <w:marTop w:val="0"/>
      <w:marBottom w:val="0"/>
      <w:divBdr>
        <w:top w:val="none" w:sz="0" w:space="0" w:color="auto"/>
        <w:left w:val="none" w:sz="0" w:space="0" w:color="auto"/>
        <w:bottom w:val="none" w:sz="0" w:space="0" w:color="auto"/>
        <w:right w:val="none" w:sz="0" w:space="0" w:color="auto"/>
      </w:divBdr>
    </w:div>
    <w:div w:id="2056268482">
      <w:bodyDiv w:val="1"/>
      <w:marLeft w:val="0"/>
      <w:marRight w:val="0"/>
      <w:marTop w:val="0"/>
      <w:marBottom w:val="0"/>
      <w:divBdr>
        <w:top w:val="none" w:sz="0" w:space="0" w:color="auto"/>
        <w:left w:val="none" w:sz="0" w:space="0" w:color="auto"/>
        <w:bottom w:val="none" w:sz="0" w:space="0" w:color="auto"/>
        <w:right w:val="none" w:sz="0" w:space="0" w:color="auto"/>
      </w:divBdr>
    </w:div>
    <w:div w:id="2056929320">
      <w:bodyDiv w:val="1"/>
      <w:marLeft w:val="0"/>
      <w:marRight w:val="0"/>
      <w:marTop w:val="0"/>
      <w:marBottom w:val="0"/>
      <w:divBdr>
        <w:top w:val="none" w:sz="0" w:space="0" w:color="auto"/>
        <w:left w:val="none" w:sz="0" w:space="0" w:color="auto"/>
        <w:bottom w:val="none" w:sz="0" w:space="0" w:color="auto"/>
        <w:right w:val="none" w:sz="0" w:space="0" w:color="auto"/>
      </w:divBdr>
    </w:div>
    <w:div w:id="2057047702">
      <w:bodyDiv w:val="1"/>
      <w:marLeft w:val="0"/>
      <w:marRight w:val="0"/>
      <w:marTop w:val="0"/>
      <w:marBottom w:val="0"/>
      <w:divBdr>
        <w:top w:val="none" w:sz="0" w:space="0" w:color="auto"/>
        <w:left w:val="none" w:sz="0" w:space="0" w:color="auto"/>
        <w:bottom w:val="none" w:sz="0" w:space="0" w:color="auto"/>
        <w:right w:val="none" w:sz="0" w:space="0" w:color="auto"/>
      </w:divBdr>
    </w:div>
    <w:div w:id="2057391136">
      <w:bodyDiv w:val="1"/>
      <w:marLeft w:val="0"/>
      <w:marRight w:val="0"/>
      <w:marTop w:val="0"/>
      <w:marBottom w:val="0"/>
      <w:divBdr>
        <w:top w:val="none" w:sz="0" w:space="0" w:color="auto"/>
        <w:left w:val="none" w:sz="0" w:space="0" w:color="auto"/>
        <w:bottom w:val="none" w:sz="0" w:space="0" w:color="auto"/>
        <w:right w:val="none" w:sz="0" w:space="0" w:color="auto"/>
      </w:divBdr>
    </w:div>
    <w:div w:id="2057775348">
      <w:bodyDiv w:val="1"/>
      <w:marLeft w:val="0"/>
      <w:marRight w:val="0"/>
      <w:marTop w:val="0"/>
      <w:marBottom w:val="0"/>
      <w:divBdr>
        <w:top w:val="none" w:sz="0" w:space="0" w:color="auto"/>
        <w:left w:val="none" w:sz="0" w:space="0" w:color="auto"/>
        <w:bottom w:val="none" w:sz="0" w:space="0" w:color="auto"/>
        <w:right w:val="none" w:sz="0" w:space="0" w:color="auto"/>
      </w:divBdr>
    </w:div>
    <w:div w:id="2058119174">
      <w:bodyDiv w:val="1"/>
      <w:marLeft w:val="0"/>
      <w:marRight w:val="0"/>
      <w:marTop w:val="0"/>
      <w:marBottom w:val="0"/>
      <w:divBdr>
        <w:top w:val="none" w:sz="0" w:space="0" w:color="auto"/>
        <w:left w:val="none" w:sz="0" w:space="0" w:color="auto"/>
        <w:bottom w:val="none" w:sz="0" w:space="0" w:color="auto"/>
        <w:right w:val="none" w:sz="0" w:space="0" w:color="auto"/>
      </w:divBdr>
    </w:div>
    <w:div w:id="2059011716">
      <w:bodyDiv w:val="1"/>
      <w:marLeft w:val="0"/>
      <w:marRight w:val="0"/>
      <w:marTop w:val="0"/>
      <w:marBottom w:val="0"/>
      <w:divBdr>
        <w:top w:val="none" w:sz="0" w:space="0" w:color="auto"/>
        <w:left w:val="none" w:sz="0" w:space="0" w:color="auto"/>
        <w:bottom w:val="none" w:sz="0" w:space="0" w:color="auto"/>
        <w:right w:val="none" w:sz="0" w:space="0" w:color="auto"/>
      </w:divBdr>
    </w:div>
    <w:div w:id="2060081226">
      <w:bodyDiv w:val="1"/>
      <w:marLeft w:val="0"/>
      <w:marRight w:val="0"/>
      <w:marTop w:val="0"/>
      <w:marBottom w:val="0"/>
      <w:divBdr>
        <w:top w:val="none" w:sz="0" w:space="0" w:color="auto"/>
        <w:left w:val="none" w:sz="0" w:space="0" w:color="auto"/>
        <w:bottom w:val="none" w:sz="0" w:space="0" w:color="auto"/>
        <w:right w:val="none" w:sz="0" w:space="0" w:color="auto"/>
      </w:divBdr>
    </w:div>
    <w:div w:id="2066098677">
      <w:bodyDiv w:val="1"/>
      <w:marLeft w:val="0"/>
      <w:marRight w:val="0"/>
      <w:marTop w:val="0"/>
      <w:marBottom w:val="0"/>
      <w:divBdr>
        <w:top w:val="none" w:sz="0" w:space="0" w:color="auto"/>
        <w:left w:val="none" w:sz="0" w:space="0" w:color="auto"/>
        <w:bottom w:val="none" w:sz="0" w:space="0" w:color="auto"/>
        <w:right w:val="none" w:sz="0" w:space="0" w:color="auto"/>
      </w:divBdr>
    </w:div>
    <w:div w:id="2066947464">
      <w:bodyDiv w:val="1"/>
      <w:marLeft w:val="0"/>
      <w:marRight w:val="0"/>
      <w:marTop w:val="0"/>
      <w:marBottom w:val="0"/>
      <w:divBdr>
        <w:top w:val="none" w:sz="0" w:space="0" w:color="auto"/>
        <w:left w:val="none" w:sz="0" w:space="0" w:color="auto"/>
        <w:bottom w:val="none" w:sz="0" w:space="0" w:color="auto"/>
        <w:right w:val="none" w:sz="0" w:space="0" w:color="auto"/>
      </w:divBdr>
    </w:div>
    <w:div w:id="2072465166">
      <w:bodyDiv w:val="1"/>
      <w:marLeft w:val="0"/>
      <w:marRight w:val="0"/>
      <w:marTop w:val="0"/>
      <w:marBottom w:val="0"/>
      <w:divBdr>
        <w:top w:val="none" w:sz="0" w:space="0" w:color="auto"/>
        <w:left w:val="none" w:sz="0" w:space="0" w:color="auto"/>
        <w:bottom w:val="none" w:sz="0" w:space="0" w:color="auto"/>
        <w:right w:val="none" w:sz="0" w:space="0" w:color="auto"/>
      </w:divBdr>
    </w:div>
    <w:div w:id="2073429107">
      <w:bodyDiv w:val="1"/>
      <w:marLeft w:val="0"/>
      <w:marRight w:val="0"/>
      <w:marTop w:val="0"/>
      <w:marBottom w:val="0"/>
      <w:divBdr>
        <w:top w:val="none" w:sz="0" w:space="0" w:color="auto"/>
        <w:left w:val="none" w:sz="0" w:space="0" w:color="auto"/>
        <w:bottom w:val="none" w:sz="0" w:space="0" w:color="auto"/>
        <w:right w:val="none" w:sz="0" w:space="0" w:color="auto"/>
      </w:divBdr>
    </w:div>
    <w:div w:id="2078435225">
      <w:bodyDiv w:val="1"/>
      <w:marLeft w:val="0"/>
      <w:marRight w:val="0"/>
      <w:marTop w:val="0"/>
      <w:marBottom w:val="0"/>
      <w:divBdr>
        <w:top w:val="none" w:sz="0" w:space="0" w:color="auto"/>
        <w:left w:val="none" w:sz="0" w:space="0" w:color="auto"/>
        <w:bottom w:val="none" w:sz="0" w:space="0" w:color="auto"/>
        <w:right w:val="none" w:sz="0" w:space="0" w:color="auto"/>
      </w:divBdr>
    </w:div>
    <w:div w:id="2078703587">
      <w:bodyDiv w:val="1"/>
      <w:marLeft w:val="0"/>
      <w:marRight w:val="0"/>
      <w:marTop w:val="0"/>
      <w:marBottom w:val="0"/>
      <w:divBdr>
        <w:top w:val="none" w:sz="0" w:space="0" w:color="auto"/>
        <w:left w:val="none" w:sz="0" w:space="0" w:color="auto"/>
        <w:bottom w:val="none" w:sz="0" w:space="0" w:color="auto"/>
        <w:right w:val="none" w:sz="0" w:space="0" w:color="auto"/>
      </w:divBdr>
    </w:div>
    <w:div w:id="2079936291">
      <w:bodyDiv w:val="1"/>
      <w:marLeft w:val="0"/>
      <w:marRight w:val="0"/>
      <w:marTop w:val="0"/>
      <w:marBottom w:val="0"/>
      <w:divBdr>
        <w:top w:val="none" w:sz="0" w:space="0" w:color="auto"/>
        <w:left w:val="none" w:sz="0" w:space="0" w:color="auto"/>
        <w:bottom w:val="none" w:sz="0" w:space="0" w:color="auto"/>
        <w:right w:val="none" w:sz="0" w:space="0" w:color="auto"/>
      </w:divBdr>
    </w:div>
    <w:div w:id="2082749033">
      <w:bodyDiv w:val="1"/>
      <w:marLeft w:val="0"/>
      <w:marRight w:val="0"/>
      <w:marTop w:val="0"/>
      <w:marBottom w:val="0"/>
      <w:divBdr>
        <w:top w:val="none" w:sz="0" w:space="0" w:color="auto"/>
        <w:left w:val="none" w:sz="0" w:space="0" w:color="auto"/>
        <w:bottom w:val="none" w:sz="0" w:space="0" w:color="auto"/>
        <w:right w:val="none" w:sz="0" w:space="0" w:color="auto"/>
      </w:divBdr>
    </w:div>
    <w:div w:id="2083671806">
      <w:bodyDiv w:val="1"/>
      <w:marLeft w:val="0"/>
      <w:marRight w:val="0"/>
      <w:marTop w:val="0"/>
      <w:marBottom w:val="0"/>
      <w:divBdr>
        <w:top w:val="none" w:sz="0" w:space="0" w:color="auto"/>
        <w:left w:val="none" w:sz="0" w:space="0" w:color="auto"/>
        <w:bottom w:val="none" w:sz="0" w:space="0" w:color="auto"/>
        <w:right w:val="none" w:sz="0" w:space="0" w:color="auto"/>
      </w:divBdr>
    </w:div>
    <w:div w:id="2083870068">
      <w:bodyDiv w:val="1"/>
      <w:marLeft w:val="0"/>
      <w:marRight w:val="0"/>
      <w:marTop w:val="0"/>
      <w:marBottom w:val="0"/>
      <w:divBdr>
        <w:top w:val="none" w:sz="0" w:space="0" w:color="auto"/>
        <w:left w:val="none" w:sz="0" w:space="0" w:color="auto"/>
        <w:bottom w:val="none" w:sz="0" w:space="0" w:color="auto"/>
        <w:right w:val="none" w:sz="0" w:space="0" w:color="auto"/>
      </w:divBdr>
    </w:div>
    <w:div w:id="2086607828">
      <w:bodyDiv w:val="1"/>
      <w:marLeft w:val="0"/>
      <w:marRight w:val="0"/>
      <w:marTop w:val="0"/>
      <w:marBottom w:val="0"/>
      <w:divBdr>
        <w:top w:val="none" w:sz="0" w:space="0" w:color="auto"/>
        <w:left w:val="none" w:sz="0" w:space="0" w:color="auto"/>
        <w:bottom w:val="none" w:sz="0" w:space="0" w:color="auto"/>
        <w:right w:val="none" w:sz="0" w:space="0" w:color="auto"/>
      </w:divBdr>
    </w:div>
    <w:div w:id="2086950617">
      <w:bodyDiv w:val="1"/>
      <w:marLeft w:val="0"/>
      <w:marRight w:val="0"/>
      <w:marTop w:val="0"/>
      <w:marBottom w:val="0"/>
      <w:divBdr>
        <w:top w:val="none" w:sz="0" w:space="0" w:color="auto"/>
        <w:left w:val="none" w:sz="0" w:space="0" w:color="auto"/>
        <w:bottom w:val="none" w:sz="0" w:space="0" w:color="auto"/>
        <w:right w:val="none" w:sz="0" w:space="0" w:color="auto"/>
      </w:divBdr>
    </w:div>
    <w:div w:id="2090610692">
      <w:bodyDiv w:val="1"/>
      <w:marLeft w:val="0"/>
      <w:marRight w:val="0"/>
      <w:marTop w:val="0"/>
      <w:marBottom w:val="0"/>
      <w:divBdr>
        <w:top w:val="none" w:sz="0" w:space="0" w:color="auto"/>
        <w:left w:val="none" w:sz="0" w:space="0" w:color="auto"/>
        <w:bottom w:val="none" w:sz="0" w:space="0" w:color="auto"/>
        <w:right w:val="none" w:sz="0" w:space="0" w:color="auto"/>
      </w:divBdr>
    </w:div>
    <w:div w:id="2094357496">
      <w:bodyDiv w:val="1"/>
      <w:marLeft w:val="0"/>
      <w:marRight w:val="0"/>
      <w:marTop w:val="0"/>
      <w:marBottom w:val="0"/>
      <w:divBdr>
        <w:top w:val="none" w:sz="0" w:space="0" w:color="auto"/>
        <w:left w:val="none" w:sz="0" w:space="0" w:color="auto"/>
        <w:bottom w:val="none" w:sz="0" w:space="0" w:color="auto"/>
        <w:right w:val="none" w:sz="0" w:space="0" w:color="auto"/>
      </w:divBdr>
    </w:div>
    <w:div w:id="2096397011">
      <w:bodyDiv w:val="1"/>
      <w:marLeft w:val="0"/>
      <w:marRight w:val="0"/>
      <w:marTop w:val="0"/>
      <w:marBottom w:val="0"/>
      <w:divBdr>
        <w:top w:val="none" w:sz="0" w:space="0" w:color="auto"/>
        <w:left w:val="none" w:sz="0" w:space="0" w:color="auto"/>
        <w:bottom w:val="none" w:sz="0" w:space="0" w:color="auto"/>
        <w:right w:val="none" w:sz="0" w:space="0" w:color="auto"/>
      </w:divBdr>
    </w:div>
    <w:div w:id="2097894017">
      <w:bodyDiv w:val="1"/>
      <w:marLeft w:val="0"/>
      <w:marRight w:val="0"/>
      <w:marTop w:val="0"/>
      <w:marBottom w:val="0"/>
      <w:divBdr>
        <w:top w:val="none" w:sz="0" w:space="0" w:color="auto"/>
        <w:left w:val="none" w:sz="0" w:space="0" w:color="auto"/>
        <w:bottom w:val="none" w:sz="0" w:space="0" w:color="auto"/>
        <w:right w:val="none" w:sz="0" w:space="0" w:color="auto"/>
      </w:divBdr>
    </w:div>
    <w:div w:id="2099865378">
      <w:bodyDiv w:val="1"/>
      <w:marLeft w:val="0"/>
      <w:marRight w:val="0"/>
      <w:marTop w:val="0"/>
      <w:marBottom w:val="0"/>
      <w:divBdr>
        <w:top w:val="none" w:sz="0" w:space="0" w:color="auto"/>
        <w:left w:val="none" w:sz="0" w:space="0" w:color="auto"/>
        <w:bottom w:val="none" w:sz="0" w:space="0" w:color="auto"/>
        <w:right w:val="none" w:sz="0" w:space="0" w:color="auto"/>
      </w:divBdr>
    </w:div>
    <w:div w:id="2101288078">
      <w:bodyDiv w:val="1"/>
      <w:marLeft w:val="0"/>
      <w:marRight w:val="0"/>
      <w:marTop w:val="0"/>
      <w:marBottom w:val="0"/>
      <w:divBdr>
        <w:top w:val="none" w:sz="0" w:space="0" w:color="auto"/>
        <w:left w:val="none" w:sz="0" w:space="0" w:color="auto"/>
        <w:bottom w:val="none" w:sz="0" w:space="0" w:color="auto"/>
        <w:right w:val="none" w:sz="0" w:space="0" w:color="auto"/>
      </w:divBdr>
    </w:div>
    <w:div w:id="2102289724">
      <w:bodyDiv w:val="1"/>
      <w:marLeft w:val="0"/>
      <w:marRight w:val="0"/>
      <w:marTop w:val="0"/>
      <w:marBottom w:val="0"/>
      <w:divBdr>
        <w:top w:val="none" w:sz="0" w:space="0" w:color="auto"/>
        <w:left w:val="none" w:sz="0" w:space="0" w:color="auto"/>
        <w:bottom w:val="none" w:sz="0" w:space="0" w:color="auto"/>
        <w:right w:val="none" w:sz="0" w:space="0" w:color="auto"/>
      </w:divBdr>
    </w:div>
    <w:div w:id="2103329993">
      <w:bodyDiv w:val="1"/>
      <w:marLeft w:val="0"/>
      <w:marRight w:val="0"/>
      <w:marTop w:val="0"/>
      <w:marBottom w:val="0"/>
      <w:divBdr>
        <w:top w:val="none" w:sz="0" w:space="0" w:color="auto"/>
        <w:left w:val="none" w:sz="0" w:space="0" w:color="auto"/>
        <w:bottom w:val="none" w:sz="0" w:space="0" w:color="auto"/>
        <w:right w:val="none" w:sz="0" w:space="0" w:color="auto"/>
      </w:divBdr>
    </w:div>
    <w:div w:id="2103916978">
      <w:bodyDiv w:val="1"/>
      <w:marLeft w:val="0"/>
      <w:marRight w:val="0"/>
      <w:marTop w:val="0"/>
      <w:marBottom w:val="0"/>
      <w:divBdr>
        <w:top w:val="none" w:sz="0" w:space="0" w:color="auto"/>
        <w:left w:val="none" w:sz="0" w:space="0" w:color="auto"/>
        <w:bottom w:val="none" w:sz="0" w:space="0" w:color="auto"/>
        <w:right w:val="none" w:sz="0" w:space="0" w:color="auto"/>
      </w:divBdr>
    </w:div>
    <w:div w:id="2108040122">
      <w:bodyDiv w:val="1"/>
      <w:marLeft w:val="0"/>
      <w:marRight w:val="0"/>
      <w:marTop w:val="0"/>
      <w:marBottom w:val="0"/>
      <w:divBdr>
        <w:top w:val="none" w:sz="0" w:space="0" w:color="auto"/>
        <w:left w:val="none" w:sz="0" w:space="0" w:color="auto"/>
        <w:bottom w:val="none" w:sz="0" w:space="0" w:color="auto"/>
        <w:right w:val="none" w:sz="0" w:space="0" w:color="auto"/>
      </w:divBdr>
    </w:div>
    <w:div w:id="2108191339">
      <w:bodyDiv w:val="1"/>
      <w:marLeft w:val="0"/>
      <w:marRight w:val="0"/>
      <w:marTop w:val="0"/>
      <w:marBottom w:val="0"/>
      <w:divBdr>
        <w:top w:val="none" w:sz="0" w:space="0" w:color="auto"/>
        <w:left w:val="none" w:sz="0" w:space="0" w:color="auto"/>
        <w:bottom w:val="none" w:sz="0" w:space="0" w:color="auto"/>
        <w:right w:val="none" w:sz="0" w:space="0" w:color="auto"/>
      </w:divBdr>
    </w:div>
    <w:div w:id="2110616193">
      <w:bodyDiv w:val="1"/>
      <w:marLeft w:val="0"/>
      <w:marRight w:val="0"/>
      <w:marTop w:val="0"/>
      <w:marBottom w:val="0"/>
      <w:divBdr>
        <w:top w:val="none" w:sz="0" w:space="0" w:color="auto"/>
        <w:left w:val="none" w:sz="0" w:space="0" w:color="auto"/>
        <w:bottom w:val="none" w:sz="0" w:space="0" w:color="auto"/>
        <w:right w:val="none" w:sz="0" w:space="0" w:color="auto"/>
      </w:divBdr>
    </w:div>
    <w:div w:id="2111778072">
      <w:bodyDiv w:val="1"/>
      <w:marLeft w:val="0"/>
      <w:marRight w:val="0"/>
      <w:marTop w:val="0"/>
      <w:marBottom w:val="0"/>
      <w:divBdr>
        <w:top w:val="none" w:sz="0" w:space="0" w:color="auto"/>
        <w:left w:val="none" w:sz="0" w:space="0" w:color="auto"/>
        <w:bottom w:val="none" w:sz="0" w:space="0" w:color="auto"/>
        <w:right w:val="none" w:sz="0" w:space="0" w:color="auto"/>
      </w:divBdr>
    </w:div>
    <w:div w:id="2112240580">
      <w:bodyDiv w:val="1"/>
      <w:marLeft w:val="0"/>
      <w:marRight w:val="0"/>
      <w:marTop w:val="0"/>
      <w:marBottom w:val="0"/>
      <w:divBdr>
        <w:top w:val="none" w:sz="0" w:space="0" w:color="auto"/>
        <w:left w:val="none" w:sz="0" w:space="0" w:color="auto"/>
        <w:bottom w:val="none" w:sz="0" w:space="0" w:color="auto"/>
        <w:right w:val="none" w:sz="0" w:space="0" w:color="auto"/>
      </w:divBdr>
    </w:div>
    <w:div w:id="2113012644">
      <w:bodyDiv w:val="1"/>
      <w:marLeft w:val="0"/>
      <w:marRight w:val="0"/>
      <w:marTop w:val="0"/>
      <w:marBottom w:val="0"/>
      <w:divBdr>
        <w:top w:val="none" w:sz="0" w:space="0" w:color="auto"/>
        <w:left w:val="none" w:sz="0" w:space="0" w:color="auto"/>
        <w:bottom w:val="none" w:sz="0" w:space="0" w:color="auto"/>
        <w:right w:val="none" w:sz="0" w:space="0" w:color="auto"/>
      </w:divBdr>
    </w:div>
    <w:div w:id="2113235394">
      <w:bodyDiv w:val="1"/>
      <w:marLeft w:val="0"/>
      <w:marRight w:val="0"/>
      <w:marTop w:val="0"/>
      <w:marBottom w:val="0"/>
      <w:divBdr>
        <w:top w:val="none" w:sz="0" w:space="0" w:color="auto"/>
        <w:left w:val="none" w:sz="0" w:space="0" w:color="auto"/>
        <w:bottom w:val="none" w:sz="0" w:space="0" w:color="auto"/>
        <w:right w:val="none" w:sz="0" w:space="0" w:color="auto"/>
      </w:divBdr>
    </w:div>
    <w:div w:id="2120489922">
      <w:bodyDiv w:val="1"/>
      <w:marLeft w:val="0"/>
      <w:marRight w:val="0"/>
      <w:marTop w:val="0"/>
      <w:marBottom w:val="0"/>
      <w:divBdr>
        <w:top w:val="none" w:sz="0" w:space="0" w:color="auto"/>
        <w:left w:val="none" w:sz="0" w:space="0" w:color="auto"/>
        <w:bottom w:val="none" w:sz="0" w:space="0" w:color="auto"/>
        <w:right w:val="none" w:sz="0" w:space="0" w:color="auto"/>
      </w:divBdr>
    </w:div>
    <w:div w:id="2121341800">
      <w:bodyDiv w:val="1"/>
      <w:marLeft w:val="0"/>
      <w:marRight w:val="0"/>
      <w:marTop w:val="0"/>
      <w:marBottom w:val="0"/>
      <w:divBdr>
        <w:top w:val="none" w:sz="0" w:space="0" w:color="auto"/>
        <w:left w:val="none" w:sz="0" w:space="0" w:color="auto"/>
        <w:bottom w:val="none" w:sz="0" w:space="0" w:color="auto"/>
        <w:right w:val="none" w:sz="0" w:space="0" w:color="auto"/>
      </w:divBdr>
    </w:div>
    <w:div w:id="2121995578">
      <w:bodyDiv w:val="1"/>
      <w:marLeft w:val="0"/>
      <w:marRight w:val="0"/>
      <w:marTop w:val="0"/>
      <w:marBottom w:val="0"/>
      <w:divBdr>
        <w:top w:val="none" w:sz="0" w:space="0" w:color="auto"/>
        <w:left w:val="none" w:sz="0" w:space="0" w:color="auto"/>
        <w:bottom w:val="none" w:sz="0" w:space="0" w:color="auto"/>
        <w:right w:val="none" w:sz="0" w:space="0" w:color="auto"/>
      </w:divBdr>
    </w:div>
    <w:div w:id="2122139287">
      <w:bodyDiv w:val="1"/>
      <w:marLeft w:val="0"/>
      <w:marRight w:val="0"/>
      <w:marTop w:val="0"/>
      <w:marBottom w:val="0"/>
      <w:divBdr>
        <w:top w:val="none" w:sz="0" w:space="0" w:color="auto"/>
        <w:left w:val="none" w:sz="0" w:space="0" w:color="auto"/>
        <w:bottom w:val="none" w:sz="0" w:space="0" w:color="auto"/>
        <w:right w:val="none" w:sz="0" w:space="0" w:color="auto"/>
      </w:divBdr>
    </w:div>
    <w:div w:id="2124104061">
      <w:bodyDiv w:val="1"/>
      <w:marLeft w:val="0"/>
      <w:marRight w:val="0"/>
      <w:marTop w:val="0"/>
      <w:marBottom w:val="0"/>
      <w:divBdr>
        <w:top w:val="none" w:sz="0" w:space="0" w:color="auto"/>
        <w:left w:val="none" w:sz="0" w:space="0" w:color="auto"/>
        <w:bottom w:val="none" w:sz="0" w:space="0" w:color="auto"/>
        <w:right w:val="none" w:sz="0" w:space="0" w:color="auto"/>
      </w:divBdr>
    </w:div>
    <w:div w:id="2125540307">
      <w:bodyDiv w:val="1"/>
      <w:marLeft w:val="0"/>
      <w:marRight w:val="0"/>
      <w:marTop w:val="0"/>
      <w:marBottom w:val="0"/>
      <w:divBdr>
        <w:top w:val="none" w:sz="0" w:space="0" w:color="auto"/>
        <w:left w:val="none" w:sz="0" w:space="0" w:color="auto"/>
        <w:bottom w:val="none" w:sz="0" w:space="0" w:color="auto"/>
        <w:right w:val="none" w:sz="0" w:space="0" w:color="auto"/>
      </w:divBdr>
    </w:div>
    <w:div w:id="2127846826">
      <w:bodyDiv w:val="1"/>
      <w:marLeft w:val="0"/>
      <w:marRight w:val="0"/>
      <w:marTop w:val="0"/>
      <w:marBottom w:val="0"/>
      <w:divBdr>
        <w:top w:val="none" w:sz="0" w:space="0" w:color="auto"/>
        <w:left w:val="none" w:sz="0" w:space="0" w:color="auto"/>
        <w:bottom w:val="none" w:sz="0" w:space="0" w:color="auto"/>
        <w:right w:val="none" w:sz="0" w:space="0" w:color="auto"/>
      </w:divBdr>
    </w:div>
    <w:div w:id="2130081406">
      <w:bodyDiv w:val="1"/>
      <w:marLeft w:val="0"/>
      <w:marRight w:val="0"/>
      <w:marTop w:val="0"/>
      <w:marBottom w:val="0"/>
      <w:divBdr>
        <w:top w:val="none" w:sz="0" w:space="0" w:color="auto"/>
        <w:left w:val="none" w:sz="0" w:space="0" w:color="auto"/>
        <w:bottom w:val="none" w:sz="0" w:space="0" w:color="auto"/>
        <w:right w:val="none" w:sz="0" w:space="0" w:color="auto"/>
      </w:divBdr>
    </w:div>
    <w:div w:id="2130197308">
      <w:bodyDiv w:val="1"/>
      <w:marLeft w:val="0"/>
      <w:marRight w:val="0"/>
      <w:marTop w:val="0"/>
      <w:marBottom w:val="0"/>
      <w:divBdr>
        <w:top w:val="none" w:sz="0" w:space="0" w:color="auto"/>
        <w:left w:val="none" w:sz="0" w:space="0" w:color="auto"/>
        <w:bottom w:val="none" w:sz="0" w:space="0" w:color="auto"/>
        <w:right w:val="none" w:sz="0" w:space="0" w:color="auto"/>
      </w:divBdr>
    </w:div>
    <w:div w:id="2133161133">
      <w:bodyDiv w:val="1"/>
      <w:marLeft w:val="0"/>
      <w:marRight w:val="0"/>
      <w:marTop w:val="0"/>
      <w:marBottom w:val="0"/>
      <w:divBdr>
        <w:top w:val="none" w:sz="0" w:space="0" w:color="auto"/>
        <w:left w:val="none" w:sz="0" w:space="0" w:color="auto"/>
        <w:bottom w:val="none" w:sz="0" w:space="0" w:color="auto"/>
        <w:right w:val="none" w:sz="0" w:space="0" w:color="auto"/>
      </w:divBdr>
    </w:div>
    <w:div w:id="2133668181">
      <w:bodyDiv w:val="1"/>
      <w:marLeft w:val="0"/>
      <w:marRight w:val="0"/>
      <w:marTop w:val="0"/>
      <w:marBottom w:val="0"/>
      <w:divBdr>
        <w:top w:val="none" w:sz="0" w:space="0" w:color="auto"/>
        <w:left w:val="none" w:sz="0" w:space="0" w:color="auto"/>
        <w:bottom w:val="none" w:sz="0" w:space="0" w:color="auto"/>
        <w:right w:val="none" w:sz="0" w:space="0" w:color="auto"/>
      </w:divBdr>
    </w:div>
    <w:div w:id="2134319789">
      <w:bodyDiv w:val="1"/>
      <w:marLeft w:val="0"/>
      <w:marRight w:val="0"/>
      <w:marTop w:val="0"/>
      <w:marBottom w:val="0"/>
      <w:divBdr>
        <w:top w:val="none" w:sz="0" w:space="0" w:color="auto"/>
        <w:left w:val="none" w:sz="0" w:space="0" w:color="auto"/>
        <w:bottom w:val="none" w:sz="0" w:space="0" w:color="auto"/>
        <w:right w:val="none" w:sz="0" w:space="0" w:color="auto"/>
      </w:divBdr>
    </w:div>
    <w:div w:id="2136291698">
      <w:bodyDiv w:val="1"/>
      <w:marLeft w:val="0"/>
      <w:marRight w:val="0"/>
      <w:marTop w:val="0"/>
      <w:marBottom w:val="0"/>
      <w:divBdr>
        <w:top w:val="none" w:sz="0" w:space="0" w:color="auto"/>
        <w:left w:val="none" w:sz="0" w:space="0" w:color="auto"/>
        <w:bottom w:val="none" w:sz="0" w:space="0" w:color="auto"/>
        <w:right w:val="none" w:sz="0" w:space="0" w:color="auto"/>
      </w:divBdr>
    </w:div>
    <w:div w:id="2138064882">
      <w:bodyDiv w:val="1"/>
      <w:marLeft w:val="0"/>
      <w:marRight w:val="0"/>
      <w:marTop w:val="0"/>
      <w:marBottom w:val="0"/>
      <w:divBdr>
        <w:top w:val="none" w:sz="0" w:space="0" w:color="auto"/>
        <w:left w:val="none" w:sz="0" w:space="0" w:color="auto"/>
        <w:bottom w:val="none" w:sz="0" w:space="0" w:color="auto"/>
        <w:right w:val="none" w:sz="0" w:space="0" w:color="auto"/>
      </w:divBdr>
    </w:div>
    <w:div w:id="21456569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rofile.id.com.au/" TargetMode="External"/><Relationship Id="rId21" Type="http://schemas.openxmlformats.org/officeDocument/2006/relationships/hyperlink" Target="https://www.qcoss.org.au/story/changing-lives-changing-communities/" TargetMode="External"/><Relationship Id="rId42" Type="http://schemas.openxmlformats.org/officeDocument/2006/relationships/hyperlink" Target="https://aifs.gov.au/cfca/sites/default/files/cfca39-community-engagement.pdf" TargetMode="External"/><Relationship Id="rId63" Type="http://schemas.openxmlformats.org/officeDocument/2006/relationships/hyperlink" Target="https://www.aph.gov.au/About_Parliament/Parliamentary_Departments/Parliamentary_Library/pubs/rp/rp1617/Quick_Guides/UluruStatement" TargetMode="External"/><Relationship Id="rId84" Type="http://schemas.openxmlformats.org/officeDocument/2006/relationships/image" Target="media/image12.png"/><Relationship Id="rId138" Type="http://schemas.openxmlformats.org/officeDocument/2006/relationships/hyperlink" Target="http://www.facilitating.xyz/facilitators-can-infuse-diversity-inclusion-everything" TargetMode="External"/><Relationship Id="rId159" Type="http://schemas.openxmlformats.org/officeDocument/2006/relationships/hyperlink" Target="https://www.adb.org/publications/five-whys-technique" TargetMode="External"/><Relationship Id="rId170" Type="http://schemas.openxmlformats.org/officeDocument/2006/relationships/hyperlink" Target="https://www.qcoss.org.au/wp-content/uploads/2019/11/Project-Template-for-planning.pdf" TargetMode="External"/><Relationship Id="rId191" Type="http://schemas.openxmlformats.org/officeDocument/2006/relationships/hyperlink" Target="https://socialinnovation.org/wp-content/uploads/2016/10/Constellation-Paper-Surman-Jun-2008-SI-Journal.pdf" TargetMode="External"/><Relationship Id="rId205" Type="http://schemas.openxmlformats.org/officeDocument/2006/relationships/hyperlink" Target="https://www.qcoss.org.au/project/strengthening-our-place/" TargetMode="External"/><Relationship Id="rId226" Type="http://schemas.openxmlformats.org/officeDocument/2006/relationships/hyperlink" Target="https://www.qcoss.org.au/wp-content/uploads/2019/06/sample-group-process-_-action-planning-REVIEWED.docx" TargetMode="External"/><Relationship Id="rId107" Type="http://schemas.openxmlformats.org/officeDocument/2006/relationships/hyperlink" Target="https://www.vichealth.vic.gov.au/~/media/.../Partnerships_Analysis_Tool_2011.ashx" TargetMode="External"/><Relationship Id="rId11" Type="http://schemas.openxmlformats.org/officeDocument/2006/relationships/image" Target="media/image1.jpg"/><Relationship Id="rId32" Type="http://schemas.openxmlformats.org/officeDocument/2006/relationships/hyperlink" Target="https://www.pps.org/article/what-is-placemaking" TargetMode="External"/><Relationship Id="rId53" Type="http://schemas.openxmlformats.org/officeDocument/2006/relationships/header" Target="header1.xml"/><Relationship Id="rId74" Type="http://schemas.openxmlformats.org/officeDocument/2006/relationships/hyperlink" Target="https://communitydoor.org.au/asset-based-community-development-abcd" TargetMode="External"/><Relationship Id="rId128" Type="http://schemas.openxmlformats.org/officeDocument/2006/relationships/hyperlink" Target="https://communitydoor.org.au/participatory-leadership-art-of-hosting-and-harvesting-conversations-that-matter" TargetMode="External"/><Relationship Id="rId149" Type="http://schemas.openxmlformats.org/officeDocument/2006/relationships/hyperlink" Target="https://www.fsg.org/publications/water_of_systems_change" TargetMode="External"/><Relationship Id="rId5" Type="http://schemas.openxmlformats.org/officeDocument/2006/relationships/numbering" Target="numbering.xml"/><Relationship Id="rId95" Type="http://schemas.openxmlformats.org/officeDocument/2006/relationships/hyperlink" Target="https://www.datsip.qld.gov.au/people-communities/protocols-consultation" TargetMode="External"/><Relationship Id="rId160" Type="http://schemas.openxmlformats.org/officeDocument/2006/relationships/hyperlink" Target="http://evaluationtoolbox.net.au/index.php?option=com_content&amp;view=article&amp;id=28&amp;Itemid=134" TargetMode="External"/><Relationship Id="rId181" Type="http://schemas.openxmlformats.org/officeDocument/2006/relationships/hyperlink" Target="https://aifs.gov.au/cfca/publications/developmental-evaluation" TargetMode="External"/><Relationship Id="rId216" Type="http://schemas.openxmlformats.org/officeDocument/2006/relationships/hyperlink" Target="https://www.naccho.org.au/member-services/naccho-member-services/" TargetMode="External"/><Relationship Id="rId237" Type="http://schemas.openxmlformats.org/officeDocument/2006/relationships/hyperlink" Target="https://www.youtube.com/watch?v=Cz3OZuIfV-w" TargetMode="External"/><Relationship Id="rId22" Type="http://schemas.openxmlformats.org/officeDocument/2006/relationships/hyperlink" Target="https://www.qcoss.org.au/project/home-for-good/" TargetMode="External"/><Relationship Id="rId43" Type="http://schemas.openxmlformats.org/officeDocument/2006/relationships/hyperlink" Target="https://www.strongtowns.org/journal/most-public-engagement-is-worse-than-worthless" TargetMode="External"/><Relationship Id="rId64" Type="http://schemas.openxmlformats.org/officeDocument/2006/relationships/hyperlink" Target="https://www.qpc.qld.gov.au/inquiries/service-delivery-in-queenslands-remote-and-discrete-indigenous-communities/" TargetMode="External"/><Relationship Id="rId118" Type="http://schemas.openxmlformats.org/officeDocument/2006/relationships/hyperlink" Target="https://statistics.qgso.qld.gov.au/qld-regional-profiles" TargetMode="External"/><Relationship Id="rId139" Type="http://schemas.openxmlformats.org/officeDocument/2006/relationships/hyperlink" Target="https://www.firsttimefacilitator.com/ultimate-facilitator-packing-checklist/" TargetMode="External"/><Relationship Id="rId85" Type="http://schemas.openxmlformats.org/officeDocument/2006/relationships/hyperlink" Target="https://ten20.com.au/wp-content/uploads/2016/10/Funder-Roadmap.pdf" TargetMode="External"/><Relationship Id="rId150" Type="http://schemas.openxmlformats.org/officeDocument/2006/relationships/hyperlink" Target="https://www.fsg.org/tools-and-resources/water-systems-change-action-learning-exercise" TargetMode="External"/><Relationship Id="rId171" Type="http://schemas.openxmlformats.org/officeDocument/2006/relationships/hyperlink" Target="https://www.collectiveimpactforum.org/sites/default/files/Harnessing%20the%20Power%20Source%20for%20Collective%20Impact%20v4.pdf" TargetMode="External"/><Relationship Id="rId192" Type="http://schemas.openxmlformats.org/officeDocument/2006/relationships/hyperlink" Target="https://communitydoor.org.au/collaboration/negotiation-in-collaboration" TargetMode="External"/><Relationship Id="rId206" Type="http://schemas.openxmlformats.org/officeDocument/2006/relationships/hyperlink" Target="https://vimeo.com/2679678" TargetMode="External"/><Relationship Id="rId227" Type="http://schemas.openxmlformats.org/officeDocument/2006/relationships/hyperlink" Target="https://www.qcoss.org.au/wp-content/uploads/2019/06/sample-group-process-_-leadership-group-REVIEWED.docx" TargetMode="External"/><Relationship Id="rId12" Type="http://schemas.openxmlformats.org/officeDocument/2006/relationships/image" Target="media/image2.jpg"/><Relationship Id="rId33" Type="http://schemas.openxmlformats.org/officeDocument/2006/relationships/hyperlink" Target="https://www.tamarackcommunity.ca/library/shared-measurement-paper" TargetMode="External"/><Relationship Id="rId108" Type="http://schemas.openxmlformats.org/officeDocument/2006/relationships/hyperlink" Target="http://partnershipbrokers.org/w/wp-content/uploads/2011/04/Brokering-Better-Partnerships-Executive-Summary.pdf" TargetMode="External"/><Relationship Id="rId129" Type="http://schemas.openxmlformats.org/officeDocument/2006/relationships/hyperlink" Target="http://www.dialogicod.net/practitioner_papers/Corrigan%20-%20Art%20of%20Hosting%20Fieldguide.pdf" TargetMode="External"/><Relationship Id="rId54" Type="http://schemas.openxmlformats.org/officeDocument/2006/relationships/footer" Target="footer1.xml"/><Relationship Id="rId75" Type="http://schemas.openxmlformats.org/officeDocument/2006/relationships/hyperlink" Target="https://sustainingcommunity.wordpress.com/2013/08/15/what-is-abcd/" TargetMode="External"/><Relationship Id="rId96" Type="http://schemas.openxmlformats.org/officeDocument/2006/relationships/hyperlink" Target="http://www.tsra.gov.au/__data/assets/pdf_file/0005/1778/tsra20cultural20protocols20guide.pdf" TargetMode="External"/><Relationship Id="rId140" Type="http://schemas.openxmlformats.org/officeDocument/2006/relationships/hyperlink" Target="http://www.canva.com" TargetMode="External"/><Relationship Id="rId161" Type="http://schemas.openxmlformats.org/officeDocument/2006/relationships/hyperlink" Target="https://youtu.be/y0KeWQdEsTw" TargetMode="External"/><Relationship Id="rId182" Type="http://schemas.openxmlformats.org/officeDocument/2006/relationships/hyperlink" Target="https://www.betterevaluation.org/en/plan/approach/developmental_evaluation" TargetMode="External"/><Relationship Id="rId217" Type="http://schemas.openxmlformats.org/officeDocument/2006/relationships/hyperlink" Target="http://www.health.gov.au/internet/main/publishing.nsf/Content/PHN-Contacts" TargetMode="External"/><Relationship Id="rId6" Type="http://schemas.openxmlformats.org/officeDocument/2006/relationships/styles" Target="styles.xml"/><Relationship Id="rId238" Type="http://schemas.openxmlformats.org/officeDocument/2006/relationships/hyperlink" Target="https://www.youtube.com/watch?v=wYGk7qPoCC8" TargetMode="External"/><Relationship Id="rId23" Type="http://schemas.openxmlformats.org/officeDocument/2006/relationships/hyperlink" Target="https://www.qcoss.org.au/project/homelessness-planning-and-coordination-initiative/" TargetMode="External"/><Relationship Id="rId119" Type="http://schemas.openxmlformats.org/officeDocument/2006/relationships/hyperlink" Target="http://www.qgso.qld.gov.au/products/tables/qld-regional-database/index.php" TargetMode="External"/><Relationship Id="rId44" Type="http://schemas.openxmlformats.org/officeDocument/2006/relationships/hyperlink" Target="https://sites.duke.edu/niou/files/2011/05/Ansell-and-Gash-Collaborative-Governance-in-Theory-and-Practice.pdf" TargetMode="External"/><Relationship Id="rId65" Type="http://schemas.openxmlformats.org/officeDocument/2006/relationships/hyperlink" Target="https://www.qcoss.org.au/publication/place-based-in-capricornia-a-case-study-on-relationships-with-tradition-custodians-in-place/" TargetMode="External"/><Relationship Id="rId86" Type="http://schemas.openxmlformats.org/officeDocument/2006/relationships/hyperlink" Target="https://youtu.be/jxtHX0S7VT4" TargetMode="External"/><Relationship Id="rId130" Type="http://schemas.openxmlformats.org/officeDocument/2006/relationships/hyperlink" Target="http://www.artofhosting.org/what-is-aoh/" TargetMode="External"/><Relationship Id="rId151" Type="http://schemas.openxmlformats.org/officeDocument/2006/relationships/hyperlink" Target="http://www.ottoscharmer.com/" TargetMode="External"/><Relationship Id="rId172" Type="http://schemas.openxmlformats.org/officeDocument/2006/relationships/hyperlink" Target="https://www.tamarackcommunity.ca/library/collective-impact-3.0-an-evolving-framework-for-community-change" TargetMode="External"/><Relationship Id="rId193" Type="http://schemas.openxmlformats.org/officeDocument/2006/relationships/hyperlink" Target="https://communitydoor.org.au/organisational-resources/collaboration/stage-3-managing-change-arising-from-collaborative-practice-4" TargetMode="External"/><Relationship Id="rId207" Type="http://schemas.openxmlformats.org/officeDocument/2006/relationships/hyperlink" Target="https://ctb.ku.edu/en/table-of-contents/participation/promoting-interest/communication-plan/main" TargetMode="External"/><Relationship Id="rId228" Type="http://schemas.openxmlformats.org/officeDocument/2006/relationships/hyperlink" Target="https://www.qcoss.org.au/wp-content/uploads/2019/11/Sample-group-process_creating-shared-vision-REVIEWED.docx" TargetMode="External"/><Relationship Id="rId13" Type="http://schemas.openxmlformats.org/officeDocument/2006/relationships/hyperlink" Target="http://www.govhouse.qld.gov.au/" TargetMode="External"/><Relationship Id="rId109" Type="http://schemas.openxmlformats.org/officeDocument/2006/relationships/hyperlink" Target="https://www.qcoss.org.au/queensland-neighbourhood-centres-community-consultation-results-paper" TargetMode="External"/><Relationship Id="rId34" Type="http://schemas.openxmlformats.org/officeDocument/2006/relationships/hyperlink" Target="https://ssir.org/articles/entry/collective_impact" TargetMode="External"/><Relationship Id="rId55" Type="http://schemas.openxmlformats.org/officeDocument/2006/relationships/image" Target="media/image9.png"/><Relationship Id="rId76" Type="http://schemas.openxmlformats.org/officeDocument/2006/relationships/hyperlink" Target="https://www.lowitja.org.au/page/services/resources/Cultural-and-social-determinants/racism/deficit-discourse-strengths-based" TargetMode="External"/><Relationship Id="rId97" Type="http://schemas.openxmlformats.org/officeDocument/2006/relationships/hyperlink" Target="http://www.community.nsw.gov.au/__data/assets/pdf_file/0017/321308/working_with_aboriginal.pdf" TargetMode="External"/><Relationship Id="rId120" Type="http://schemas.openxmlformats.org/officeDocument/2006/relationships/hyperlink" Target="https://www.datsip.qld.gov.au/people-communities/know-your-community" TargetMode="External"/><Relationship Id="rId141" Type="http://schemas.openxmlformats.org/officeDocument/2006/relationships/hyperlink" Target="https://piktochart.com/" TargetMode="External"/><Relationship Id="rId7" Type="http://schemas.openxmlformats.org/officeDocument/2006/relationships/settings" Target="settings.xml"/><Relationship Id="rId162" Type="http://schemas.openxmlformats.org/officeDocument/2006/relationships/hyperlink" Target="https://www.socialventures.com.au/sva-quarterly/how-to-measure-outcomes/" TargetMode="External"/><Relationship Id="rId183" Type="http://schemas.openxmlformats.org/officeDocument/2006/relationships/hyperlink" Target="https://www.fsg.org/publications/evaluating-social-innovation" TargetMode="External"/><Relationship Id="rId218" Type="http://schemas.openxmlformats.org/officeDocument/2006/relationships/hyperlink" Target="https://www.acma.gov.au/theACMA/broadcasting-registers-media-ownership-control-acma" TargetMode="External"/><Relationship Id="rId239" Type="http://schemas.openxmlformats.org/officeDocument/2006/relationships/hyperlink" Target="https://www.youtube.com/watch?v=cCc7qqVhhag" TargetMode="External"/><Relationship Id="rId24" Type="http://schemas.openxmlformats.org/officeDocument/2006/relationships/hyperlink" Target="https://www.qcoss.org.au/project/changing-lives-changing-communities/" TargetMode="External"/><Relationship Id="rId45" Type="http://schemas.openxmlformats.org/officeDocument/2006/relationships/hyperlink" Target="https://locality.org.uk/wp-content/uploads/2018/03/LOCALITY-LOCALISM-REPORT-1.pdf" TargetMode="External"/><Relationship Id="rId66" Type="http://schemas.openxmlformats.org/officeDocument/2006/relationships/hyperlink" Target="https://www.qcoss.org.au/publication/place-based-in-fraser-coast-a-case-study-how-the-butchulla-people-are-re-visioning-an-ancient-rite-of-passage/" TargetMode="External"/><Relationship Id="rId87" Type="http://schemas.openxmlformats.org/officeDocument/2006/relationships/hyperlink" Target="https://www.tamarackcommunity.ca/perspectives-from-the-field" TargetMode="External"/><Relationship Id="rId110" Type="http://schemas.openxmlformats.org/officeDocument/2006/relationships/header" Target="header3.xml"/><Relationship Id="rId131" Type="http://schemas.openxmlformats.org/officeDocument/2006/relationships/hyperlink" Target="https://www.youtube.com/watch?v=FWodPL9C1UI&amp;feature=youtu.be" TargetMode="External"/><Relationship Id="rId152" Type="http://schemas.openxmlformats.org/officeDocument/2006/relationships/hyperlink" Target="https://www.qcoss.org.au/wp-content/uploads/2019/06/Sample-Program-Logics-REVIEWED.docx" TargetMode="External"/><Relationship Id="rId173" Type="http://schemas.openxmlformats.org/officeDocument/2006/relationships/hyperlink" Target="https://toolbox.hyperisland.com/dotmocracy" TargetMode="External"/><Relationship Id="rId194" Type="http://schemas.openxmlformats.org/officeDocument/2006/relationships/hyperlink" Target="https://communitydoor.org.au/organisational-resources/collaboration/stage-3-managing-change-arising-from-collaborative-practice-5" TargetMode="External"/><Relationship Id="rId208" Type="http://schemas.openxmlformats.org/officeDocument/2006/relationships/hyperlink" Target="https://youtu.be/s0TMTMssHMw" TargetMode="External"/><Relationship Id="rId229" Type="http://schemas.openxmlformats.org/officeDocument/2006/relationships/hyperlink" Target="https://www.qcoss.org.au/wp-content/uploads/2019/06/Sample-Terms-of-Reference-REVIEWED.docx" TargetMode="External"/><Relationship Id="rId240" Type="http://schemas.openxmlformats.org/officeDocument/2006/relationships/hyperlink" Target="https://www.youtube.com/watch?v=LGI5VAXF5B0" TargetMode="External"/><Relationship Id="rId14" Type="http://schemas.openxmlformats.org/officeDocument/2006/relationships/hyperlink" Target="http://www.QCOSS.org.au" TargetMode="External"/><Relationship Id="rId35" Type="http://schemas.openxmlformats.org/officeDocument/2006/relationships/hyperlink" Target="https://www.tamarackcommunity.ca/library/collective-impact-3.0-an-evolving-framework-for-community-change" TargetMode="External"/><Relationship Id="rId56" Type="http://schemas.openxmlformats.org/officeDocument/2006/relationships/hyperlink" Target="https://ssir.org/articles/entry/collective_impact" TargetMode="External"/><Relationship Id="rId77" Type="http://schemas.openxmlformats.org/officeDocument/2006/relationships/hyperlink" Target="http://www.abcdinstitute.org" TargetMode="External"/><Relationship Id="rId100" Type="http://schemas.openxmlformats.org/officeDocument/2006/relationships/hyperlink" Target="https://youtu.be/-9vtwpWV8Ds" TargetMode="External"/><Relationship Id="rId8" Type="http://schemas.openxmlformats.org/officeDocument/2006/relationships/webSettings" Target="webSettings.xml"/><Relationship Id="rId98" Type="http://schemas.openxmlformats.org/officeDocument/2006/relationships/hyperlink" Target="https://www.reconciliation.org.au/" TargetMode="External"/><Relationship Id="rId121" Type="http://schemas.openxmlformats.org/officeDocument/2006/relationships/hyperlink" Target="https://www.police.qld.gov.au/rti/published/about/Crime+Statistics.html" TargetMode="External"/><Relationship Id="rId142" Type="http://schemas.openxmlformats.org/officeDocument/2006/relationships/hyperlink" Target="http://www.ncdd.org/exchange/files/docs/powerful_conversations.pdf" TargetMode="External"/><Relationship Id="rId163" Type="http://schemas.openxmlformats.org/officeDocument/2006/relationships/hyperlink" Target="https://www.fsg.org/tools-and-resources/implementing-shared-measurement" TargetMode="External"/><Relationship Id="rId184" Type="http://schemas.openxmlformats.org/officeDocument/2006/relationships/hyperlink" Target="https://www.fsg.org/publications/building-strategic-learning-and-evaluation-system-your-organization" TargetMode="External"/><Relationship Id="rId219" Type="http://schemas.openxmlformats.org/officeDocument/2006/relationships/hyperlink" Target="https://www.acma.gov.au/theACMA/media-interests-snapshot" TargetMode="External"/><Relationship Id="rId230" Type="http://schemas.openxmlformats.org/officeDocument/2006/relationships/hyperlink" Target="https://www.qcoss.org.au/wp-content/uploads/2019/06/Sample-Program-Logics-REVIEWED.docx" TargetMode="External"/><Relationship Id="rId25" Type="http://schemas.openxmlformats.org/officeDocument/2006/relationships/hyperlink" Target="https://www.qcoss.org.au/publication/creating-thriving-communities-in-queensland-roundtable/" TargetMode="External"/><Relationship Id="rId46" Type="http://schemas.openxmlformats.org/officeDocument/2006/relationships/hyperlink" Target="https://youtu.be/HyenEc4H31E" TargetMode="External"/><Relationship Id="rId67" Type="http://schemas.openxmlformats.org/officeDocument/2006/relationships/hyperlink" Target="https://ssir.org/book_reviews/entry/pluralistic_leadership" TargetMode="External"/><Relationship Id="rId88" Type="http://schemas.openxmlformats.org/officeDocument/2006/relationships/hyperlink" Target="https://collectiveimpactforum.org/resources/tools-backbones" TargetMode="External"/><Relationship Id="rId111" Type="http://schemas.openxmlformats.org/officeDocument/2006/relationships/footer" Target="footer3.xml"/><Relationship Id="rId132" Type="http://schemas.openxmlformats.org/officeDocument/2006/relationships/hyperlink" Target="http://artofhosting.ning.com/page/core-art-of-hosting-practices" TargetMode="External"/><Relationship Id="rId153" Type="http://schemas.openxmlformats.org/officeDocument/2006/relationships/hyperlink" Target="https://www.theoryofchange.org/library/toc-examples/" TargetMode="External"/><Relationship Id="rId174" Type="http://schemas.openxmlformats.org/officeDocument/2006/relationships/hyperlink" Target="https://www.bridgew.edu/sites/default/files/relatedfiles/ORID-discussion-method-6.3.14.pdf" TargetMode="External"/><Relationship Id="rId195" Type="http://schemas.openxmlformats.org/officeDocument/2006/relationships/hyperlink" Target="https://www.thechangeagency.org/campaigners-toolkit/training-resources/working-in-groups" TargetMode="External"/><Relationship Id="rId209" Type="http://schemas.openxmlformats.org/officeDocument/2006/relationships/hyperlink" Target="https://www.qcoss.org.au/wp-content/uploads/2019/06/Strengthening-our-partnership_what-we-learned-REVIEWED.docx" TargetMode="External"/><Relationship Id="rId220" Type="http://schemas.openxmlformats.org/officeDocument/2006/relationships/hyperlink" Target="https://www.qld.gov.au/about/how-government-works/government-structure" TargetMode="External"/><Relationship Id="rId241" Type="http://schemas.openxmlformats.org/officeDocument/2006/relationships/hyperlink" Target="https://www.youtube.com/watch?v=bxZlqR28yXY" TargetMode="External"/><Relationship Id="rId15" Type="http://schemas.openxmlformats.org/officeDocument/2006/relationships/hyperlink" Target="https://www.qcoss.org.au/strengthening-our-place/" TargetMode="External"/><Relationship Id="rId36" Type="http://schemas.openxmlformats.org/officeDocument/2006/relationships/image" Target="media/image6.png"/><Relationship Id="rId57" Type="http://schemas.openxmlformats.org/officeDocument/2006/relationships/hyperlink" Target="https://www.tamarackcommunity.ca/library/collective-impact-3.0-an-evolving-framework-for-community-change" TargetMode="External"/><Relationship Id="rId106" Type="http://schemas.openxmlformats.org/officeDocument/2006/relationships/hyperlink" Target="https://thepartneringinitiative.org/publications/toolbook-series/" TargetMode="External"/><Relationship Id="rId127" Type="http://schemas.openxmlformats.org/officeDocument/2006/relationships/hyperlink" Target="http://www.collectiveimpactforum.org/resources/community-engagement-toolkit" TargetMode="External"/><Relationship Id="rId10" Type="http://schemas.openxmlformats.org/officeDocument/2006/relationships/endnotes" Target="endnotes.xml"/><Relationship Id="rId31" Type="http://schemas.openxmlformats.org/officeDocument/2006/relationships/hyperlink" Target="https://www.commonground.org.au/learn/connection-to-country" TargetMode="External"/><Relationship Id="rId52" Type="http://schemas.openxmlformats.org/officeDocument/2006/relationships/hyperlink" Target="https://www.tamarackcommunity.ca/library/shared-measurement-paper" TargetMode="External"/><Relationship Id="rId73" Type="http://schemas.openxmlformats.org/officeDocument/2006/relationships/hyperlink" Target="https://www.tamarackcommunity.ca/hubfs/Resources/Publications/The%20Context%20Experts.pdf?hsCtaTracking=56bc3396-2e91-49d8-8efc-95fa20b82878%7Cbddea62d-6f5b-4aa4-8b0d-292bbd5c5b9b" TargetMode="External"/><Relationship Id="rId78" Type="http://schemas.openxmlformats.org/officeDocument/2006/relationships/hyperlink" Target="https://cdn2.hubspot.net/hubfs/316071/Engage/Engage_Magazine_2015/Possible_by_Paul_Born.pdf?t=1539806267760" TargetMode="External"/><Relationship Id="rId94" Type="http://schemas.openxmlformats.org/officeDocument/2006/relationships/hyperlink" Target="https://www.pmc.gov.au/indigenous-affairs/land/native-title-representative-bodies-and-service-providers" TargetMode="External"/><Relationship Id="rId99" Type="http://schemas.openxmlformats.org/officeDocument/2006/relationships/hyperlink" Target="https://www.pmc.gov.au/resource-centre/indigenous-affairs/empowered-communities-report" TargetMode="External"/><Relationship Id="rId101" Type="http://schemas.openxmlformats.org/officeDocument/2006/relationships/hyperlink" Target="https://www.qcoss.org.au/wp-content/uploads/2019/06/Strengthening-our-partnership_what-we-learned-REVIEWED.docx" TargetMode="External"/><Relationship Id="rId122" Type="http://schemas.openxmlformats.org/officeDocument/2006/relationships/hyperlink" Target="https://www.qld.gov.au/education/schools/information/research/statistics" TargetMode="External"/><Relationship Id="rId143" Type="http://schemas.openxmlformats.org/officeDocument/2006/relationships/hyperlink" Target="https://appreciativeinquiry.champlain.edu/learn/appreciative-inquiry-introduction/" TargetMode="External"/><Relationship Id="rId148" Type="http://schemas.openxmlformats.org/officeDocument/2006/relationships/image" Target="media/image15.jpg"/><Relationship Id="rId164" Type="http://schemas.openxmlformats.org/officeDocument/2006/relationships/hyperlink" Target="https://www.tamarackcommunity.ca/library/shared-measurement-paper" TargetMode="External"/><Relationship Id="rId169" Type="http://schemas.openxmlformats.org/officeDocument/2006/relationships/hyperlink" Target="https://www.qcoss.org.au/wp-content/uploads/2019/06/sample-group-process-_-leadership-group-REVIEWED.docx" TargetMode="External"/><Relationship Id="rId185" Type="http://schemas.openxmlformats.org/officeDocument/2006/relationships/hyperlink" Target="https://www.dss.gov.au/new-framework-and-toolkit-for-evaluating-place-based-delivery-approache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qcoss.org.au/hcap" TargetMode="External"/><Relationship Id="rId210" Type="http://schemas.openxmlformats.org/officeDocument/2006/relationships/hyperlink" Target="https://www.dss.gov.au/new-framework-and-toolkit-for-evaluating-place-based-delivery-approaches" TargetMode="External"/><Relationship Id="rId215" Type="http://schemas.openxmlformats.org/officeDocument/2006/relationships/hyperlink" Target="https://supplynation.org.au/" TargetMode="External"/><Relationship Id="rId236" Type="http://schemas.openxmlformats.org/officeDocument/2006/relationships/hyperlink" Target="https://www.youtube.com/watch?v=_lNt2duq8Lk" TargetMode="External"/><Relationship Id="rId26" Type="http://schemas.openxmlformats.org/officeDocument/2006/relationships/hyperlink" Target="https://www.qcoss.org.au/our-work/place-based-approaches/queensland-place-based-community-of-practice/" TargetMode="External"/><Relationship Id="rId231" Type="http://schemas.openxmlformats.org/officeDocument/2006/relationships/hyperlink" Target="https://www.qcoss.org.au/wp-content/uploads/2019/11/Strengthening-our-partnership_what-we-learned-REVIEWED.docx" TargetMode="External"/><Relationship Id="rId47" Type="http://schemas.openxmlformats.org/officeDocument/2006/relationships/hyperlink" Target="http://cognitive-edge.com/videos/cynefin-framework-introduction/" TargetMode="External"/><Relationship Id="rId68" Type="http://schemas.openxmlformats.org/officeDocument/2006/relationships/hyperlink" Target="https://www.greenleaf.org/what-is-servant-leadership/" TargetMode="External"/><Relationship Id="rId89" Type="http://schemas.openxmlformats.org/officeDocument/2006/relationships/hyperlink" Target="http://www.communityscience.com/knowledge4equity/AssetMappingToolkit.pdf" TargetMode="External"/><Relationship Id="rId112" Type="http://schemas.openxmlformats.org/officeDocument/2006/relationships/hyperlink" Target="http://stat.abs.gov.au/itt/r.jsp?ABSMaps" TargetMode="External"/><Relationship Id="rId133" Type="http://schemas.openxmlformats.org/officeDocument/2006/relationships/hyperlink" Target="http://www.plays-in-business.com/collective-story-harvesting" TargetMode="External"/><Relationship Id="rId154" Type="http://schemas.openxmlformats.org/officeDocument/2006/relationships/hyperlink" Target="http://whatworks.org.nz/frameworks-approaches/logic-model/" TargetMode="External"/><Relationship Id="rId175" Type="http://schemas.openxmlformats.org/officeDocument/2006/relationships/hyperlink" Target="https://medium.com/percolab-droplets/generative-decision-making-process-cf0b131c5ac4" TargetMode="External"/><Relationship Id="rId196" Type="http://schemas.openxmlformats.org/officeDocument/2006/relationships/hyperlink" Target="https://www.qcoss.org.au/rockhampton-and-fraser-coast-local-champions-capability-sessions" TargetMode="External"/><Relationship Id="rId200" Type="http://schemas.openxmlformats.org/officeDocument/2006/relationships/image" Target="media/image19.png"/><Relationship Id="rId16" Type="http://schemas.openxmlformats.org/officeDocument/2006/relationships/image" Target="media/image3.png"/><Relationship Id="rId221" Type="http://schemas.openxmlformats.org/officeDocument/2006/relationships/hyperlink" Target="https://www.mycommunitydirectory.com.au/" TargetMode="External"/><Relationship Id="rId242" Type="http://schemas.openxmlformats.org/officeDocument/2006/relationships/fontTable" Target="fontTable.xml"/><Relationship Id="rId37" Type="http://schemas.openxmlformats.org/officeDocument/2006/relationships/image" Target="media/image7.png"/><Relationship Id="rId58" Type="http://schemas.openxmlformats.org/officeDocument/2006/relationships/hyperlink" Target="https://ssir.org/articles/entry/understanding_the_value_of_backbone_organizations_in_collective_impact_2" TargetMode="External"/><Relationship Id="rId79" Type="http://schemas.openxmlformats.org/officeDocument/2006/relationships/hyperlink" Target="https://www.nytimes.com/2018/07/19/opinion/national-politics-localism-populism.html" TargetMode="External"/><Relationship Id="rId102" Type="http://schemas.openxmlformats.org/officeDocument/2006/relationships/hyperlink" Target="https://communitydoor.org.au/collaboration" TargetMode="External"/><Relationship Id="rId123" Type="http://schemas.openxmlformats.org/officeDocument/2006/relationships/hyperlink" Target="https://www.aedc.gov.au/data-users/about-the-aedc-data" TargetMode="External"/><Relationship Id="rId144" Type="http://schemas.openxmlformats.org/officeDocument/2006/relationships/hyperlink" Target="http://www.theworldcafe.com/tools-store/hosting-tool-kit" TargetMode="External"/><Relationship Id="rId90" Type="http://schemas.openxmlformats.org/officeDocument/2006/relationships/hyperlink" Target="https://communitydoor.org.au/asset-based-community-development-abcd" TargetMode="External"/><Relationship Id="rId165" Type="http://schemas.openxmlformats.org/officeDocument/2006/relationships/hyperlink" Target="https://collaboratecic.com/how-to-produce-a-great-place-based-plan-1096f87b65e7" TargetMode="External"/><Relationship Id="rId186" Type="http://schemas.openxmlformats.org/officeDocument/2006/relationships/image" Target="media/image17.png"/><Relationship Id="rId211" Type="http://schemas.openxmlformats.org/officeDocument/2006/relationships/hyperlink" Target="https://www.google.com.au/maps/d/" TargetMode="External"/><Relationship Id="rId232" Type="http://schemas.openxmlformats.org/officeDocument/2006/relationships/hyperlink" Target="https://www.qcoss.org.au/strengthening-our-place-2/" TargetMode="External"/><Relationship Id="rId27" Type="http://schemas.openxmlformats.org/officeDocument/2006/relationships/hyperlink" Target="http://www.tascosslibrary.org.au/node/79/" TargetMode="External"/><Relationship Id="rId48" Type="http://schemas.openxmlformats.org/officeDocument/2006/relationships/hyperlink" Target="https://cdn2.hubspot.net/hubfs/316071/Resources/Publications/Developmental%20Evaluation%20Primer.pdf?t=1542902059328z" TargetMode="External"/><Relationship Id="rId69" Type="http://schemas.openxmlformats.org/officeDocument/2006/relationships/hyperlink" Target="http://www.artofhosting.org/what-is-aoh/" TargetMode="External"/><Relationship Id="rId113" Type="http://schemas.openxmlformats.org/officeDocument/2006/relationships/hyperlink" Target="http://stat.abs.gov.au/itt/r.jsp?databyregion" TargetMode="External"/><Relationship Id="rId134" Type="http://schemas.openxmlformats.org/officeDocument/2006/relationships/hyperlink" Target="https://www.firsttimefacilitator.com/" TargetMode="External"/><Relationship Id="rId80" Type="http://schemas.openxmlformats.org/officeDocument/2006/relationships/hyperlink" Target="https://resilientneighbourhoods.ca/wp-content/uploads/2017/03/Strengthening-Neighbourhood-Resilience.pdf" TargetMode="External"/><Relationship Id="rId155" Type="http://schemas.openxmlformats.org/officeDocument/2006/relationships/hyperlink" Target="http://www.tascosslibrary.org.au/how-write-theory-change-0" TargetMode="External"/><Relationship Id="rId176" Type="http://schemas.openxmlformats.org/officeDocument/2006/relationships/hyperlink" Target="https://trainings.350.org/resource/how-to-help-a-group-make-decisions/" TargetMode="External"/><Relationship Id="rId197" Type="http://schemas.openxmlformats.org/officeDocument/2006/relationships/hyperlink" Target="https://ssir.org/book_reviews/entry/pluralistic_leadership" TargetMode="External"/><Relationship Id="rId201" Type="http://schemas.openxmlformats.org/officeDocument/2006/relationships/hyperlink" Target="https://knowhownonprofit.org/how-to/how-to-implement-agile-project-management-in-your-organisation" TargetMode="External"/><Relationship Id="rId222" Type="http://schemas.openxmlformats.org/officeDocument/2006/relationships/image" Target="media/image20.png"/><Relationship Id="rId243" Type="http://schemas.openxmlformats.org/officeDocument/2006/relationships/theme" Target="theme/theme1.xml"/><Relationship Id="rId17" Type="http://schemas.openxmlformats.org/officeDocument/2006/relationships/image" Target="media/image4.png"/><Relationship Id="rId38" Type="http://schemas.openxmlformats.org/officeDocument/2006/relationships/hyperlink" Target="https://www.england.nhs.uk/participation/resources/commissioning-engagement-cycle/" TargetMode="External"/><Relationship Id="rId59" Type="http://schemas.openxmlformats.org/officeDocument/2006/relationships/header" Target="header2.xml"/><Relationship Id="rId103" Type="http://schemas.openxmlformats.org/officeDocument/2006/relationships/hyperlink" Target="https://etraining.communitydoor.org.au/course/view.php?id=15" TargetMode="External"/><Relationship Id="rId124" Type="http://schemas.openxmlformats.org/officeDocument/2006/relationships/hyperlink" Target="http://www.acara.edu.au/contact-us/acara-data-access" TargetMode="External"/><Relationship Id="rId70" Type="http://schemas.openxmlformats.org/officeDocument/2006/relationships/hyperlink" Target="https://www.newdemocracy.com.au/" TargetMode="External"/><Relationship Id="rId91" Type="http://schemas.openxmlformats.org/officeDocument/2006/relationships/hyperlink" Target="https://www.qcoss.org.au/publication/place-based-in-capricornia-a-case-study-on-relationships-with-tradition-custodians-in-place/" TargetMode="External"/><Relationship Id="rId145" Type="http://schemas.openxmlformats.org/officeDocument/2006/relationships/hyperlink" Target="https://www.qcoss.org.au/wp-content/uploads/2019/11/Sample-group-process_creating-shared-vision-REVIEWED.docx" TargetMode="External"/><Relationship Id="rId166" Type="http://schemas.openxmlformats.org/officeDocument/2006/relationships/image" Target="media/image16.png"/><Relationship Id="rId187" Type="http://schemas.openxmlformats.org/officeDocument/2006/relationships/image" Target="media/image18.jpg"/><Relationship Id="rId1" Type="http://schemas.openxmlformats.org/officeDocument/2006/relationships/customXml" Target="../customXml/item1.xml"/><Relationship Id="rId212" Type="http://schemas.openxmlformats.org/officeDocument/2006/relationships/hyperlink" Target="http://www.abs.gov.au/geography" TargetMode="External"/><Relationship Id="rId233" Type="http://schemas.openxmlformats.org/officeDocument/2006/relationships/hyperlink" Target="https://www.youtube.com/watch?v=eC1vVCNu-F4" TargetMode="External"/><Relationship Id="rId28" Type="http://schemas.openxmlformats.org/officeDocument/2006/relationships/hyperlink" Target="https://vcoss.org.au/analysis/unleashing-the-power-of-communities-a-social-innovation-fund-for-place-based-initiatives/" TargetMode="External"/><Relationship Id="rId49" Type="http://schemas.openxmlformats.org/officeDocument/2006/relationships/hyperlink" Target="https://www.fsg.org/publications/evaluating-social-innovation" TargetMode="External"/><Relationship Id="rId114" Type="http://schemas.openxmlformats.org/officeDocument/2006/relationships/hyperlink" Target="http://www.abs.gov.au/websitedbs/censushome.nsf/home/seifa" TargetMode="External"/><Relationship Id="rId60" Type="http://schemas.openxmlformats.org/officeDocument/2006/relationships/footer" Target="footer2.xml"/><Relationship Id="rId81" Type="http://schemas.openxmlformats.org/officeDocument/2006/relationships/hyperlink" Target="https://www.cdacollaborative.org/publication/from-principle-to-practice-a-users-guide-to-do-no-harm/" TargetMode="External"/><Relationship Id="rId135" Type="http://schemas.openxmlformats.org/officeDocument/2006/relationships/hyperlink" Target="https://groupwork.com.au/product/getting-our-act-together-how-to-harness-the-power-of-groups/" TargetMode="External"/><Relationship Id="rId156" Type="http://schemas.openxmlformats.org/officeDocument/2006/relationships/hyperlink" Target="https://www.betterevaluation.org/en/blog/Using-logic-models-and-theories-of-change-better-in-evaluation" TargetMode="External"/><Relationship Id="rId177" Type="http://schemas.openxmlformats.org/officeDocument/2006/relationships/hyperlink" Target="http://www.tamarackcommunity.ca/library/building-a-plan-on-a-page" TargetMode="External"/><Relationship Id="rId198" Type="http://schemas.openxmlformats.org/officeDocument/2006/relationships/hyperlink" Target="https://www.leadinginsideout.org/books/" TargetMode="External"/><Relationship Id="rId202" Type="http://schemas.openxmlformats.org/officeDocument/2006/relationships/hyperlink" Target="https://www.aipm.com.au/documents/industry-research/181126_agile_whitepapers.aspx" TargetMode="External"/><Relationship Id="rId223" Type="http://schemas.openxmlformats.org/officeDocument/2006/relationships/hyperlink" Target="https://www.thechangeagency.org/wp-content/uploads/2018/08/Power-Mapping-template.doc" TargetMode="External"/><Relationship Id="rId18" Type="http://schemas.openxmlformats.org/officeDocument/2006/relationships/hyperlink" Target="https://www.communities.qld.gov.au/industry-partners/place-based-approaches" TargetMode="External"/><Relationship Id="rId39" Type="http://schemas.openxmlformats.org/officeDocument/2006/relationships/hyperlink" Target="https://www.communities.qld.gov.au/industry-partners/place-based-approaches" TargetMode="External"/><Relationship Id="rId50" Type="http://schemas.openxmlformats.org/officeDocument/2006/relationships/hyperlink" Target="http://www.aral.com.au/" TargetMode="External"/><Relationship Id="rId104" Type="http://schemas.openxmlformats.org/officeDocument/2006/relationships/hyperlink" Target="https://www.csi.edu.au/chat/about/" TargetMode="External"/><Relationship Id="rId125" Type="http://schemas.openxmlformats.org/officeDocument/2006/relationships/image" Target="media/image13.png"/><Relationship Id="rId146" Type="http://schemas.openxmlformats.org/officeDocument/2006/relationships/hyperlink" Target="https://www.lighthouseresources.com.au/bookshop/cards/" TargetMode="External"/><Relationship Id="rId167" Type="http://schemas.openxmlformats.org/officeDocument/2006/relationships/hyperlink" Target="http://www.michaelherman.com/publications/inviting_leadership_guide.pdf" TargetMode="External"/><Relationship Id="rId188" Type="http://schemas.openxmlformats.org/officeDocument/2006/relationships/hyperlink" Target="https://collectiveimpactforum.org/resources/community-engagement-toolkit" TargetMode="External"/><Relationship Id="rId71" Type="http://schemas.openxmlformats.org/officeDocument/2006/relationships/hyperlink" Target="http://www.tamarackcommunity.ca/library/ten-2019" TargetMode="External"/><Relationship Id="rId92" Type="http://schemas.openxmlformats.org/officeDocument/2006/relationships/hyperlink" Target="https://www.qcoss.org.au/publication/place-based-in-fraser-coast-a-case-study-how-the-butchulla-people-are-re-visioning-an-ancient-rite-of-passage/" TargetMode="External"/><Relationship Id="rId213" Type="http://schemas.openxmlformats.org/officeDocument/2006/relationships/hyperlink" Target="https://www.facebook.com/help/460711197281324/" TargetMode="External"/><Relationship Id="rId234" Type="http://schemas.openxmlformats.org/officeDocument/2006/relationships/hyperlink" Target="https://www.youtube.com/watch?v=2xxv3Yvpc08" TargetMode="External"/><Relationship Id="rId2" Type="http://schemas.openxmlformats.org/officeDocument/2006/relationships/customXml" Target="../customXml/item2.xml"/><Relationship Id="rId29" Type="http://schemas.openxmlformats.org/officeDocument/2006/relationships/hyperlink" Target="http://wacoss.org.au/wp-content/uploads/2017/07/Tool-11-Engagement-in-Place-Based-Co-Design-1.pdf" TargetMode="External"/><Relationship Id="rId40" Type="http://schemas.openxmlformats.org/officeDocument/2006/relationships/hyperlink" Target="http://www.ssireview.org/blog/entry/putting_community_in_collective_impact" TargetMode="External"/><Relationship Id="rId115" Type="http://schemas.openxmlformats.org/officeDocument/2006/relationships/hyperlink" Target="http://www.aihw.gov.au" TargetMode="External"/><Relationship Id="rId136" Type="http://schemas.openxmlformats.org/officeDocument/2006/relationships/hyperlink" Target="https://www.qcoss.org.au/contents-page-for-place-based-approach-and-toolkit/tool-community-mapping-checklist/" TargetMode="External"/><Relationship Id="rId157" Type="http://schemas.openxmlformats.org/officeDocument/2006/relationships/hyperlink" Target="http://www.theoryofchange.org/pdf/TOC_fac_guide.pdf" TargetMode="External"/><Relationship Id="rId178" Type="http://schemas.openxmlformats.org/officeDocument/2006/relationships/hyperlink" Target="http://www.biglotteryfund.org.uk/pub_business_plan_guide.pdf" TargetMode="External"/><Relationship Id="rId61" Type="http://schemas.openxmlformats.org/officeDocument/2006/relationships/image" Target="media/image10.png"/><Relationship Id="rId82" Type="http://schemas.openxmlformats.org/officeDocument/2006/relationships/hyperlink" Target="https://youtu.be/fRTypK9dvpU" TargetMode="External"/><Relationship Id="rId199" Type="http://schemas.openxmlformats.org/officeDocument/2006/relationships/hyperlink" Target="https://www.qcoss.org.au/publication/place-based-in-fraser-coast-a-case-study-how-the-butchulla-people-are-re-visioning-an-ancient-rite-of-passage/" TargetMode="External"/><Relationship Id="rId203" Type="http://schemas.openxmlformats.org/officeDocument/2006/relationships/hyperlink" Target="https://www.collectiveimpactforum.org/blogs/38876/making-meetings-work" TargetMode="External"/><Relationship Id="rId19" Type="http://schemas.openxmlformats.org/officeDocument/2006/relationships/hyperlink" Target="https://youtu.be/bUXpzPo7FRE" TargetMode="External"/><Relationship Id="rId224" Type="http://schemas.openxmlformats.org/officeDocument/2006/relationships/hyperlink" Target="https://www.aidsalliance.org/assets/000/001/052/ene0502_Energiser_guide_eng_original.pdf?1413808298" TargetMode="External"/><Relationship Id="rId30" Type="http://schemas.openxmlformats.org/officeDocument/2006/relationships/image" Target="media/image5.png"/><Relationship Id="rId105" Type="http://schemas.openxmlformats.org/officeDocument/2006/relationships/hyperlink" Target="https://communitydoor.org.au/collaboration/memorandum-of-understanding" TargetMode="External"/><Relationship Id="rId126" Type="http://schemas.openxmlformats.org/officeDocument/2006/relationships/hyperlink" Target="https://www.communitydoor.org.au/community-engagement" TargetMode="External"/><Relationship Id="rId147" Type="http://schemas.openxmlformats.org/officeDocument/2006/relationships/image" Target="media/image14.jpg"/><Relationship Id="rId168" Type="http://schemas.openxmlformats.org/officeDocument/2006/relationships/hyperlink" Target="http://openspaceworld.org/wp2/" TargetMode="External"/><Relationship Id="rId51" Type="http://schemas.openxmlformats.org/officeDocument/2006/relationships/hyperlink" Target="https://www.fsg.org/tools-and-resources/implementing-shared-measurement" TargetMode="External"/><Relationship Id="rId72" Type="http://schemas.openxmlformats.org/officeDocument/2006/relationships/hyperlink" Target="https://www.aph.gov.au/About_Parliament/Parliamentary_Departments/Parliamentary_Library/pubs/rp/rp0910/10rp08" TargetMode="External"/><Relationship Id="rId93" Type="http://schemas.openxmlformats.org/officeDocument/2006/relationships/hyperlink" Target="https://www.datsip.qld.gov.au/department-aboriginal-torres-strait-islander-partnerships" TargetMode="External"/><Relationship Id="rId189" Type="http://schemas.openxmlformats.org/officeDocument/2006/relationships/hyperlink" Target="https://www.qcoss.org.au/local-champions-southern-cross-university-and-qcoss-expression-interest" TargetMode="External"/><Relationship Id="rId3" Type="http://schemas.openxmlformats.org/officeDocument/2006/relationships/customXml" Target="../customXml/item3.xml"/><Relationship Id="rId214" Type="http://schemas.openxmlformats.org/officeDocument/2006/relationships/hyperlink" Target="https://www.pmc.gov.au/indigenous-affairs/land/native-title-representative-bodies-and-service-providers" TargetMode="External"/><Relationship Id="rId235" Type="http://schemas.openxmlformats.org/officeDocument/2006/relationships/hyperlink" Target="https://www.youtube.com/watch?v=9zu4OoTlOzU" TargetMode="External"/><Relationship Id="rId116" Type="http://schemas.openxmlformats.org/officeDocument/2006/relationships/hyperlink" Target="http://www.data.gov.au" TargetMode="External"/><Relationship Id="rId137" Type="http://schemas.openxmlformats.org/officeDocument/2006/relationships/hyperlink" Target="https://www.qcoss.org.au/contents-page-for-place-based-approach-and-toolkit/tool-community-mapping-checklist/" TargetMode="External"/><Relationship Id="rId158" Type="http://schemas.openxmlformats.org/officeDocument/2006/relationships/hyperlink" Target="https://www.wkkf.org/resource-directory/resource/2006/02/wk-kellogg-foundation-logic-model-development-guide" TargetMode="External"/><Relationship Id="rId20" Type="http://schemas.openxmlformats.org/officeDocument/2006/relationships/hyperlink" Target="https://www.qcoss.org.au/project/strengthening-our-place/" TargetMode="External"/><Relationship Id="rId41" Type="http://schemas.openxmlformats.org/officeDocument/2006/relationships/hyperlink" Target="https://ssir.org/articles/entry/community_engagement_matters_now_more_than_ever" TargetMode="External"/><Relationship Id="rId62" Type="http://schemas.openxmlformats.org/officeDocument/2006/relationships/hyperlink" Target="https://www.referendumcouncil.org.au/final-report" TargetMode="External"/><Relationship Id="rId83" Type="http://schemas.openxmlformats.org/officeDocument/2006/relationships/image" Target="media/image11.png"/><Relationship Id="rId179" Type="http://schemas.openxmlformats.org/officeDocument/2006/relationships/hyperlink" Target="http://logantogether.org.au/the-roadmap/" TargetMode="External"/><Relationship Id="rId190" Type="http://schemas.openxmlformats.org/officeDocument/2006/relationships/hyperlink" Target="https://communitydoor.org.au/organisational-resources/boards-and-management-committees/meetings" TargetMode="External"/><Relationship Id="rId204" Type="http://schemas.openxmlformats.org/officeDocument/2006/relationships/hyperlink" Target="https://www.qcoss.org.au/capricornia-heres-how-you-are-changing-lives-changing-communities" TargetMode="External"/><Relationship Id="rId225" Type="http://schemas.openxmlformats.org/officeDocument/2006/relationships/hyperlink" Target="https://www.qcoss.org.au/strengthening-our-place-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04081DCA4BD5F47B2655861D955D97A" ma:contentTypeVersion="12" ma:contentTypeDescription="Create a new document." ma:contentTypeScope="" ma:versionID="ce47244dc7f40918343085db9a4fbc80">
  <xsd:schema xmlns:xsd="http://www.w3.org/2001/XMLSchema" xmlns:xs="http://www.w3.org/2001/XMLSchema" xmlns:p="http://schemas.microsoft.com/office/2006/metadata/properties" xmlns:ns2="d58e1eff-3ef7-4584-8d8c-412d1bdef17e" xmlns:ns3="266c4570-df68-4b26-b2b5-bef3e662a631" xmlns:ns4="bbd5c7cb-a33a-42f3-a4d0-4eed82b55b2e" targetNamespace="http://schemas.microsoft.com/office/2006/metadata/properties" ma:root="true" ma:fieldsID="8bfa39b2d7dade2ced0436c8ebbf4b38" ns2:_="" ns3:_="" ns4:_="">
    <xsd:import namespace="d58e1eff-3ef7-4584-8d8c-412d1bdef17e"/>
    <xsd:import namespace="266c4570-df68-4b26-b2b5-bef3e662a631"/>
    <xsd:import namespace="bbd5c7cb-a33a-42f3-a4d0-4eed82b55b2e"/>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8e1eff-3ef7-4584-8d8c-412d1bdef17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66c4570-df68-4b26-b2b5-bef3e662a631"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bd5c7cb-a33a-42f3-a4d0-4eed82b55b2e"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d58e1eff-3ef7-4584-8d8c-412d1bdef17e">
      <UserInfo>
        <DisplayName>Simone Hockins</DisplayName>
        <AccountId>1183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Que17</b:Tag>
    <b:SourceType>Report</b:SourceType>
    <b:Guid>{8E321F8A-71D9-40B9-9E12-121BD9E9818F}</b:Guid>
    <b:Author>
      <b:Author>
        <b:Corporate>Queensland Productivity Commission</b:Corporate>
      </b:Author>
    </b:Author>
    <b:Title>Service delivery in Queensland’s remote and discrete Indigenous Communities</b:Title>
    <b:Year>2017</b:Year>
    <b:URL>https://www.qpc.qld.gov.au/inquiries/service-delivery-in-queenslands-remote-and-discrete-indigenous-communities/</b:URL>
    <b:RefOrder>9</b:RefOrder>
  </b:Source>
  <b:Source>
    <b:Tag>Hog18</b:Tag>
    <b:SourceType>Report</b:SourceType>
    <b:Guid>{BD23087C-4D19-414A-B497-79121E82439A}</b:Guid>
    <b:Author>
      <b:Author>
        <b:NameList>
          <b:Person>
            <b:Last>Hogan</b:Last>
            <b:First>D.</b:First>
          </b:Person>
          <b:Person>
            <b:Last>Rubenstein</b:Last>
            <b:First>L.</b:First>
          </b:Person>
          <b:Person>
            <b:Last>Fry</b:Last>
            <b:First>Rebecca</b:First>
          </b:Person>
        </b:NameList>
      </b:Author>
    </b:Author>
    <b:Title>Framing Place-based Collective Impact Principles: A Public Policy Response to Childhood Developmental Vulnerability. Vol 2: Place-based Collective Impact Design Principles</b:Title>
    <b:Year>2018</b:Year>
    <b:Publisher>Opportunity Child with Logan Together</b:Publisher>
    <b:URL>https://opportunitychild.com.au/download/framing-place-based-collective-impact-principles-a-public-policy-response-to-childhood-developmental-vulnerability-volume-2/</b:URL>
    <b:RefOrder>10</b:RefOrder>
  </b:Source>
  <b:Source>
    <b:Tag>Buc09</b:Tag>
    <b:SourceType>Report</b:SourceType>
    <b:Guid>{02AB2822-3D78-40B4-8A6A-4F2A8E0086D8}</b:Guid>
    <b:Title>Social inclusion and social citizenship: towards a truly inclusive society</b:Title>
    <b:Year>2009</b:Year>
    <b:Publisher>Parliamentary Library, Commonwealth of Australia</b:Publisher>
    <b:City>Canberra, Australia</b:City>
    <b:Author>
      <b:Author>
        <b:NameList>
          <b:Person>
            <b:Last>Buckmaster</b:Last>
            <b:First>Luke</b:First>
          </b:Person>
          <b:Person>
            <b:Last>Thomas</b:Last>
            <b:First>Matthew </b:First>
          </b:Person>
        </b:NameList>
      </b:Author>
    </b:Author>
    <b:StandardNumber>Research Paper no. 08 2009–10</b:StandardNumber>
    <b:URL>https://www.aph.gov.au/About_Parliament/Parliamentary_Departments/Parliamentary_Library/pubs/rp/rp0910/10rp08#_ftn52</b:URL>
    <b:RefOrder>6</b:RefOrder>
  </b:Source>
  <b:Source>
    <b:Tag>Nan17</b:Tag>
    <b:SourceType>JournalArticle</b:SourceType>
    <b:Guid>{5435B71A-28C9-48B7-AAF4-033C7B888358}</b:Guid>
    <b:Title>More than just sanctuary, migrants need social citizenship</b:Title>
    <b:Year>2017</b:Year>
    <b:City>New York, USA</b:City>
    <b:Author>
      <b:Author>
        <b:NameList>
          <b:Person>
            <b:Last>Berlinger</b:Last>
            <b:First>Nancy</b:First>
          </b:Person>
        </b:NameList>
      </b:Author>
    </b:Author>
    <b:URL>https://aeon.co/ideas/more-than-just-sanctuary-migrants-need-social-citizenship</b:URL>
    <b:JournalName>Aeon</b:JournalName>
    <b:RefOrder>11</b:RefOrder>
  </b:Source>
  <b:Source>
    <b:Tag>Ric99</b:Tag>
    <b:SourceType>Report</b:SourceType>
    <b:Guid>{6D7A98CC-13B0-4216-B7C0-91A1FDE60F7F}</b:Guid>
    <b:Title>Community Rhythms: The Five Stages of Community Life</b:Title>
    <b:Year>1999</b:Year>
    <b:City>Bethesda, Maryland, USA</b:City>
    <b:Publisher>The Harwood Institute for Public Innovation</b:Publisher>
    <b:URL>https://theharwoodinstitute.org/news/1999/12/1/community-rhythms-the-five-stages-of-community-life</b:URL>
    <b:Author>
      <b:Author>
        <b:Corporate>The Harwood Institute for Public Innovation</b:Corporate>
      </b:Author>
    </b:Author>
    <b:RefOrder>12</b:RefOrder>
  </b:Source>
  <b:Source>
    <b:Tag>Car16</b:Tag>
    <b:SourceType>JournalArticle</b:SourceType>
    <b:Guid>{640A5505-97E9-47EC-8444-019D8672842D}</b:Guid>
    <b:Title>Neighbourhood Collective Efficacy: A Scoping Review of Existing Research</b:Title>
    <b:Year>2016</b:Year>
    <b:Author>
      <b:Author>
        <b:NameList>
          <b:Person>
            <b:Last>Carrière</b:Last>
            <b:First>Jessica</b:First>
          </b:Person>
        </b:NameList>
      </b:Author>
    </b:Author>
    <b:URL>http://neighbourhoodchange.ca/homepage/neighbourhood-collective-agency/</b:URL>
    <b:JournalName>NCRP &amp; Cities Centre Research Paper</b:JournalName>
    <b:Volume>239</b:Volume>
    <b:Issue>July 2016</b:Issue>
    <b:RefOrder>13</b:RefOrder>
  </b:Source>
  <b:Source>
    <b:Tag>Sam97</b:Tag>
    <b:SourceType>JournalArticle</b:SourceType>
    <b:Guid>{1AB2CA41-718E-48F2-A66E-5E747B60F36D}</b:Guid>
    <b:Title>Neighborhoods and Violent Crime: A Multilevel Study of Collective Efficacy.</b:Title>
    <b:JournalName>Science</b:JournalName>
    <b:Year>1997</b:Year>
    <b:Pages>918–924</b:Pages>
    <b:Author>
      <b:Author>
        <b:NameList>
          <b:Person>
            <b:Last>Sampson</b:Last>
            <b:First>R.J.</b:First>
          </b:Person>
          <b:Person>
            <b:Last>Earls</b:Last>
            <b:First>F.J.</b:First>
          </b:Person>
        </b:NameList>
      </b:Author>
    </b:Author>
    <b:Volume>277 </b:Volume>
    <b:Issue>5328</b:Issue>
    <b:RefOrder>14</b:RefOrder>
  </b:Source>
  <b:Source>
    <b:Tag>She58</b:Tag>
    <b:SourceType>JournalArticle</b:SourceType>
    <b:Guid>{18D2C5D8-18F6-403C-BE85-BBFD6880C213}</b:Guid>
    <b:Author>
      <b:Author>
        <b:NameList>
          <b:Person>
            <b:Last>Sherif</b:Last>
            <b:First>Muzafer</b:First>
          </b:Person>
        </b:NameList>
      </b:Author>
    </b:Author>
    <b:Title>Superordinate goals in the reduction of intergroup conflict</b:Title>
    <b:JournalName>American Journal of Sociology</b:JournalName>
    <b:Year>1958</b:Year>
    <b:Pages>349-356</b:Pages>
    <b:Volume>63</b:Volume>
    <b:RefOrder>15</b:RefOrder>
  </b:Source>
  <b:Source>
    <b:Tag>Ban</b:Tag>
    <b:SourceType>BookSection</b:SourceType>
    <b:Guid>{4CB130D5-560B-45E1-BE9A-A6FB9FC544CB}</b:Guid>
    <b:Author>
      <b:Author>
        <b:NameList>
          <b:Person>
            <b:Last>Bandura</b:Last>
            <b:First>Albert</b:First>
          </b:Person>
        </b:NameList>
      </b:Author>
      <b:Editor>
        <b:NameList>
          <b:Person>
            <b:Last>Bandura</b:Last>
            <b:First>Albert</b:First>
          </b:Person>
        </b:NameList>
      </b:Editor>
    </b:Author>
    <b:Title>Exercise of personal and collective efficacy in changing societies</b:Title>
    <b:City>Cambridge</b:City>
    <b:Publisher>Cambridge University Press</b:Publisher>
    <b:BookTitle>Self-efficacy in Changing Societies</b:BookTitle>
    <b:Year>1995</b:Year>
    <b:RefOrder>16</b:RefOrder>
  </b:Source>
  <b:Source>
    <b:Tag>Har16</b:Tag>
    <b:SourceType>Report</b:SourceType>
    <b:Guid>{E74BBC37-0EAA-424B-BA43-EA0204EDDDD5}</b:Guid>
    <b:Title>Perspectives from the Field: A Conversation about Collective Impact and Collaboration from Australia and Canada</b:Title>
    <b:Year>2016</b:Year>
    <b:City>Ontario, Canada</b:City>
    <b:Publisher>Tamarack Institute</b:Publisher>
    <b:Author>
      <b:Author>
        <b:NameList>
          <b:Person>
            <b:Last>Hardy</b:Last>
            <b:First>Max</b:First>
          </b:Person>
          <b:Person>
            <b:Last>Weaver</b:Last>
            <b:First>Liz</b:First>
          </b:Person>
        </b:NameList>
      </b:Author>
    </b:Author>
    <b:URL>https://www.tamarackcommunity.ca/perspectives-from-the-field</b:URL>
    <b:RefOrder>7</b:RefOrder>
  </b:Source>
  <b:Source>
    <b:Tag>Cab17</b:Tag>
    <b:SourceType>Report</b:SourceType>
    <b:Guid>{04A3AE65-7061-497F-97E6-8EDC65C2B96D}</b:Guid>
    <b:Author>
      <b:Author>
        <b:NameList>
          <b:Person>
            <b:Last>Cabaj</b:Last>
            <b:First>Mark</b:First>
          </b:Person>
        </b:NameList>
      </b:Author>
    </b:Author>
    <b:Title>Shared Measurement: The Why is Clear, the How Continues to Develop</b:Title>
    <b:Year>2017</b:Year>
    <b:City>Ontario, Canada</b:City>
    <b:Publisher>Tamarack Institute</b:Publisher>
    <b:URL>https://www.tamarackcommunity.ca/library/shared-measurement-paper</b:URL>
    <b:RefOrder>2</b:RefOrder>
  </b:Source>
  <b:Source>
    <b:Tag>Kan11</b:Tag>
    <b:SourceType>JournalArticle</b:SourceType>
    <b:Guid>{A1A237ED-69EB-4B2A-A27F-FD758A6049F3}</b:Guid>
    <b:Author>
      <b:Author>
        <b:NameList>
          <b:Person>
            <b:Last>Kania</b:Last>
            <b:First>J.</b:First>
          </b:Person>
          <b:Person>
            <b:Last>Kramer</b:Last>
            <b:First>M.</b:First>
          </b:Person>
        </b:NameList>
      </b:Author>
    </b:Author>
    <b:Title>Collective Impact</b:Title>
    <b:Year>2011</b:Year>
    <b:JournalName>Stanford Social Innovation Review</b:JournalName>
    <b:URL>http://ssir.org/articles/entry/collective_impact </b:URL>
    <b:RefOrder>17</b:RefOrder>
  </b:Source>
  <b:Source>
    <b:Tag>Aus11</b:Tag>
    <b:SourceType>Report</b:SourceType>
    <b:Guid>{4AA3C3EE-D73E-45BE-A43B-DFBB10671ABA}</b:Guid>
    <b:Title>Governance Models for Location Based Initiatives </b:Title>
    <b:Year>2011</b:Year>
    <b:City>Canberra, Australia</b:City>
    <b:Author>
      <b:Author>
        <b:Corporate>Australian Social Inclusion Board</b:Corporate>
      </b:Author>
    </b:Author>
    <b:RefOrder>4</b:RefOrder>
  </b:Source>
  <b:Source>
    <b:Tag>Vin15</b:Tag>
    <b:SourceType>Report</b:SourceType>
    <b:Guid>{50C92574-2915-4E57-A028-630FB1C8A362}</b:Guid>
    <b:Author>
      <b:Author>
        <b:NameList>
          <b:Person>
            <b:Last>Vinson</b:Last>
            <b:First>Tony</b:First>
          </b:Person>
          <b:Person>
            <b:Last>Rawsthorne</b:Last>
            <b:First>Margot</b:First>
          </b:Person>
        </b:NameList>
      </b:Author>
    </b:Author>
    <b:Title>Dropping of the edge 2015</b:Title>
    <b:Year>2015</b:Year>
    <b:Publisher>Jesuit Social Services / Catholic Social Services Australia</b:Publisher>
    <b:City>Australia</b:City>
    <b:URL>https://dote.org.au/findings/full-report/</b:URL>
    <b:RefOrder>18</b:RefOrder>
  </b:Source>
  <b:Source>
    <b:Tag>The99</b:Tag>
    <b:SourceType>Report</b:SourceType>
    <b:Guid>{3792A905-6D3D-43EF-986F-1A4A50588FE3}</b:Guid>
    <b:Title>Community Rhythms: The Five Stages of Community Life</b:Title>
    <b:Year>1999</b:Year>
    <b:Author>
      <b:Author>
        <b:Corporate>The Harwood Institute</b:Corporate>
      </b:Author>
    </b:Author>
    <b:URL>https://theharwoodinstitute.org/news/1999/12/1/community-rhythms-the-five-stages-of-community-life</b:URL>
    <b:RefOrder>19</b:RefOrder>
  </b:Source>
  <b:Source>
    <b:Tag>Har14</b:Tag>
    <b:SourceType>JournalArticle</b:SourceType>
    <b:Guid>{3BE8EFDF-483A-4938-944C-C1C03F1322AC}</b:Guid>
    <b:Title>Putting Community in Collective Impact</b:Title>
    <b:Year>2014</b:Year>
    <b:Author>
      <b:Author>
        <b:NameList>
          <b:Person>
            <b:Last>Harwood</b:Last>
            <b:First>Rich</b:First>
          </b:Person>
        </b:NameList>
      </b:Author>
    </b:Author>
    <b:URL>www.ssireview.org/blog/entry/putting_community_in_collective_impact</b:URL>
    <b:JournalName>Stanford Social Innovation Review</b:JournalName>
    <b:RefOrder>20</b:RefOrder>
  </b:Source>
  <b:Source>
    <b:Tag>Wil15</b:Tag>
    <b:SourceType>Report</b:SourceType>
    <b:Guid>{D4E42C9D-9FE7-48C8-B0F3-B1A7B6F81CC1}</b:Guid>
    <b:Title>Commonwealth Place-Based Service Delivery Initiatives: Key Learnings project</b:Title>
    <b:Year>2015</b:Year>
    <b:Publisher>Australian Institute of Family Studies</b:Publisher>
    <b:City>Melbourne</b:City>
    <b:Author>
      <b:Author>
        <b:NameList>
          <b:Person>
            <b:Last>Wilks</b:Last>
            <b:First>Sez</b:First>
          </b:Person>
          <b:Person>
            <b:Last>Lahausse</b:Last>
            <b:First>Julie</b:First>
          </b:Person>
          <b:Person>
            <b:Last>Edwards</b:Last>
            <b:First>Ben</b:First>
          </b:Person>
        </b:NameList>
      </b:Author>
    </b:Author>
    <b:StandardNumber>Research Report No. 32</b:StandardNumber>
    <b:URL>https://aifs.gov.au/publications/commonwealth-place-based-service-delivery-initiatives</b:URL>
    <b:RefOrder>21</b:RefOrder>
  </b:Source>
  <b:Source>
    <b:Tag>Del18</b:Tag>
    <b:SourceType>Report</b:SourceType>
    <b:Guid>{2687CA4E-A057-470B-B280-8A13D51285C9}</b:Guid>
    <b:Title> Social impact analysis - Morwell Neighbourhood House: Final Report</b:Title>
    <b:Year>2018</b:Year>
    <b:City>Melbourne, Australia</b:City>
    <b:URL>http://www.morwellnh.org.au/mnh_social-impact-analysis_may-2018_/ </b:URL>
    <b:Author>
      <b:Author>
        <b:Corporate>Deloitte Access Economics</b:Corporate>
      </b:Author>
    </b:Author>
    <b:RefOrder>22</b:RefOrder>
  </b:Source>
  <b:Source>
    <b:Tag>Sou13</b:Tag>
    <b:SourceType>Report</b:SourceType>
    <b:Guid>{E0391CF1-DF9D-431D-B269-4C31F29E307D}</b:Guid>
    <b:Title>Economic and Social Impact Study - Community and Neighbourhood Centres Sector: Final Report</b:Title>
    <b:Year>2013</b:Year>
    <b:Publisher>Adelaide and Flinders Universities</b:Publisher>
    <b:City>Adelaide, SA</b:City>
    <b:Author>
      <b:Author>
        <b:Corporate>South Australian Centre for Economic Studies</b:Corporate>
      </b:Author>
    </b:Author>
    <b:URL>https://www.communitycentressa.asn.au/documents/item/174</b:URL>
    <b:RefOrder>23</b:RefOrder>
  </b:Source>
  <b:Source>
    <b:Tag>Tua77</b:Tag>
    <b:SourceType>Book</b:SourceType>
    <b:Guid>{0D30258C-DE2C-41A3-90F1-B84A33779B67}</b:Guid>
    <b:Title>Topophilia: A study of environmental perception, attitudes and values. </b:Title>
    <b:Year>1977</b:Year>
    <b:Publisher>Prentice-Hall Inc</b:Publisher>
    <b:City>New Jersey</b:City>
    <b:Author>
      <b:Author>
        <b:NameList>
          <b:Person>
            <b:Last>Tuan</b:Last>
            <b:First>Y.</b:First>
            <b:Middle>F.</b:Middle>
          </b:Person>
        </b:NameList>
      </b:Author>
    </b:Author>
    <b:RefOrder>1</b:RefOrder>
  </b:Source>
  <b:Source>
    <b:Tag>Bro18</b:Tag>
    <b:SourceType>JournalArticle</b:SourceType>
    <b:Guid>{74CD86A7-9C19-4367-B7E0-D1C02A200F04}</b:Guid>
    <b:Title>The Localist Revolution</b:Title>
    <b:Year>2018</b:Year>
    <b:Author>
      <b:Author>
        <b:NameList>
          <b:Person>
            <b:Last>Brooks</b:Last>
            <b:First>David</b:First>
          </b:Person>
        </b:NameList>
      </b:Author>
    </b:Author>
    <b:JournalName>The New York Times</b:JournalName>
    <b:URL>https://www.nytimes.com/2018/07/19/opinion/national-politics-localism-populism.html</b:URL>
    <b:RefOrder>24</b:RefOrder>
  </b:Source>
  <b:Source>
    <b:Tag>Tuc65</b:Tag>
    <b:SourceType>JournalArticle</b:SourceType>
    <b:Guid>{B12AE373-8F96-4224-83D6-2ADA80F4CF00}</b:Guid>
    <b:Title>Developmental sequence in small groups.</b:Title>
    <b:JournalName>Psychological Bulletin</b:JournalName>
    <b:Year>1965</b:Year>
    <b:Pages>384-399</b:Pages>
    <b:Author>
      <b:Author>
        <b:NameList>
          <b:Person>
            <b:Last>Tuckman</b:Last>
            <b:First>Bruce</b:First>
          </b:Person>
        </b:NameList>
      </b:Author>
    </b:Author>
    <b:Volume>63</b:Volume>
    <b:Issue>6</b:Issue>
    <b:DOI>http://dx.doi.org/10.1037/h0022100</b:DOI>
    <b:RefOrder>25</b:RefOrder>
  </b:Source>
  <b:Source>
    <b:Tag>Cat11</b:Tag>
    <b:SourceType>Report</b:SourceType>
    <b:Guid>{771E74CA-B5B0-4FBA-9C0B-8C5E2D0CBD89}</b:Guid>
    <b:Title>Social inclusion in the family support sector</b:Title>
    <b:Year>2011</b:Year>
    <b:City>Melbourne, Australia</b:City>
    <b:Publisher>Australian Institute of Family Studies</b:Publisher>
    <b:StandardNumber>AFRC Briefing No. 19</b:StandardNumber>
    <b:URL>https://aifs.gov.au/cfca/publications/social-inclusion-family-support-sector/relevance-social-inclusion-principles-family</b:URL>
    <b:Author>
      <b:Author>
        <b:NameList>
          <b:Person>
            <b:Last>Caruana</b:Last>
            <b:First>Catherine</b:First>
          </b:Person>
          <b:Person>
            <b:Last>McDonald</b:Last>
            <b:First>Myfanwy</b:First>
          </b:Person>
        </b:NameList>
      </b:Author>
    </b:Author>
    <b:RefOrder>26</b:RefOrder>
  </b:Source>
  <b:Source>
    <b:Tag>Kre10</b:Tag>
    <b:SourceType>BookSection</b:SourceType>
    <b:Guid>{D2909425-7F75-4020-9BC8-2E335265E96B}</b:Guid>
    <b:Author>
      <b:Author>
        <b:NameList>
          <b:Person>
            <b:Last>Kretzmann</b:Last>
            <b:First>J.</b:First>
            <b:Middle>P.</b:Middle>
          </b:Person>
        </b:NameList>
      </b:Author>
      <b:Editor>
        <b:NameList>
          <b:Person>
            <b:Last>Reich</b:Last>
            <b:First>J.</b:First>
            <b:Middle>W.</b:Middle>
          </b:Person>
          <b:Person>
            <b:Last>Zautra</b:Last>
            <b:First>A.</b:First>
          </b:Person>
          <b:Person>
            <b:Last>Hall</b:Last>
            <b:First>J.</b:First>
            <b:Middle>S.</b:Middle>
          </b:Person>
        </b:NameList>
      </b:Editor>
    </b:Author>
    <b:Title>Asset-based strategies for building resilient communities.</b:Title>
    <b:Year>2010</b:Year>
    <b:Publisher>Guilford Press</b:Publisher>
    <b:City>New York</b:City>
    <b:BookTitle>Handbook of adult resilience. </b:BookTitle>
    <b:RefOrder>27</b:RefOrder>
  </b:Source>
  <b:Source>
    <b:Tag>Joh11</b:Tag>
    <b:SourceType>JournalArticle</b:SourceType>
    <b:Guid>{4A82BBF5-E39E-43E2-8E38-9DFE119D190D}</b:Guid>
    <b:Title>Collective Impact </b:Title>
    <b:Year>2011</b:Year>
    <b:JournalName>Stanford Social Innovation Review</b:JournalName>
    <b:Author>
      <b:Author>
        <b:NameList>
          <b:Person>
            <b:Last>Kania</b:Last>
            <b:First>John</b:First>
          </b:Person>
          <b:Person>
            <b:Last>Kramer</b:Last>
            <b:First>Mark</b:First>
          </b:Person>
        </b:NameList>
      </b:Author>
    </b:Author>
    <b:Issue>Winter 2011</b:Issue>
    <b:URL>https://ssir.org/articles/entry/collective_impact</b:URL>
    <b:RefOrder>3</b:RefOrder>
  </b:Source>
  <b:Source>
    <b:Tag>Cab16</b:Tag>
    <b:SourceType>Report</b:SourceType>
    <b:Guid>{01F2B622-7C53-4B0D-907D-316D3E9148C4}</b:Guid>
    <b:Author>
      <b:Author>
        <b:NameList>
          <b:Person>
            <b:Last>Cabaj</b:Last>
            <b:First>Mark</b:First>
          </b:Person>
          <b:Person>
            <b:Last>Weaver</b:Last>
            <b:First>Liz</b:First>
          </b:Person>
        </b:NameList>
      </b:Author>
    </b:Author>
    <b:Title>Collective impact 3.0: An evolving framework for community change</b:Title>
    <b:Year>2016</b:Year>
    <b:Publisher>Tamarack Institute</b:Publisher>
    <b:URL>http://www.tamarackcommunity.ca/library/collective-impact-3.0-an-evolving-framework-for-community-change</b:URL>
    <b:RefOrder>28</b:RefOrder>
  </b:Source>
  <b:Source>
    <b:Tag>Ans08</b:Tag>
    <b:SourceType>JournalArticle</b:SourceType>
    <b:Guid>{4A2E6B0D-9846-441E-A475-3C7B72B2FF21}</b:Guid>
    <b:Title>Collaborative Governance in Theory and Practice</b:Title>
    <b:Year>2008</b:Year>
    <b:JournalName>Journal of Public Administration Research and Theory</b:JournalName>
    <b:Pages>543-571</b:Pages>
    <b:Author>
      <b:Author>
        <b:NameList>
          <b:Person>
            <b:Last>Ansell</b:Last>
            <b:First>Chris</b:First>
            <b:Middle>&amp;, Alison Gash</b:Middle>
          </b:Person>
        </b:NameList>
      </b:Author>
    </b:Author>
    <b:Issue>18</b:Issue>
    <b:ShortTitle>4</b:ShortTitle>
    <b:URL>https://sites.duke.edu/niou/files/2011/05/Ansell-and-Gash-Collaborative-Governance-in-Theory-and-Practice.pdf</b:URL>
    <b:RefOrder>5</b:RefOrder>
  </b:Source>
  <b:Source>
    <b:Tag>Gul09</b:Tag>
    <b:SourceType>Report</b:SourceType>
    <b:Guid>{3A29B924-C853-4D0D-B312-CE3BF929F605}</b:Guid>
    <b:Author>
      <b:Author>
        <b:NameList>
          <b:Person>
            <b:Last>Izmir</b:Last>
            <b:First>Gul</b:First>
          </b:Person>
          <b:Person>
            <b:Last>Katz</b:Last>
            <b:First>Ilan</b:First>
          </b:Person>
          <b:Person>
            <b:Last>Bruce</b:Last>
            <b:First>Jasmin</b:First>
          </b:Person>
        </b:NameList>
      </b:Author>
    </b:Author>
    <b:Title>Neighbourhood and Community Centres: results for children, families and communities</b:Title>
    <b:Year>2009</b:Year>
    <b:Publisher>University of New South Wales</b:Publisher>
    <b:City>Sydney, NSW</b:City>
    <b:Institution>Social Policy Research Centre</b:Institution>
    <b:URL>https://www.sprc.unsw.edu.au/media/SPRCFile/2009_Report16_09_Neighbourhood_and_CommunityCentres.pdf</b:URL>
    <b:RefOrder>29</b:RefOrder>
  </b:Source>
  <b:Source>
    <b:Tag>Dep18</b:Tag>
    <b:SourceType>InternetSite</b:SourceType>
    <b:Guid>{44980A80-1BE2-4316-989D-6D236B884E5D}</b:Guid>
    <b:Year>2018</b:Year>
    <b:URL>http://www.health.gov.au/internet/main/publishing.nsf/Content/Commissioning+Information+Sheets+for+Providers</b:URL>
    <b:Author>
      <b:Author>
        <b:NameList>
          <b:Person>
            <b:Last>Health</b:Last>
            <b:First>Department</b:First>
            <b:Middle>of</b:Middle>
          </b:Person>
        </b:NameList>
      </b:Author>
    </b:Author>
    <b:RefOrder>30</b:RefOrder>
  </b:Source>
  <b:Source>
    <b:Tag>Ald10</b:Tag>
    <b:SourceType>JournalArticle</b:SourceType>
    <b:Guid>{A2BDBF6F-6570-47FE-9010-2838D53527B2}</b:Guid>
    <b:Author>
      <b:Author>
        <b:NameList>
          <b:Person>
            <b:Last>Aldrich</b:Last>
            <b:First>D.</b:First>
          </b:Person>
        </b:NameList>
      </b:Author>
    </b:Author>
    <b:Title>Fixing Recovery: Social Capital in Post-Crisis Resilience</b:Title>
    <b:Year>2010</b:Year>
    <b:JournalName>Journal of Homeland Security</b:JournalName>
    <b:Issue>June</b:Issue>
    <b:RefOrder>31</b:RefOrder>
  </b:Source>
  <b:Source>
    <b:Tag>htt</b:Tag>
    <b:SourceType>Report</b:SourceType>
    <b:Guid>{F54A4FEF-B376-4564-8814-FA7DBB7B7CAD}</b:Guid>
    <b:URL>https://www.adelaide.edu.au/saces/docs/issues-papers/saces-economic-issues-37.pdf</b:URL>
    <b:Title>Re-Thinking Social Policy: Place-Shaped As Well As People-Focussed</b:Title>
    <b:Year>2013</b:Year>
    <b:Publisher>South Australian Centre for Economic Studies</b:Publisher>
    <b:City>Adelaide, SA</b:City>
    <b:Author>
      <b:Author>
        <b:NameList>
          <b:Person>
            <b:Last>Walsh</b:Last>
            <b:First>Cliff</b:First>
          </b:Person>
          <b:Person>
            <b:Last>O’Neil</b:Last>
            <b:First>Michael</b:First>
          </b:Person>
        </b:NameList>
      </b:Author>
    </b:Author>
    <b:RefOrder>32</b:RefOrder>
  </b:Source>
  <b:Source>
    <b:Tag>Chr15</b:Tag>
    <b:SourceType>Report</b:SourceType>
    <b:Guid>{7C9DFDBC-9611-42BA-854A-A60234F12ADD}</b:Guid>
    <b:Title> Place-based systems of care: A way forward for the NHS in England</b:Title>
    <b:Year>2015</b:Year>
    <b:Publisher>The King's Fund</b:Publisher>
    <b:City>London, UK</b:City>
    <b:Author>
      <b:Author>
        <b:NameList>
          <b:Person>
            <b:Last>Ham</b:Last>
            <b:First>Chris</b:First>
          </b:Person>
          <b:Person>
            <b:Last>Alderwick</b:Last>
            <b:First>Hugh</b:First>
          </b:Person>
        </b:NameList>
      </b:Author>
    </b:Author>
    <b:URL>https://www.kingsfund.org.uk/publications/place-based-systems-care</b:URL>
    <b:RefOrder>33</b:RefOrder>
  </b:Source>
  <b:Source>
    <b:Tag>Que171</b:Tag>
    <b:SourceType>Report</b:SourceType>
    <b:Guid>{DF87A435-E021-481E-A765-2BCD76625D06}</b:Guid>
    <b:Title>Service delivery in Queensland’s remote and discrete Indigenous Communities</b:Title>
    <b:Year>2017</b:Year>
    <b:City>Brisbane, QLD</b:City>
    <b:Author>
      <b:Author>
        <b:Corporate>Queensland Productivity Commission</b:Corporate>
      </b:Author>
    </b:Author>
    <b:URL>https://www.qpc.qld.gov.au/inquiries/service-delivery-in-queenslands-remote-and-discrete-indigenous-communities/</b:URL>
    <b:RefOrder>34</b:RefOrder>
  </b:Source>
  <b:Source>
    <b:Tag>IAP1</b:Tag>
    <b:SourceType>Misc</b:SourceType>
    <b:Guid>{2539D0FE-CEA7-48BF-B346-E02A622B999F}</b:Guid>
    <b:Author>
      <b:Author>
        <b:Corporate>IAP2</b:Corporate>
      </b:Author>
    </b:Author>
    <b:Title>IAP2 Public Participation Spectrum</b:Title>
    <b:URL>https://www.iap2.org.au/Resources/IAP2-Published-Resources</b:URL>
    <b:RefOrder>35</b:RefOrder>
  </b:Source>
  <b:Source>
    <b:Tag>And99</b:Tag>
    <b:SourceType>Book</b:SourceType>
    <b:Guid>{D5366081-9230-4881-A93B-854381F48EF3}</b:Guid>
    <b:Author>
      <b:Author>
        <b:NameList>
          <b:Person>
            <b:Last>Anderson</b:Last>
            <b:First>Mary</b:First>
            <b:Middle>B.</b:Middle>
          </b:Person>
        </b:NameList>
      </b:Author>
    </b:Author>
    <b:Title>Do No Harm: How Aid Can Support Peace - Or War</b:Title>
    <b:Year>1999</b:Year>
    <b:City>Boulder, CO, USA</b:City>
    <b:Publisher>Lynne Rienner Publishers</b:Publisher>
    <b:RefOrder>36</b:RefOrder>
  </b:Source>
  <b:Source>
    <b:Tag>Ony00</b:Tag>
    <b:SourceType>JournalArticle</b:SourceType>
    <b:Guid>{87AFC5B2-1CF8-44D7-82D9-E2124123AFDD}</b:Guid>
    <b:Author>
      <b:Author>
        <b:NameList>
          <b:Person>
            <b:Last>Onyx</b:Last>
            <b:First>J.</b:First>
          </b:Person>
          <b:Person>
            <b:Last>Bullen</b:Last>
            <b:First>P.</b:First>
          </b:Person>
        </b:NameList>
      </b:Author>
    </b:Author>
    <b:Title>Measuring Social Capital in Five Communities</b:Title>
    <b:Year>2000</b:Year>
    <b:JournalName>Journal of Applied Behavioral Science</b:JournalName>
    <b:Pages>23–42.</b:Pages>
    <b:Volume>36</b:Volume>
    <b:Issue>1</b:Issue>
    <b:RefOrder>37</b:RefOrder>
  </b:Source>
  <b:Source>
    <b:Tag>Sur08</b:Tag>
    <b:SourceType>JournalArticle</b:SourceType>
    <b:Guid>{594152D1-DE4F-4BAE-9014-C7AED34AEB9F}</b:Guid>
    <b:Author>
      <b:Author>
        <b:NameList>
          <b:Person>
            <b:Last>Surman</b:Last>
            <b:First>Tonya</b:First>
          </b:Person>
          <b:Person>
            <b:Last>Surman</b:Last>
            <b:First>Mark</b:First>
          </b:Person>
        </b:NameList>
      </b:Author>
    </b:Author>
    <b:Title>Listening to the stars: The constellation model of collaborative social change</b:Title>
    <b:JournalName>Social Space</b:JournalName>
    <b:Year>2008</b:Year>
    <b:Pages>24-29</b:Pages>
    <b:URL>https://socialinnovation.org/wp-content/uploads/2016/10/Constellation-Paper-Surman-Jun-2008-SI-Journal.pdf</b:URL>
    <b:RefOrder>8</b:RefOrder>
  </b:Source>
  <b:Source>
    <b:Tag>Cen14</b:Tag>
    <b:SourceType>Report</b:SourceType>
    <b:Guid>{30C778EB-D5BC-4188-BAAF-404B95E89DEB}</b:Guid>
    <b:Author>
      <b:Author>
        <b:NameList>
          <b:Person>
            <b:Last>Moore</b:Last>
            <b:First>T</b:First>
          </b:Person>
          <b:Person>
            <b:Last>McHugh-Dillon</b:Last>
            <b:First>H</b:First>
          </b:Person>
          <b:Person>
            <b:Last>Bull</b:Last>
            <b:First>K</b:First>
          </b:Person>
          <b:Person>
            <b:Last>Fry</b:Last>
            <b:First>R</b:First>
          </b:Person>
          <b:Person>
            <b:Last>Laidlaw</b:Last>
            <b:First>B</b:First>
          </b:Person>
          <b:Person>
            <b:Last>West</b:Last>
            <b:First>S</b:First>
          </b:Person>
        </b:NameList>
      </b:Author>
    </b:Author>
    <b:Title>The evidence: what we know about place-based approaches to support children's wellbeing</b:Title>
    <b:Year>2014</b:Year>
    <b:URL>https://www.google.com/url?sa=t&amp;rct=j&amp;q=&amp;esrc=s&amp;source=web&amp;cd=1&amp;cad=rja&amp;uact=8&amp;ved=2ahUKEwiY9oPewJzhAhXSdn0KHcaMDbwQFjAAegQIABAC&amp;url=https%3A%2F%2Fwww.rch.org.au%2FuploadedFiles%2FMain%2FContent%2Fccch%2FCCCH_Collaborate_for_Children_Report_The_Evidence_N</b:URL>
    <b:Publisher>Murdoch Childrens Research Institute and the Royal Children's Hospital Centre for Community Child Health</b:Publisher>
    <b:City>Melbourne, Vic</b:City>
    <b:RefOrder>38</b:RefOrder>
  </b:Source>
  <b:Source>
    <b:Tag>Red17</b:Tag>
    <b:SourceType>ConferenceProceedings</b:SourceType>
    <b:Guid>{C0210CC0-2785-4198-A9AE-3B327D1E5043}</b:Guid>
    <b:Title>Belling the Cat – Commissioning for outcomes and evaluating place-based initiatives</b:Title>
    <b:Year>2017</b:Year>
    <b:Publisher>Department of Social Services</b:Publisher>
    <b:ConferenceName>aes17 International Evaluation Confernece</b:ConferenceName>
    <b:Author>
      <b:Author>
        <b:NameList>
          <b:Person>
            <b:Last>Reddel</b:Last>
            <b:First>T.</b:First>
          </b:Person>
        </b:NameList>
      </b:Author>
    </b:Author>
    <b:URL>https://www.aes.asn.au/images/stories/files/conferences/2017/40KathrynMandla.pdf</b:URL>
    <b:RefOrder>39</b:RefOrder>
  </b:Source>
  <b:Source>
    <b:Tag>Kle04</b:Tag>
    <b:SourceType>JournalArticle</b:SourceType>
    <b:Guid>{D632F469-A73F-42F7-8CE6-B367D749866D}</b:Guid>
    <b:Author>
      <b:Author>
        <b:NameList>
          <b:Person>
            <b:Last>Klein</b:Last>
            <b:First>H.</b:First>
          </b:Person>
        </b:NameList>
      </b:Author>
    </b:Author>
    <b:Title>Health inequality, social exclusion and neighbourhood renewal: Can place-based renewal improve the health of disadvantaged communities?</b:Title>
    <b:Pages>110-119</b:Pages>
    <b:Year>2004</b:Year>
    <b:JournalName>Australian Journal of Primary Health</b:JournalName>
    <b:Volume>10</b:Volume>
    <b:Issue>3</b:Issue>
    <b:RefOrder>40</b:RefOrder>
  </b:Source>
  <b:Source>
    <b:Tag>Aus</b:Tag>
    <b:SourceType>Report</b:SourceType>
    <b:Guid>{8F0D85BB-CEF5-4D97-83A2-323E168042BD}</b:Guid>
    <b:Title>National Partnership Agreement on Remote Service Delivery Evaluation 2013</b:Title>
    <b:Author>
      <b:Author>
        <b:Corporate>Australian Government Department of Social Services</b:Corporate>
      </b:Author>
    </b:Author>
    <b:Publisher>Department of Social Service</b:Publisher>
    <b:City>Canberra</b:City>
    <b:URL>https://www.pmc.gov.au/resource-centre/indigenous-affairs/national-partnership-agreement-remote-service-delivery-evaluation-2013</b:URL>
    <b:Year>2014</b:Year>
    <b:RefOrder>41</b:RefOrder>
  </b:Source>
  <b:Source>
    <b:Tag>Moo11</b:Tag>
    <b:SourceType>Report</b:SourceType>
    <b:Guid>{D50ECECD-692B-4EBE-805A-3AEC64DDE9BF}</b:Guid>
    <b:Title>Place-based approaches to child and family services: A literature review</b:Title>
    <b:Year>2011</b:Year>
    <b:Publisher>Murdoch Childrens Research Institute and The Royal Children's Hospital Centre for Community Child Health</b:Publisher>
    <b:City>Parkville, Victoria</b:City>
    <b:Author>
      <b:Author>
        <b:NameList>
          <b:Person>
            <b:Last>Moore</b:Last>
            <b:First>T</b:First>
          </b:Person>
          <b:Person>
            <b:Last>Fry</b:Last>
            <b:First>R</b:First>
          </b:Person>
        </b:NameList>
      </b:Author>
    </b:Author>
    <b:URL>https://apo.org.au/system/files/53223/apo-nid53223-76706.pdf</b:URL>
    <b:RefOrder>42</b:RefOrder>
  </b:Source>
  <b:Source>
    <b:Tag>Cri17</b:Tag>
    <b:SourceType>Report</b:SourceType>
    <b:Guid>{3EE4B6D6-2B8B-441C-A667-70AD7928E00A}</b:Guid>
    <b:Title>Place-based interventions: A realist informed literature review</b:Title>
    <b:Year>2017</b:Year>
    <b:Publisher>Centre for Health Equity Training, South Western Sydney Local Health District and UNSW Australia</b:Publisher>
    <b:City>Liverpool</b:City>
    <b:Author>
      <b:Author>
        <b:NameList>
          <b:Person>
            <b:Last>Crimeen</b:Last>
            <b:First>A</b:First>
          </b:Person>
          <b:Person>
            <b:Last>Bernstein</b:Last>
            <b:First>M</b:First>
          </b:Person>
          <b:Person>
            <b:Last>Zapart</b:Last>
            <b:First>S</b:First>
          </b:Person>
          <b:Person>
            <b:Last>Haigh</b:Last>
            <b:First>F</b:First>
          </b:Person>
        </b:NameList>
      </b:Author>
    </b:Author>
    <b:RefOrder>43</b:RefOrder>
  </b:Source>
  <b:Source>
    <b:Tag>Kan18</b:Tag>
    <b:SourceType>Report</b:SourceType>
    <b:Guid>{46344C66-BBCE-4172-B4CE-AC5F98D3EBBC}</b:Guid>
    <b:Title>The water of systems change</b:Title>
    <b:Year>2018</b:Year>
    <b:Publisher>FSG</b:Publisher>
    <b:Author>
      <b:Author>
        <b:NameList>
          <b:Person>
            <b:Last>Kania</b:Last>
            <b:First>John</b:First>
          </b:Person>
          <b:Person>
            <b:Last>Kramer</b:Last>
            <b:First>Mark</b:First>
          </b:Person>
          <b:Person>
            <b:Last>Senge</b:Last>
            <b:First>Peter</b:First>
          </b:Person>
        </b:NameList>
      </b:Author>
    </b:Author>
    <b:URL>https://www.fsg.org/publications/water_of_systems_change</b:URL>
    <b:RefOrder>44</b:RefOrder>
  </b:Source>
</b:Sources>
</file>

<file path=customXml/itemProps1.xml><?xml version="1.0" encoding="utf-8"?>
<ds:datastoreItem xmlns:ds="http://schemas.openxmlformats.org/officeDocument/2006/customXml" ds:itemID="{7559DBC0-BC4B-4175-81B8-86993D1B4D35}"/>
</file>

<file path=customXml/itemProps2.xml><?xml version="1.0" encoding="utf-8"?>
<ds:datastoreItem xmlns:ds="http://schemas.openxmlformats.org/officeDocument/2006/customXml" ds:itemID="{705382F1-6A24-4EB3-9DC3-6D489784738D}">
  <ds:schemaRefs>
    <ds:schemaRef ds:uri="http://schemas.microsoft.com/sharepoint/v3/contenttype/forms"/>
  </ds:schemaRefs>
</ds:datastoreItem>
</file>

<file path=customXml/itemProps3.xml><?xml version="1.0" encoding="utf-8"?>
<ds:datastoreItem xmlns:ds="http://schemas.openxmlformats.org/officeDocument/2006/customXml" ds:itemID="{3A9A7C1E-6FB8-416F-9F93-F694A780A2D7}">
  <ds:schemaRefs>
    <ds:schemaRef ds:uri="http://schemas.microsoft.com/office/2006/metadata/properties"/>
    <ds:schemaRef ds:uri="http://schemas.microsoft.com/office/infopath/2007/PartnerControls"/>
    <ds:schemaRef ds:uri="d58e1eff-3ef7-4584-8d8c-412d1bdef17e"/>
  </ds:schemaRefs>
</ds:datastoreItem>
</file>

<file path=customXml/itemProps4.xml><?xml version="1.0" encoding="utf-8"?>
<ds:datastoreItem xmlns:ds="http://schemas.openxmlformats.org/officeDocument/2006/customXml" ds:itemID="{6AF0F36B-0B84-4249-903C-E8898909B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101</Pages>
  <Words>39642</Words>
  <Characters>225965</Characters>
  <Application>Microsoft Office Word</Application>
  <DocSecurity>0</DocSecurity>
  <Lines>1883</Lines>
  <Paragraphs>530</Paragraphs>
  <ScaleCrop>false</ScaleCrop>
  <HeadingPairs>
    <vt:vector size="2" baseType="variant">
      <vt:variant>
        <vt:lpstr>Title</vt:lpstr>
      </vt:variant>
      <vt:variant>
        <vt:i4>1</vt:i4>
      </vt:variant>
    </vt:vector>
  </HeadingPairs>
  <TitlesOfParts>
    <vt:vector size="1" baseType="lpstr">
      <vt:lpstr>Place-based approaches for community change</vt:lpstr>
    </vt:vector>
  </TitlesOfParts>
  <Company>Ruby6</Company>
  <LinksUpToDate>false</LinksUpToDate>
  <CharactersWithSpaces>265077</CharactersWithSpaces>
  <SharedDoc>false</SharedDoc>
  <HLinks>
    <vt:vector size="1344" baseType="variant">
      <vt:variant>
        <vt:i4>4063273</vt:i4>
      </vt:variant>
      <vt:variant>
        <vt:i4>896</vt:i4>
      </vt:variant>
      <vt:variant>
        <vt:i4>0</vt:i4>
      </vt:variant>
      <vt:variant>
        <vt:i4>5</vt:i4>
      </vt:variant>
      <vt:variant>
        <vt:lpwstr>https://www.aidsalliance.org/assets/000/001/052/ene0502_Energiser_guide_eng_original.pdf?1413808298</vt:lpwstr>
      </vt:variant>
      <vt:variant>
        <vt:lpwstr/>
      </vt:variant>
      <vt:variant>
        <vt:i4>262153</vt:i4>
      </vt:variant>
      <vt:variant>
        <vt:i4>893</vt:i4>
      </vt:variant>
      <vt:variant>
        <vt:i4>0</vt:i4>
      </vt:variant>
      <vt:variant>
        <vt:i4>5</vt:i4>
      </vt:variant>
      <vt:variant>
        <vt:lpwstr>https://www.thechangeagency.org/wp-content/uploads/2018/08/Power-Mapping-template.doc</vt:lpwstr>
      </vt:variant>
      <vt:variant>
        <vt:lpwstr/>
      </vt:variant>
      <vt:variant>
        <vt:i4>655446</vt:i4>
      </vt:variant>
      <vt:variant>
        <vt:i4>890</vt:i4>
      </vt:variant>
      <vt:variant>
        <vt:i4>0</vt:i4>
      </vt:variant>
      <vt:variant>
        <vt:i4>5</vt:i4>
      </vt:variant>
      <vt:variant>
        <vt:lpwstr>https://www.mycommunitydirectory.com.au/</vt:lpwstr>
      </vt:variant>
      <vt:variant>
        <vt:lpwstr/>
      </vt:variant>
      <vt:variant>
        <vt:i4>3801145</vt:i4>
      </vt:variant>
      <vt:variant>
        <vt:i4>887</vt:i4>
      </vt:variant>
      <vt:variant>
        <vt:i4>0</vt:i4>
      </vt:variant>
      <vt:variant>
        <vt:i4>5</vt:i4>
      </vt:variant>
      <vt:variant>
        <vt:lpwstr>https://www.qld.gov.au/about/how-government-works/government-structure</vt:lpwstr>
      </vt:variant>
      <vt:variant>
        <vt:lpwstr/>
      </vt:variant>
      <vt:variant>
        <vt:i4>4849740</vt:i4>
      </vt:variant>
      <vt:variant>
        <vt:i4>884</vt:i4>
      </vt:variant>
      <vt:variant>
        <vt:i4>0</vt:i4>
      </vt:variant>
      <vt:variant>
        <vt:i4>5</vt:i4>
      </vt:variant>
      <vt:variant>
        <vt:lpwstr>https://www.acma.gov.au/theACMA/media-interests-snapshot</vt:lpwstr>
      </vt:variant>
      <vt:variant>
        <vt:lpwstr/>
      </vt:variant>
      <vt:variant>
        <vt:i4>4128867</vt:i4>
      </vt:variant>
      <vt:variant>
        <vt:i4>881</vt:i4>
      </vt:variant>
      <vt:variant>
        <vt:i4>0</vt:i4>
      </vt:variant>
      <vt:variant>
        <vt:i4>5</vt:i4>
      </vt:variant>
      <vt:variant>
        <vt:lpwstr>https://www.acma.gov.au/theACMA/broadcasting-registers-media-ownership-control-acma</vt:lpwstr>
      </vt:variant>
      <vt:variant>
        <vt:lpwstr/>
      </vt:variant>
      <vt:variant>
        <vt:i4>8192034</vt:i4>
      </vt:variant>
      <vt:variant>
        <vt:i4>878</vt:i4>
      </vt:variant>
      <vt:variant>
        <vt:i4>0</vt:i4>
      </vt:variant>
      <vt:variant>
        <vt:i4>5</vt:i4>
      </vt:variant>
      <vt:variant>
        <vt:lpwstr>http://www.health.gov.au/internet/main/publishing.nsf/Content/PHN-Contacts</vt:lpwstr>
      </vt:variant>
      <vt:variant>
        <vt:lpwstr/>
      </vt:variant>
      <vt:variant>
        <vt:i4>1179737</vt:i4>
      </vt:variant>
      <vt:variant>
        <vt:i4>875</vt:i4>
      </vt:variant>
      <vt:variant>
        <vt:i4>0</vt:i4>
      </vt:variant>
      <vt:variant>
        <vt:i4>5</vt:i4>
      </vt:variant>
      <vt:variant>
        <vt:lpwstr>https://www.naccho.org.au/member-services/naccho-member-services/</vt:lpwstr>
      </vt:variant>
      <vt:variant>
        <vt:lpwstr/>
      </vt:variant>
      <vt:variant>
        <vt:i4>5046365</vt:i4>
      </vt:variant>
      <vt:variant>
        <vt:i4>872</vt:i4>
      </vt:variant>
      <vt:variant>
        <vt:i4>0</vt:i4>
      </vt:variant>
      <vt:variant>
        <vt:i4>5</vt:i4>
      </vt:variant>
      <vt:variant>
        <vt:lpwstr>https://supplynation.org.au/</vt:lpwstr>
      </vt:variant>
      <vt:variant>
        <vt:lpwstr/>
      </vt:variant>
      <vt:variant>
        <vt:i4>7340157</vt:i4>
      </vt:variant>
      <vt:variant>
        <vt:i4>869</vt:i4>
      </vt:variant>
      <vt:variant>
        <vt:i4>0</vt:i4>
      </vt:variant>
      <vt:variant>
        <vt:i4>5</vt:i4>
      </vt:variant>
      <vt:variant>
        <vt:lpwstr>https://www.pmc.gov.au/indigenous-affairs/land/native-title-representative-bodies-and-service-providers</vt:lpwstr>
      </vt:variant>
      <vt:variant>
        <vt:lpwstr/>
      </vt:variant>
      <vt:variant>
        <vt:i4>7995455</vt:i4>
      </vt:variant>
      <vt:variant>
        <vt:i4>866</vt:i4>
      </vt:variant>
      <vt:variant>
        <vt:i4>0</vt:i4>
      </vt:variant>
      <vt:variant>
        <vt:i4>5</vt:i4>
      </vt:variant>
      <vt:variant>
        <vt:lpwstr>https://www.facebook.com/help/460711197281324/</vt:lpwstr>
      </vt:variant>
      <vt:variant>
        <vt:lpwstr/>
      </vt:variant>
      <vt:variant>
        <vt:i4>7143458</vt:i4>
      </vt:variant>
      <vt:variant>
        <vt:i4>863</vt:i4>
      </vt:variant>
      <vt:variant>
        <vt:i4>0</vt:i4>
      </vt:variant>
      <vt:variant>
        <vt:i4>5</vt:i4>
      </vt:variant>
      <vt:variant>
        <vt:lpwstr>http://www.abs.gov.au/geography</vt:lpwstr>
      </vt:variant>
      <vt:variant>
        <vt:lpwstr/>
      </vt:variant>
      <vt:variant>
        <vt:i4>1245196</vt:i4>
      </vt:variant>
      <vt:variant>
        <vt:i4>860</vt:i4>
      </vt:variant>
      <vt:variant>
        <vt:i4>0</vt:i4>
      </vt:variant>
      <vt:variant>
        <vt:i4>5</vt:i4>
      </vt:variant>
      <vt:variant>
        <vt:lpwstr>https://www.google.com.au/maps/d/</vt:lpwstr>
      </vt:variant>
      <vt:variant>
        <vt:lpwstr/>
      </vt:variant>
      <vt:variant>
        <vt:i4>6160474</vt:i4>
      </vt:variant>
      <vt:variant>
        <vt:i4>854</vt:i4>
      </vt:variant>
      <vt:variant>
        <vt:i4>0</vt:i4>
      </vt:variant>
      <vt:variant>
        <vt:i4>5</vt:i4>
      </vt:variant>
      <vt:variant>
        <vt:lpwstr>https://youtu.be/s0TMTMssHMw</vt:lpwstr>
      </vt:variant>
      <vt:variant>
        <vt:lpwstr/>
      </vt:variant>
      <vt:variant>
        <vt:i4>6684698</vt:i4>
      </vt:variant>
      <vt:variant>
        <vt:i4>851</vt:i4>
      </vt:variant>
      <vt:variant>
        <vt:i4>0</vt:i4>
      </vt:variant>
      <vt:variant>
        <vt:i4>5</vt:i4>
      </vt:variant>
      <vt:variant>
        <vt:lpwstr/>
      </vt:variant>
      <vt:variant>
        <vt:lpwstr>_6_Review_and</vt:lpwstr>
      </vt:variant>
      <vt:variant>
        <vt:i4>5505024</vt:i4>
      </vt:variant>
      <vt:variant>
        <vt:i4>848</vt:i4>
      </vt:variant>
      <vt:variant>
        <vt:i4>0</vt:i4>
      </vt:variant>
      <vt:variant>
        <vt:i4>5</vt:i4>
      </vt:variant>
      <vt:variant>
        <vt:lpwstr>https://ctb.ku.edu/en/table-of-contents/participation/promoting-interest/communication-plan/main</vt:lpwstr>
      </vt:variant>
      <vt:variant>
        <vt:lpwstr/>
      </vt:variant>
      <vt:variant>
        <vt:i4>4915209</vt:i4>
      </vt:variant>
      <vt:variant>
        <vt:i4>845</vt:i4>
      </vt:variant>
      <vt:variant>
        <vt:i4>0</vt:i4>
      </vt:variant>
      <vt:variant>
        <vt:i4>5</vt:i4>
      </vt:variant>
      <vt:variant>
        <vt:lpwstr>https://vimeo.com/2679678</vt:lpwstr>
      </vt:variant>
      <vt:variant>
        <vt:lpwstr/>
      </vt:variant>
      <vt:variant>
        <vt:i4>3932261</vt:i4>
      </vt:variant>
      <vt:variant>
        <vt:i4>842</vt:i4>
      </vt:variant>
      <vt:variant>
        <vt:i4>0</vt:i4>
      </vt:variant>
      <vt:variant>
        <vt:i4>5</vt:i4>
      </vt:variant>
      <vt:variant>
        <vt:lpwstr>https://www.qcoss.org.au/capricornia-heres-how-you-are-changing-lives-changing-communities</vt:lpwstr>
      </vt:variant>
      <vt:variant>
        <vt:lpwstr/>
      </vt:variant>
      <vt:variant>
        <vt:i4>7405612</vt:i4>
      </vt:variant>
      <vt:variant>
        <vt:i4>839</vt:i4>
      </vt:variant>
      <vt:variant>
        <vt:i4>0</vt:i4>
      </vt:variant>
      <vt:variant>
        <vt:i4>5</vt:i4>
      </vt:variant>
      <vt:variant>
        <vt:lpwstr>https://www.collectiveimpactforum.org/blogs/38876/making-meetings-work</vt:lpwstr>
      </vt:variant>
      <vt:variant>
        <vt:lpwstr/>
      </vt:variant>
      <vt:variant>
        <vt:i4>6094861</vt:i4>
      </vt:variant>
      <vt:variant>
        <vt:i4>836</vt:i4>
      </vt:variant>
      <vt:variant>
        <vt:i4>0</vt:i4>
      </vt:variant>
      <vt:variant>
        <vt:i4>5</vt:i4>
      </vt:variant>
      <vt:variant>
        <vt:lpwstr>https://www.aipm.com.au/documents/industry-research/181126_agile_whitepapers.aspx</vt:lpwstr>
      </vt:variant>
      <vt:variant>
        <vt:lpwstr/>
      </vt:variant>
      <vt:variant>
        <vt:i4>7405606</vt:i4>
      </vt:variant>
      <vt:variant>
        <vt:i4>833</vt:i4>
      </vt:variant>
      <vt:variant>
        <vt:i4>0</vt:i4>
      </vt:variant>
      <vt:variant>
        <vt:i4>5</vt:i4>
      </vt:variant>
      <vt:variant>
        <vt:lpwstr>https://knowhownonprofit.org/how-to/how-to-implement-agile-project-management-in-your-organisation</vt:lpwstr>
      </vt:variant>
      <vt:variant>
        <vt:lpwstr/>
      </vt:variant>
      <vt:variant>
        <vt:i4>3407907</vt:i4>
      </vt:variant>
      <vt:variant>
        <vt:i4>830</vt:i4>
      </vt:variant>
      <vt:variant>
        <vt:i4>0</vt:i4>
      </vt:variant>
      <vt:variant>
        <vt:i4>5</vt:i4>
      </vt:variant>
      <vt:variant>
        <vt:lpwstr>https://www.leadinginsideout.org/books/</vt:lpwstr>
      </vt:variant>
      <vt:variant>
        <vt:lpwstr/>
      </vt:variant>
      <vt:variant>
        <vt:i4>7405631</vt:i4>
      </vt:variant>
      <vt:variant>
        <vt:i4>827</vt:i4>
      </vt:variant>
      <vt:variant>
        <vt:i4>0</vt:i4>
      </vt:variant>
      <vt:variant>
        <vt:i4>5</vt:i4>
      </vt:variant>
      <vt:variant>
        <vt:lpwstr>https://ssir.org/book_reviews/entry/pluralistic_leadership</vt:lpwstr>
      </vt:variant>
      <vt:variant>
        <vt:lpwstr/>
      </vt:variant>
      <vt:variant>
        <vt:i4>5767242</vt:i4>
      </vt:variant>
      <vt:variant>
        <vt:i4>824</vt:i4>
      </vt:variant>
      <vt:variant>
        <vt:i4>0</vt:i4>
      </vt:variant>
      <vt:variant>
        <vt:i4>5</vt:i4>
      </vt:variant>
      <vt:variant>
        <vt:lpwstr>https://www.qcoss.org.au/rockhampton-and-fraser-coast-local-champions-capability-sessions</vt:lpwstr>
      </vt:variant>
      <vt:variant>
        <vt:lpwstr/>
      </vt:variant>
      <vt:variant>
        <vt:i4>1507339</vt:i4>
      </vt:variant>
      <vt:variant>
        <vt:i4>821</vt:i4>
      </vt:variant>
      <vt:variant>
        <vt:i4>0</vt:i4>
      </vt:variant>
      <vt:variant>
        <vt:i4>5</vt:i4>
      </vt:variant>
      <vt:variant>
        <vt:lpwstr>https://www.thechangeagency.org/campaigners-toolkit/training-resources/working-in-groups</vt:lpwstr>
      </vt:variant>
      <vt:variant>
        <vt:lpwstr/>
      </vt:variant>
      <vt:variant>
        <vt:i4>1900544</vt:i4>
      </vt:variant>
      <vt:variant>
        <vt:i4>818</vt:i4>
      </vt:variant>
      <vt:variant>
        <vt:i4>0</vt:i4>
      </vt:variant>
      <vt:variant>
        <vt:i4>5</vt:i4>
      </vt:variant>
      <vt:variant>
        <vt:lpwstr>https://communitydoor.org.au/organisational-resources/collaboration/stage-3-managing-change-arising-from-collaborative-practice-5</vt:lpwstr>
      </vt:variant>
      <vt:variant>
        <vt:lpwstr/>
      </vt:variant>
      <vt:variant>
        <vt:i4>1900544</vt:i4>
      </vt:variant>
      <vt:variant>
        <vt:i4>815</vt:i4>
      </vt:variant>
      <vt:variant>
        <vt:i4>0</vt:i4>
      </vt:variant>
      <vt:variant>
        <vt:i4>5</vt:i4>
      </vt:variant>
      <vt:variant>
        <vt:lpwstr>https://communitydoor.org.au/organisational-resources/collaboration/stage-3-managing-change-arising-from-collaborative-practice-4</vt:lpwstr>
      </vt:variant>
      <vt:variant>
        <vt:lpwstr/>
      </vt:variant>
      <vt:variant>
        <vt:i4>3473509</vt:i4>
      </vt:variant>
      <vt:variant>
        <vt:i4>812</vt:i4>
      </vt:variant>
      <vt:variant>
        <vt:i4>0</vt:i4>
      </vt:variant>
      <vt:variant>
        <vt:i4>5</vt:i4>
      </vt:variant>
      <vt:variant>
        <vt:lpwstr>https://communitydoor.org.au/collaboration/negotiation-in-collaboration</vt:lpwstr>
      </vt:variant>
      <vt:variant>
        <vt:lpwstr/>
      </vt:variant>
      <vt:variant>
        <vt:i4>7143463</vt:i4>
      </vt:variant>
      <vt:variant>
        <vt:i4>809</vt:i4>
      </vt:variant>
      <vt:variant>
        <vt:i4>0</vt:i4>
      </vt:variant>
      <vt:variant>
        <vt:i4>5</vt:i4>
      </vt:variant>
      <vt:variant>
        <vt:lpwstr>https://socialinnovation.org/wp-content/uploads/2016/10/Constellation-Paper-Surman-Jun-2008-SI-Journal.pdf</vt:lpwstr>
      </vt:variant>
      <vt:variant>
        <vt:lpwstr/>
      </vt:variant>
      <vt:variant>
        <vt:i4>3276863</vt:i4>
      </vt:variant>
      <vt:variant>
        <vt:i4>803</vt:i4>
      </vt:variant>
      <vt:variant>
        <vt:i4>0</vt:i4>
      </vt:variant>
      <vt:variant>
        <vt:i4>5</vt:i4>
      </vt:variant>
      <vt:variant>
        <vt:lpwstr>https://communitydoor.org.au/organisational-resources/boards-and-management-committees/meetings</vt:lpwstr>
      </vt:variant>
      <vt:variant>
        <vt:lpwstr/>
      </vt:variant>
      <vt:variant>
        <vt:i4>393287</vt:i4>
      </vt:variant>
      <vt:variant>
        <vt:i4>800</vt:i4>
      </vt:variant>
      <vt:variant>
        <vt:i4>0</vt:i4>
      </vt:variant>
      <vt:variant>
        <vt:i4>5</vt:i4>
      </vt:variant>
      <vt:variant>
        <vt:lpwstr>https://www.qcoss.org.au/local-champions-southern-cross-university-and-qcoss-expression-interest</vt:lpwstr>
      </vt:variant>
      <vt:variant>
        <vt:lpwstr/>
      </vt:variant>
      <vt:variant>
        <vt:i4>1310733</vt:i4>
      </vt:variant>
      <vt:variant>
        <vt:i4>797</vt:i4>
      </vt:variant>
      <vt:variant>
        <vt:i4>0</vt:i4>
      </vt:variant>
      <vt:variant>
        <vt:i4>5</vt:i4>
      </vt:variant>
      <vt:variant>
        <vt:lpwstr>https://collectiveimpactforum.org/resources/community-engagement-toolkit</vt:lpwstr>
      </vt:variant>
      <vt:variant>
        <vt:lpwstr/>
      </vt:variant>
      <vt:variant>
        <vt:i4>4456528</vt:i4>
      </vt:variant>
      <vt:variant>
        <vt:i4>794</vt:i4>
      </vt:variant>
      <vt:variant>
        <vt:i4>0</vt:i4>
      </vt:variant>
      <vt:variant>
        <vt:i4>5</vt:i4>
      </vt:variant>
      <vt:variant>
        <vt:lpwstr>https://www.fsg.org/publications/building-strategic-learning-and-evaluation-system-your-organization</vt:lpwstr>
      </vt:variant>
      <vt:variant>
        <vt:lpwstr/>
      </vt:variant>
      <vt:variant>
        <vt:i4>1835099</vt:i4>
      </vt:variant>
      <vt:variant>
        <vt:i4>791</vt:i4>
      </vt:variant>
      <vt:variant>
        <vt:i4>0</vt:i4>
      </vt:variant>
      <vt:variant>
        <vt:i4>5</vt:i4>
      </vt:variant>
      <vt:variant>
        <vt:lpwstr>https://www.fsg.org/publications/evaluating-social-innovation</vt:lpwstr>
      </vt:variant>
      <vt:variant>
        <vt:lpwstr/>
      </vt:variant>
      <vt:variant>
        <vt:i4>721000</vt:i4>
      </vt:variant>
      <vt:variant>
        <vt:i4>788</vt:i4>
      </vt:variant>
      <vt:variant>
        <vt:i4>0</vt:i4>
      </vt:variant>
      <vt:variant>
        <vt:i4>5</vt:i4>
      </vt:variant>
      <vt:variant>
        <vt:lpwstr>https://www.betterevaluation.org/en/plan/approach/developmental_evaluation</vt:lpwstr>
      </vt:variant>
      <vt:variant>
        <vt:lpwstr/>
      </vt:variant>
      <vt:variant>
        <vt:i4>3997817</vt:i4>
      </vt:variant>
      <vt:variant>
        <vt:i4>785</vt:i4>
      </vt:variant>
      <vt:variant>
        <vt:i4>0</vt:i4>
      </vt:variant>
      <vt:variant>
        <vt:i4>5</vt:i4>
      </vt:variant>
      <vt:variant>
        <vt:lpwstr>https://aifs.gov.au/cfca/publications/developmental-evaluation</vt:lpwstr>
      </vt:variant>
      <vt:variant>
        <vt:lpwstr/>
      </vt:variant>
      <vt:variant>
        <vt:i4>5636104</vt:i4>
      </vt:variant>
      <vt:variant>
        <vt:i4>782</vt:i4>
      </vt:variant>
      <vt:variant>
        <vt:i4>0</vt:i4>
      </vt:variant>
      <vt:variant>
        <vt:i4>5</vt:i4>
      </vt:variant>
      <vt:variant>
        <vt:lpwstr>https://www.qcoss.org.au/hcap</vt:lpwstr>
      </vt:variant>
      <vt:variant>
        <vt:lpwstr/>
      </vt:variant>
      <vt:variant>
        <vt:i4>1572893</vt:i4>
      </vt:variant>
      <vt:variant>
        <vt:i4>779</vt:i4>
      </vt:variant>
      <vt:variant>
        <vt:i4>0</vt:i4>
      </vt:variant>
      <vt:variant>
        <vt:i4>5</vt:i4>
      </vt:variant>
      <vt:variant>
        <vt:lpwstr>http://logantogether.org.au/the-roadmap/</vt:lpwstr>
      </vt:variant>
      <vt:variant>
        <vt:lpwstr/>
      </vt:variant>
      <vt:variant>
        <vt:i4>6815819</vt:i4>
      </vt:variant>
      <vt:variant>
        <vt:i4>776</vt:i4>
      </vt:variant>
      <vt:variant>
        <vt:i4>0</vt:i4>
      </vt:variant>
      <vt:variant>
        <vt:i4>5</vt:i4>
      </vt:variant>
      <vt:variant>
        <vt:lpwstr>http://www.biglotteryfund.org.uk/pub_business_plan_guide.pdf</vt:lpwstr>
      </vt:variant>
      <vt:variant>
        <vt:lpwstr/>
      </vt:variant>
      <vt:variant>
        <vt:i4>1048598</vt:i4>
      </vt:variant>
      <vt:variant>
        <vt:i4>773</vt:i4>
      </vt:variant>
      <vt:variant>
        <vt:i4>0</vt:i4>
      </vt:variant>
      <vt:variant>
        <vt:i4>5</vt:i4>
      </vt:variant>
      <vt:variant>
        <vt:lpwstr>http://www.tamarackcommunity.ca/library/building-a-plan-on-a-page</vt:lpwstr>
      </vt:variant>
      <vt:variant>
        <vt:lpwstr/>
      </vt:variant>
      <vt:variant>
        <vt:i4>3407994</vt:i4>
      </vt:variant>
      <vt:variant>
        <vt:i4>770</vt:i4>
      </vt:variant>
      <vt:variant>
        <vt:i4>0</vt:i4>
      </vt:variant>
      <vt:variant>
        <vt:i4>5</vt:i4>
      </vt:variant>
      <vt:variant>
        <vt:lpwstr>https://trainings.350.org/resource/how-to-help-a-group-make-decisions/</vt:lpwstr>
      </vt:variant>
      <vt:variant>
        <vt:lpwstr/>
      </vt:variant>
      <vt:variant>
        <vt:i4>2031710</vt:i4>
      </vt:variant>
      <vt:variant>
        <vt:i4>767</vt:i4>
      </vt:variant>
      <vt:variant>
        <vt:i4>0</vt:i4>
      </vt:variant>
      <vt:variant>
        <vt:i4>5</vt:i4>
      </vt:variant>
      <vt:variant>
        <vt:lpwstr>https://medium.com/percolab-droplets/generative-decision-making-process-cf0b131c5ac4</vt:lpwstr>
      </vt:variant>
      <vt:variant>
        <vt:lpwstr/>
      </vt:variant>
      <vt:variant>
        <vt:i4>2949178</vt:i4>
      </vt:variant>
      <vt:variant>
        <vt:i4>764</vt:i4>
      </vt:variant>
      <vt:variant>
        <vt:i4>0</vt:i4>
      </vt:variant>
      <vt:variant>
        <vt:i4>5</vt:i4>
      </vt:variant>
      <vt:variant>
        <vt:lpwstr>https://www.bridgew.edu/sites/default/files/relatedfiles/ORID-discussion-method-6.3.14.pdf</vt:lpwstr>
      </vt:variant>
      <vt:variant>
        <vt:lpwstr/>
      </vt:variant>
      <vt:variant>
        <vt:i4>3342397</vt:i4>
      </vt:variant>
      <vt:variant>
        <vt:i4>761</vt:i4>
      </vt:variant>
      <vt:variant>
        <vt:i4>0</vt:i4>
      </vt:variant>
      <vt:variant>
        <vt:i4>5</vt:i4>
      </vt:variant>
      <vt:variant>
        <vt:lpwstr>https://toolbox.hyperisland.com/dotmocracy</vt:lpwstr>
      </vt:variant>
      <vt:variant>
        <vt:lpwstr/>
      </vt:variant>
      <vt:variant>
        <vt:i4>1638406</vt:i4>
      </vt:variant>
      <vt:variant>
        <vt:i4>758</vt:i4>
      </vt:variant>
      <vt:variant>
        <vt:i4>0</vt:i4>
      </vt:variant>
      <vt:variant>
        <vt:i4>5</vt:i4>
      </vt:variant>
      <vt:variant>
        <vt:lpwstr>https://www.tamarackcommunity.ca/library/collective-impact-3.0-an-evolving-framework-for-community-change</vt:lpwstr>
      </vt:variant>
      <vt:variant>
        <vt:lpwstr/>
      </vt:variant>
      <vt:variant>
        <vt:i4>7995501</vt:i4>
      </vt:variant>
      <vt:variant>
        <vt:i4>755</vt:i4>
      </vt:variant>
      <vt:variant>
        <vt:i4>0</vt:i4>
      </vt:variant>
      <vt:variant>
        <vt:i4>5</vt:i4>
      </vt:variant>
      <vt:variant>
        <vt:lpwstr>https://www.collectiveimpactforum.org/sites/default/files/Harnessing the Power Source for Collective Impact v4.pdf</vt:lpwstr>
      </vt:variant>
      <vt:variant>
        <vt:lpwstr/>
      </vt:variant>
      <vt:variant>
        <vt:i4>7929896</vt:i4>
      </vt:variant>
      <vt:variant>
        <vt:i4>752</vt:i4>
      </vt:variant>
      <vt:variant>
        <vt:i4>0</vt:i4>
      </vt:variant>
      <vt:variant>
        <vt:i4>5</vt:i4>
      </vt:variant>
      <vt:variant>
        <vt:lpwstr>http://openspaceworld.org/wp2/</vt:lpwstr>
      </vt:variant>
      <vt:variant>
        <vt:lpwstr/>
      </vt:variant>
      <vt:variant>
        <vt:i4>851993</vt:i4>
      </vt:variant>
      <vt:variant>
        <vt:i4>749</vt:i4>
      </vt:variant>
      <vt:variant>
        <vt:i4>0</vt:i4>
      </vt:variant>
      <vt:variant>
        <vt:i4>5</vt:i4>
      </vt:variant>
      <vt:variant>
        <vt:lpwstr>http://www.michaelherman.com/publications/inviting_leadership_guide.pdf</vt:lpwstr>
      </vt:variant>
      <vt:variant>
        <vt:lpwstr/>
      </vt:variant>
      <vt:variant>
        <vt:i4>7733283</vt:i4>
      </vt:variant>
      <vt:variant>
        <vt:i4>746</vt:i4>
      </vt:variant>
      <vt:variant>
        <vt:i4>0</vt:i4>
      </vt:variant>
      <vt:variant>
        <vt:i4>5</vt:i4>
      </vt:variant>
      <vt:variant>
        <vt:lpwstr>https://collaboratecic.com/how-to-produce-a-great-place-based-plan-1096f87b65e7</vt:lpwstr>
      </vt:variant>
      <vt:variant>
        <vt:lpwstr/>
      </vt:variant>
      <vt:variant>
        <vt:i4>1507418</vt:i4>
      </vt:variant>
      <vt:variant>
        <vt:i4>743</vt:i4>
      </vt:variant>
      <vt:variant>
        <vt:i4>0</vt:i4>
      </vt:variant>
      <vt:variant>
        <vt:i4>5</vt:i4>
      </vt:variant>
      <vt:variant>
        <vt:lpwstr>https://www.tamarackcommunity.ca/library/shared-measurement-paper</vt:lpwstr>
      </vt:variant>
      <vt:variant>
        <vt:lpwstr/>
      </vt:variant>
      <vt:variant>
        <vt:i4>2490473</vt:i4>
      </vt:variant>
      <vt:variant>
        <vt:i4>737</vt:i4>
      </vt:variant>
      <vt:variant>
        <vt:i4>0</vt:i4>
      </vt:variant>
      <vt:variant>
        <vt:i4>5</vt:i4>
      </vt:variant>
      <vt:variant>
        <vt:lpwstr>https://www.fsg.org/tools-and-resources/implementing-shared-measurement</vt:lpwstr>
      </vt:variant>
      <vt:variant>
        <vt:lpwstr/>
      </vt:variant>
      <vt:variant>
        <vt:i4>458841</vt:i4>
      </vt:variant>
      <vt:variant>
        <vt:i4>734</vt:i4>
      </vt:variant>
      <vt:variant>
        <vt:i4>0</vt:i4>
      </vt:variant>
      <vt:variant>
        <vt:i4>5</vt:i4>
      </vt:variant>
      <vt:variant>
        <vt:lpwstr>https://www.socialventures.com.au/sva-quarterly/how-to-measure-outcomes/</vt:lpwstr>
      </vt:variant>
      <vt:variant>
        <vt:lpwstr/>
      </vt:variant>
      <vt:variant>
        <vt:i4>4456513</vt:i4>
      </vt:variant>
      <vt:variant>
        <vt:i4>731</vt:i4>
      </vt:variant>
      <vt:variant>
        <vt:i4>0</vt:i4>
      </vt:variant>
      <vt:variant>
        <vt:i4>5</vt:i4>
      </vt:variant>
      <vt:variant>
        <vt:lpwstr>https://youtu.be/y0KeWQdEsTw</vt:lpwstr>
      </vt:variant>
      <vt:variant>
        <vt:lpwstr/>
      </vt:variant>
      <vt:variant>
        <vt:i4>7602268</vt:i4>
      </vt:variant>
      <vt:variant>
        <vt:i4>728</vt:i4>
      </vt:variant>
      <vt:variant>
        <vt:i4>0</vt:i4>
      </vt:variant>
      <vt:variant>
        <vt:i4>5</vt:i4>
      </vt:variant>
      <vt:variant>
        <vt:lpwstr>http://evaluationtoolbox.net.au/index.php?option=com_content&amp;view=article&amp;id=28&amp;Itemid=134</vt:lpwstr>
      </vt:variant>
      <vt:variant>
        <vt:lpwstr/>
      </vt:variant>
      <vt:variant>
        <vt:i4>393287</vt:i4>
      </vt:variant>
      <vt:variant>
        <vt:i4>725</vt:i4>
      </vt:variant>
      <vt:variant>
        <vt:i4>0</vt:i4>
      </vt:variant>
      <vt:variant>
        <vt:i4>5</vt:i4>
      </vt:variant>
      <vt:variant>
        <vt:lpwstr>https://www.adb.org/publications/five-whys-technique</vt:lpwstr>
      </vt:variant>
      <vt:variant>
        <vt:lpwstr/>
      </vt:variant>
      <vt:variant>
        <vt:i4>5701641</vt:i4>
      </vt:variant>
      <vt:variant>
        <vt:i4>722</vt:i4>
      </vt:variant>
      <vt:variant>
        <vt:i4>0</vt:i4>
      </vt:variant>
      <vt:variant>
        <vt:i4>5</vt:i4>
      </vt:variant>
      <vt:variant>
        <vt:lpwstr>https://www.wkkf.org/resource-directory/resource/2006/02/wk-kellogg-foundation-logic-model-development-guide</vt:lpwstr>
      </vt:variant>
      <vt:variant>
        <vt:lpwstr/>
      </vt:variant>
      <vt:variant>
        <vt:i4>3080252</vt:i4>
      </vt:variant>
      <vt:variant>
        <vt:i4>719</vt:i4>
      </vt:variant>
      <vt:variant>
        <vt:i4>0</vt:i4>
      </vt:variant>
      <vt:variant>
        <vt:i4>5</vt:i4>
      </vt:variant>
      <vt:variant>
        <vt:lpwstr>http://www.theoryofchange.org/pdf/TOC_fac_guide.pdf</vt:lpwstr>
      </vt:variant>
      <vt:variant>
        <vt:lpwstr/>
      </vt:variant>
      <vt:variant>
        <vt:i4>6291505</vt:i4>
      </vt:variant>
      <vt:variant>
        <vt:i4>716</vt:i4>
      </vt:variant>
      <vt:variant>
        <vt:i4>0</vt:i4>
      </vt:variant>
      <vt:variant>
        <vt:i4>5</vt:i4>
      </vt:variant>
      <vt:variant>
        <vt:lpwstr>https://www.betterevaluation.org/en/blog/Using-logic-models-and-theories-of-change-better-in-evaluation</vt:lpwstr>
      </vt:variant>
      <vt:variant>
        <vt:lpwstr/>
      </vt:variant>
      <vt:variant>
        <vt:i4>2555950</vt:i4>
      </vt:variant>
      <vt:variant>
        <vt:i4>713</vt:i4>
      </vt:variant>
      <vt:variant>
        <vt:i4>0</vt:i4>
      </vt:variant>
      <vt:variant>
        <vt:i4>5</vt:i4>
      </vt:variant>
      <vt:variant>
        <vt:lpwstr>http://www.tascosslibrary.org.au/how-write-theory-change-0</vt:lpwstr>
      </vt:variant>
      <vt:variant>
        <vt:lpwstr/>
      </vt:variant>
      <vt:variant>
        <vt:i4>3276839</vt:i4>
      </vt:variant>
      <vt:variant>
        <vt:i4>710</vt:i4>
      </vt:variant>
      <vt:variant>
        <vt:i4>0</vt:i4>
      </vt:variant>
      <vt:variant>
        <vt:i4>5</vt:i4>
      </vt:variant>
      <vt:variant>
        <vt:lpwstr>http://whatworks.org.nz/frameworks-approaches/logic-model/</vt:lpwstr>
      </vt:variant>
      <vt:variant>
        <vt:lpwstr/>
      </vt:variant>
      <vt:variant>
        <vt:i4>262228</vt:i4>
      </vt:variant>
      <vt:variant>
        <vt:i4>707</vt:i4>
      </vt:variant>
      <vt:variant>
        <vt:i4>0</vt:i4>
      </vt:variant>
      <vt:variant>
        <vt:i4>5</vt:i4>
      </vt:variant>
      <vt:variant>
        <vt:lpwstr>https://www.theoryofchange.org/library/toc-examples/</vt:lpwstr>
      </vt:variant>
      <vt:variant>
        <vt:lpwstr/>
      </vt:variant>
      <vt:variant>
        <vt:i4>5374040</vt:i4>
      </vt:variant>
      <vt:variant>
        <vt:i4>704</vt:i4>
      </vt:variant>
      <vt:variant>
        <vt:i4>0</vt:i4>
      </vt:variant>
      <vt:variant>
        <vt:i4>5</vt:i4>
      </vt:variant>
      <vt:variant>
        <vt:lpwstr>http://www.ottoscharmer.com/</vt:lpwstr>
      </vt:variant>
      <vt:variant>
        <vt:lpwstr/>
      </vt:variant>
      <vt:variant>
        <vt:i4>5111880</vt:i4>
      </vt:variant>
      <vt:variant>
        <vt:i4>701</vt:i4>
      </vt:variant>
      <vt:variant>
        <vt:i4>0</vt:i4>
      </vt:variant>
      <vt:variant>
        <vt:i4>5</vt:i4>
      </vt:variant>
      <vt:variant>
        <vt:lpwstr>https://www.fsg.org/tools-and-resources/water-systems-change-action-learning-exercise</vt:lpwstr>
      </vt:variant>
      <vt:variant>
        <vt:lpwstr/>
      </vt:variant>
      <vt:variant>
        <vt:i4>4653109</vt:i4>
      </vt:variant>
      <vt:variant>
        <vt:i4>698</vt:i4>
      </vt:variant>
      <vt:variant>
        <vt:i4>0</vt:i4>
      </vt:variant>
      <vt:variant>
        <vt:i4>5</vt:i4>
      </vt:variant>
      <vt:variant>
        <vt:lpwstr>https://www.fsg.org/publications/water_of_systems_change</vt:lpwstr>
      </vt:variant>
      <vt:variant>
        <vt:lpwstr/>
      </vt:variant>
      <vt:variant>
        <vt:i4>2228345</vt:i4>
      </vt:variant>
      <vt:variant>
        <vt:i4>695</vt:i4>
      </vt:variant>
      <vt:variant>
        <vt:i4>0</vt:i4>
      </vt:variant>
      <vt:variant>
        <vt:i4>5</vt:i4>
      </vt:variant>
      <vt:variant>
        <vt:lpwstr>https://www.lighthouseresources.com.au/bookshop/cards/</vt:lpwstr>
      </vt:variant>
      <vt:variant>
        <vt:lpwstr/>
      </vt:variant>
      <vt:variant>
        <vt:i4>1114120</vt:i4>
      </vt:variant>
      <vt:variant>
        <vt:i4>692</vt:i4>
      </vt:variant>
      <vt:variant>
        <vt:i4>0</vt:i4>
      </vt:variant>
      <vt:variant>
        <vt:i4>5</vt:i4>
      </vt:variant>
      <vt:variant>
        <vt:lpwstr>http://www.theworldcafe.com/tools-store/hosting-tool-kit</vt:lpwstr>
      </vt:variant>
      <vt:variant>
        <vt:lpwstr/>
      </vt:variant>
      <vt:variant>
        <vt:i4>3145779</vt:i4>
      </vt:variant>
      <vt:variant>
        <vt:i4>689</vt:i4>
      </vt:variant>
      <vt:variant>
        <vt:i4>0</vt:i4>
      </vt:variant>
      <vt:variant>
        <vt:i4>5</vt:i4>
      </vt:variant>
      <vt:variant>
        <vt:lpwstr>https://appreciativeinquiry.champlain.edu/learn/appreciative-inquiry-introduction/</vt:lpwstr>
      </vt:variant>
      <vt:variant>
        <vt:lpwstr/>
      </vt:variant>
      <vt:variant>
        <vt:i4>8192087</vt:i4>
      </vt:variant>
      <vt:variant>
        <vt:i4>686</vt:i4>
      </vt:variant>
      <vt:variant>
        <vt:i4>0</vt:i4>
      </vt:variant>
      <vt:variant>
        <vt:i4>5</vt:i4>
      </vt:variant>
      <vt:variant>
        <vt:lpwstr>http://www.ncdd.org/exchange/files/docs/powerful_conversations.pdf</vt:lpwstr>
      </vt:variant>
      <vt:variant>
        <vt:lpwstr/>
      </vt:variant>
      <vt:variant>
        <vt:i4>7602287</vt:i4>
      </vt:variant>
      <vt:variant>
        <vt:i4>683</vt:i4>
      </vt:variant>
      <vt:variant>
        <vt:i4>0</vt:i4>
      </vt:variant>
      <vt:variant>
        <vt:i4>5</vt:i4>
      </vt:variant>
      <vt:variant>
        <vt:lpwstr>https://piktochart.com/</vt:lpwstr>
      </vt:variant>
      <vt:variant>
        <vt:lpwstr/>
      </vt:variant>
      <vt:variant>
        <vt:i4>4784134</vt:i4>
      </vt:variant>
      <vt:variant>
        <vt:i4>680</vt:i4>
      </vt:variant>
      <vt:variant>
        <vt:i4>0</vt:i4>
      </vt:variant>
      <vt:variant>
        <vt:i4>5</vt:i4>
      </vt:variant>
      <vt:variant>
        <vt:lpwstr>http://www.canva.com/</vt:lpwstr>
      </vt:variant>
      <vt:variant>
        <vt:lpwstr/>
      </vt:variant>
      <vt:variant>
        <vt:i4>5963866</vt:i4>
      </vt:variant>
      <vt:variant>
        <vt:i4>677</vt:i4>
      </vt:variant>
      <vt:variant>
        <vt:i4>0</vt:i4>
      </vt:variant>
      <vt:variant>
        <vt:i4>5</vt:i4>
      </vt:variant>
      <vt:variant>
        <vt:lpwstr>https://www.firsttimefacilitator.com/ultimate-facilitator-packing-checklist/</vt:lpwstr>
      </vt:variant>
      <vt:variant>
        <vt:lpwstr/>
      </vt:variant>
      <vt:variant>
        <vt:i4>6160409</vt:i4>
      </vt:variant>
      <vt:variant>
        <vt:i4>674</vt:i4>
      </vt:variant>
      <vt:variant>
        <vt:i4>0</vt:i4>
      </vt:variant>
      <vt:variant>
        <vt:i4>5</vt:i4>
      </vt:variant>
      <vt:variant>
        <vt:lpwstr>https://groupwork.com.au/product/getting-our-act-together-how-to-harness-the-power-of-groups/</vt:lpwstr>
      </vt:variant>
      <vt:variant>
        <vt:lpwstr/>
      </vt:variant>
      <vt:variant>
        <vt:i4>6160386</vt:i4>
      </vt:variant>
      <vt:variant>
        <vt:i4>671</vt:i4>
      </vt:variant>
      <vt:variant>
        <vt:i4>0</vt:i4>
      </vt:variant>
      <vt:variant>
        <vt:i4>5</vt:i4>
      </vt:variant>
      <vt:variant>
        <vt:lpwstr>https://www.firsttimefacilitator.com/</vt:lpwstr>
      </vt:variant>
      <vt:variant>
        <vt:lpwstr/>
      </vt:variant>
      <vt:variant>
        <vt:i4>851976</vt:i4>
      </vt:variant>
      <vt:variant>
        <vt:i4>668</vt:i4>
      </vt:variant>
      <vt:variant>
        <vt:i4>0</vt:i4>
      </vt:variant>
      <vt:variant>
        <vt:i4>5</vt:i4>
      </vt:variant>
      <vt:variant>
        <vt:lpwstr>http://www.plays-in-business.com/collective-story-harvesting</vt:lpwstr>
      </vt:variant>
      <vt:variant>
        <vt:lpwstr/>
      </vt:variant>
      <vt:variant>
        <vt:i4>2293885</vt:i4>
      </vt:variant>
      <vt:variant>
        <vt:i4>665</vt:i4>
      </vt:variant>
      <vt:variant>
        <vt:i4>0</vt:i4>
      </vt:variant>
      <vt:variant>
        <vt:i4>5</vt:i4>
      </vt:variant>
      <vt:variant>
        <vt:lpwstr>http://artofhosting.ning.com/page/core-art-of-hosting-practices</vt:lpwstr>
      </vt:variant>
      <vt:variant>
        <vt:lpwstr/>
      </vt:variant>
      <vt:variant>
        <vt:i4>1966171</vt:i4>
      </vt:variant>
      <vt:variant>
        <vt:i4>662</vt:i4>
      </vt:variant>
      <vt:variant>
        <vt:i4>0</vt:i4>
      </vt:variant>
      <vt:variant>
        <vt:i4>5</vt:i4>
      </vt:variant>
      <vt:variant>
        <vt:lpwstr>https://www.youtube.com/watch?v=FWodPL9C1UI&amp;feature=youtu.be</vt:lpwstr>
      </vt:variant>
      <vt:variant>
        <vt:lpwstr/>
      </vt:variant>
      <vt:variant>
        <vt:i4>4587537</vt:i4>
      </vt:variant>
      <vt:variant>
        <vt:i4>659</vt:i4>
      </vt:variant>
      <vt:variant>
        <vt:i4>0</vt:i4>
      </vt:variant>
      <vt:variant>
        <vt:i4>5</vt:i4>
      </vt:variant>
      <vt:variant>
        <vt:lpwstr>http://www.artofhosting.org/what-is-aoh/</vt:lpwstr>
      </vt:variant>
      <vt:variant>
        <vt:lpwstr/>
      </vt:variant>
      <vt:variant>
        <vt:i4>6684705</vt:i4>
      </vt:variant>
      <vt:variant>
        <vt:i4>656</vt:i4>
      </vt:variant>
      <vt:variant>
        <vt:i4>0</vt:i4>
      </vt:variant>
      <vt:variant>
        <vt:i4>5</vt:i4>
      </vt:variant>
      <vt:variant>
        <vt:lpwstr>http://www.collectiveimpactforum.org/resources/community-engagement-toolkit</vt:lpwstr>
      </vt:variant>
      <vt:variant>
        <vt:lpwstr/>
      </vt:variant>
      <vt:variant>
        <vt:i4>5308490</vt:i4>
      </vt:variant>
      <vt:variant>
        <vt:i4>653</vt:i4>
      </vt:variant>
      <vt:variant>
        <vt:i4>0</vt:i4>
      </vt:variant>
      <vt:variant>
        <vt:i4>5</vt:i4>
      </vt:variant>
      <vt:variant>
        <vt:lpwstr>https://www.communitydoor.org.au/community-engagement</vt:lpwstr>
      </vt:variant>
      <vt:variant>
        <vt:lpwstr/>
      </vt:variant>
      <vt:variant>
        <vt:i4>1769567</vt:i4>
      </vt:variant>
      <vt:variant>
        <vt:i4>650</vt:i4>
      </vt:variant>
      <vt:variant>
        <vt:i4>0</vt:i4>
      </vt:variant>
      <vt:variant>
        <vt:i4>5</vt:i4>
      </vt:variant>
      <vt:variant>
        <vt:lpwstr>http://www.acara.edu.au/contact-us/acara-data-access</vt:lpwstr>
      </vt:variant>
      <vt:variant>
        <vt:lpwstr/>
      </vt:variant>
      <vt:variant>
        <vt:i4>3211301</vt:i4>
      </vt:variant>
      <vt:variant>
        <vt:i4>647</vt:i4>
      </vt:variant>
      <vt:variant>
        <vt:i4>0</vt:i4>
      </vt:variant>
      <vt:variant>
        <vt:i4>5</vt:i4>
      </vt:variant>
      <vt:variant>
        <vt:lpwstr>https://www.aedc.gov.au/data-users/about-the-aedc-data</vt:lpwstr>
      </vt:variant>
      <vt:variant>
        <vt:lpwstr/>
      </vt:variant>
      <vt:variant>
        <vt:i4>1114200</vt:i4>
      </vt:variant>
      <vt:variant>
        <vt:i4>644</vt:i4>
      </vt:variant>
      <vt:variant>
        <vt:i4>0</vt:i4>
      </vt:variant>
      <vt:variant>
        <vt:i4>5</vt:i4>
      </vt:variant>
      <vt:variant>
        <vt:lpwstr>https://www.qld.gov.au/education/schools/information/research/statistics</vt:lpwstr>
      </vt:variant>
      <vt:variant>
        <vt:lpwstr/>
      </vt:variant>
      <vt:variant>
        <vt:i4>7995432</vt:i4>
      </vt:variant>
      <vt:variant>
        <vt:i4>641</vt:i4>
      </vt:variant>
      <vt:variant>
        <vt:i4>0</vt:i4>
      </vt:variant>
      <vt:variant>
        <vt:i4>5</vt:i4>
      </vt:variant>
      <vt:variant>
        <vt:lpwstr>https://www.police.qld.gov.au/rti/published/about/Crime+Statistics.html</vt:lpwstr>
      </vt:variant>
      <vt:variant>
        <vt:lpwstr/>
      </vt:variant>
      <vt:variant>
        <vt:i4>4653133</vt:i4>
      </vt:variant>
      <vt:variant>
        <vt:i4>638</vt:i4>
      </vt:variant>
      <vt:variant>
        <vt:i4>0</vt:i4>
      </vt:variant>
      <vt:variant>
        <vt:i4>5</vt:i4>
      </vt:variant>
      <vt:variant>
        <vt:lpwstr>https://www.datsip.qld.gov.au/people-communities/know-your-community</vt:lpwstr>
      </vt:variant>
      <vt:variant>
        <vt:lpwstr/>
      </vt:variant>
      <vt:variant>
        <vt:i4>7077988</vt:i4>
      </vt:variant>
      <vt:variant>
        <vt:i4>635</vt:i4>
      </vt:variant>
      <vt:variant>
        <vt:i4>0</vt:i4>
      </vt:variant>
      <vt:variant>
        <vt:i4>5</vt:i4>
      </vt:variant>
      <vt:variant>
        <vt:lpwstr>http://www.qgso.qld.gov.au/products/tables/qld-regional-database/index.php</vt:lpwstr>
      </vt:variant>
      <vt:variant>
        <vt:lpwstr/>
      </vt:variant>
      <vt:variant>
        <vt:i4>6488096</vt:i4>
      </vt:variant>
      <vt:variant>
        <vt:i4>632</vt:i4>
      </vt:variant>
      <vt:variant>
        <vt:i4>0</vt:i4>
      </vt:variant>
      <vt:variant>
        <vt:i4>5</vt:i4>
      </vt:variant>
      <vt:variant>
        <vt:lpwstr>https://profile.id.com.au/</vt:lpwstr>
      </vt:variant>
      <vt:variant>
        <vt:lpwstr/>
      </vt:variant>
      <vt:variant>
        <vt:i4>7143474</vt:i4>
      </vt:variant>
      <vt:variant>
        <vt:i4>629</vt:i4>
      </vt:variant>
      <vt:variant>
        <vt:i4>0</vt:i4>
      </vt:variant>
      <vt:variant>
        <vt:i4>5</vt:i4>
      </vt:variant>
      <vt:variant>
        <vt:lpwstr>http://www.abs.gov.au/websitedbs/censushome.nsf/home/seifa</vt:lpwstr>
      </vt:variant>
      <vt:variant>
        <vt:lpwstr/>
      </vt:variant>
      <vt:variant>
        <vt:i4>1179656</vt:i4>
      </vt:variant>
      <vt:variant>
        <vt:i4>626</vt:i4>
      </vt:variant>
      <vt:variant>
        <vt:i4>0</vt:i4>
      </vt:variant>
      <vt:variant>
        <vt:i4>5</vt:i4>
      </vt:variant>
      <vt:variant>
        <vt:lpwstr>http://stat.abs.gov.au/itt/r.jsp?databyregion</vt:lpwstr>
      </vt:variant>
      <vt:variant>
        <vt:lpwstr/>
      </vt:variant>
      <vt:variant>
        <vt:i4>1703938</vt:i4>
      </vt:variant>
      <vt:variant>
        <vt:i4>623</vt:i4>
      </vt:variant>
      <vt:variant>
        <vt:i4>0</vt:i4>
      </vt:variant>
      <vt:variant>
        <vt:i4>5</vt:i4>
      </vt:variant>
      <vt:variant>
        <vt:lpwstr>http://stat.abs.gov.au/itt/r.jsp?ABSMaps</vt:lpwstr>
      </vt:variant>
      <vt:variant>
        <vt:lpwstr/>
      </vt:variant>
      <vt:variant>
        <vt:i4>2293860</vt:i4>
      </vt:variant>
      <vt:variant>
        <vt:i4>620</vt:i4>
      </vt:variant>
      <vt:variant>
        <vt:i4>0</vt:i4>
      </vt:variant>
      <vt:variant>
        <vt:i4>5</vt:i4>
      </vt:variant>
      <vt:variant>
        <vt:lpwstr>https://www.qcoss.org.au/queensland-neighbourhood-centres-community-consultation-results-paper</vt:lpwstr>
      </vt:variant>
      <vt:variant>
        <vt:lpwstr/>
      </vt:variant>
      <vt:variant>
        <vt:i4>2949177</vt:i4>
      </vt:variant>
      <vt:variant>
        <vt:i4>617</vt:i4>
      </vt:variant>
      <vt:variant>
        <vt:i4>0</vt:i4>
      </vt:variant>
      <vt:variant>
        <vt:i4>5</vt:i4>
      </vt:variant>
      <vt:variant>
        <vt:lpwstr>http://partnershipbrokers.org/w/wp-content/uploads/2011/04/Brokering-Better-Partnerships-Executive-Summary.pdf</vt:lpwstr>
      </vt:variant>
      <vt:variant>
        <vt:lpwstr/>
      </vt:variant>
      <vt:variant>
        <vt:i4>120</vt:i4>
      </vt:variant>
      <vt:variant>
        <vt:i4>614</vt:i4>
      </vt:variant>
      <vt:variant>
        <vt:i4>0</vt:i4>
      </vt:variant>
      <vt:variant>
        <vt:i4>5</vt:i4>
      </vt:variant>
      <vt:variant>
        <vt:lpwstr>https://www.vichealth.vic.gov.au/~/media/.../Partnerships_Analysis_Tool_2011.ashx</vt:lpwstr>
      </vt:variant>
      <vt:variant>
        <vt:lpwstr/>
      </vt:variant>
      <vt:variant>
        <vt:i4>4653057</vt:i4>
      </vt:variant>
      <vt:variant>
        <vt:i4>611</vt:i4>
      </vt:variant>
      <vt:variant>
        <vt:i4>0</vt:i4>
      </vt:variant>
      <vt:variant>
        <vt:i4>5</vt:i4>
      </vt:variant>
      <vt:variant>
        <vt:lpwstr>https://thepartneringinitiative.org/publications/toolbook-series/</vt:lpwstr>
      </vt:variant>
      <vt:variant>
        <vt:lpwstr/>
      </vt:variant>
      <vt:variant>
        <vt:i4>3604580</vt:i4>
      </vt:variant>
      <vt:variant>
        <vt:i4>608</vt:i4>
      </vt:variant>
      <vt:variant>
        <vt:i4>0</vt:i4>
      </vt:variant>
      <vt:variant>
        <vt:i4>5</vt:i4>
      </vt:variant>
      <vt:variant>
        <vt:lpwstr>https://communitydoor.org.au/collaboration/memorandum-of-understanding</vt:lpwstr>
      </vt:variant>
      <vt:variant>
        <vt:lpwstr/>
      </vt:variant>
      <vt:variant>
        <vt:i4>4128882</vt:i4>
      </vt:variant>
      <vt:variant>
        <vt:i4>605</vt:i4>
      </vt:variant>
      <vt:variant>
        <vt:i4>0</vt:i4>
      </vt:variant>
      <vt:variant>
        <vt:i4>5</vt:i4>
      </vt:variant>
      <vt:variant>
        <vt:lpwstr>https://www.csi.edu.au/chat/about/</vt:lpwstr>
      </vt:variant>
      <vt:variant>
        <vt:lpwstr/>
      </vt:variant>
      <vt:variant>
        <vt:i4>720967</vt:i4>
      </vt:variant>
      <vt:variant>
        <vt:i4>602</vt:i4>
      </vt:variant>
      <vt:variant>
        <vt:i4>0</vt:i4>
      </vt:variant>
      <vt:variant>
        <vt:i4>5</vt:i4>
      </vt:variant>
      <vt:variant>
        <vt:lpwstr>https://etraining.communitydoor.org.au/course/view.php?id=15</vt:lpwstr>
      </vt:variant>
      <vt:variant>
        <vt:lpwstr/>
      </vt:variant>
      <vt:variant>
        <vt:i4>6422648</vt:i4>
      </vt:variant>
      <vt:variant>
        <vt:i4>599</vt:i4>
      </vt:variant>
      <vt:variant>
        <vt:i4>0</vt:i4>
      </vt:variant>
      <vt:variant>
        <vt:i4>5</vt:i4>
      </vt:variant>
      <vt:variant>
        <vt:lpwstr>https://communitydoor.org.au/collaboration</vt:lpwstr>
      </vt:variant>
      <vt:variant>
        <vt:lpwstr/>
      </vt:variant>
      <vt:variant>
        <vt:i4>5308507</vt:i4>
      </vt:variant>
      <vt:variant>
        <vt:i4>596</vt:i4>
      </vt:variant>
      <vt:variant>
        <vt:i4>0</vt:i4>
      </vt:variant>
      <vt:variant>
        <vt:i4>5</vt:i4>
      </vt:variant>
      <vt:variant>
        <vt:lpwstr>https://youtu.be/-9vtwpWV8Ds</vt:lpwstr>
      </vt:variant>
      <vt:variant>
        <vt:lpwstr/>
      </vt:variant>
      <vt:variant>
        <vt:i4>7733294</vt:i4>
      </vt:variant>
      <vt:variant>
        <vt:i4>593</vt:i4>
      </vt:variant>
      <vt:variant>
        <vt:i4>0</vt:i4>
      </vt:variant>
      <vt:variant>
        <vt:i4>5</vt:i4>
      </vt:variant>
      <vt:variant>
        <vt:lpwstr>https://www.pmc.gov.au/resource-centre/indigenous-affairs/empowered-communities-report</vt:lpwstr>
      </vt:variant>
      <vt:variant>
        <vt:lpwstr/>
      </vt:variant>
      <vt:variant>
        <vt:i4>7143459</vt:i4>
      </vt:variant>
      <vt:variant>
        <vt:i4>590</vt:i4>
      </vt:variant>
      <vt:variant>
        <vt:i4>0</vt:i4>
      </vt:variant>
      <vt:variant>
        <vt:i4>5</vt:i4>
      </vt:variant>
      <vt:variant>
        <vt:lpwstr>https://www.reconciliation.org.au/</vt:lpwstr>
      </vt:variant>
      <vt:variant>
        <vt:lpwstr/>
      </vt:variant>
      <vt:variant>
        <vt:i4>262194</vt:i4>
      </vt:variant>
      <vt:variant>
        <vt:i4>587</vt:i4>
      </vt:variant>
      <vt:variant>
        <vt:i4>0</vt:i4>
      </vt:variant>
      <vt:variant>
        <vt:i4>5</vt:i4>
      </vt:variant>
      <vt:variant>
        <vt:lpwstr>http://www.community.nsw.gov.au/__data/assets/pdf_file/0017/321308/working_with_aboriginal.pdf</vt:lpwstr>
      </vt:variant>
      <vt:variant>
        <vt:lpwstr/>
      </vt:variant>
      <vt:variant>
        <vt:i4>6684678</vt:i4>
      </vt:variant>
      <vt:variant>
        <vt:i4>584</vt:i4>
      </vt:variant>
      <vt:variant>
        <vt:i4>0</vt:i4>
      </vt:variant>
      <vt:variant>
        <vt:i4>5</vt:i4>
      </vt:variant>
      <vt:variant>
        <vt:lpwstr>http://www.tsra.gov.au/__data/assets/pdf_file/0005/1778/tsra20cultural20protocols20guide.pdf</vt:lpwstr>
      </vt:variant>
      <vt:variant>
        <vt:lpwstr/>
      </vt:variant>
      <vt:variant>
        <vt:i4>6488113</vt:i4>
      </vt:variant>
      <vt:variant>
        <vt:i4>581</vt:i4>
      </vt:variant>
      <vt:variant>
        <vt:i4>0</vt:i4>
      </vt:variant>
      <vt:variant>
        <vt:i4>5</vt:i4>
      </vt:variant>
      <vt:variant>
        <vt:lpwstr>https://www.datsip.qld.gov.au/people-communities/protocols-consultation</vt:lpwstr>
      </vt:variant>
      <vt:variant>
        <vt:lpwstr/>
      </vt:variant>
      <vt:variant>
        <vt:i4>7340157</vt:i4>
      </vt:variant>
      <vt:variant>
        <vt:i4>578</vt:i4>
      </vt:variant>
      <vt:variant>
        <vt:i4>0</vt:i4>
      </vt:variant>
      <vt:variant>
        <vt:i4>5</vt:i4>
      </vt:variant>
      <vt:variant>
        <vt:lpwstr>https://www.pmc.gov.au/indigenous-affairs/land/native-title-representative-bodies-and-service-providers</vt:lpwstr>
      </vt:variant>
      <vt:variant>
        <vt:lpwstr/>
      </vt:variant>
      <vt:variant>
        <vt:i4>6946874</vt:i4>
      </vt:variant>
      <vt:variant>
        <vt:i4>575</vt:i4>
      </vt:variant>
      <vt:variant>
        <vt:i4>0</vt:i4>
      </vt:variant>
      <vt:variant>
        <vt:i4>5</vt:i4>
      </vt:variant>
      <vt:variant>
        <vt:lpwstr>https://www.datsip.qld.gov.au/department-aboriginal-torres-strait-islander-partnerships</vt:lpwstr>
      </vt:variant>
      <vt:variant>
        <vt:lpwstr/>
      </vt:variant>
      <vt:variant>
        <vt:i4>6291572</vt:i4>
      </vt:variant>
      <vt:variant>
        <vt:i4>572</vt:i4>
      </vt:variant>
      <vt:variant>
        <vt:i4>0</vt:i4>
      </vt:variant>
      <vt:variant>
        <vt:i4>5</vt:i4>
      </vt:variant>
      <vt:variant>
        <vt:lpwstr>https://communitydoor.org.au/asset-based-community-development-abcd</vt:lpwstr>
      </vt:variant>
      <vt:variant>
        <vt:lpwstr/>
      </vt:variant>
      <vt:variant>
        <vt:i4>917584</vt:i4>
      </vt:variant>
      <vt:variant>
        <vt:i4>569</vt:i4>
      </vt:variant>
      <vt:variant>
        <vt:i4>0</vt:i4>
      </vt:variant>
      <vt:variant>
        <vt:i4>5</vt:i4>
      </vt:variant>
      <vt:variant>
        <vt:lpwstr>http://www.communityscience.com/knowledge4equity/AssetMappingToolkit.pdf</vt:lpwstr>
      </vt:variant>
      <vt:variant>
        <vt:lpwstr/>
      </vt:variant>
      <vt:variant>
        <vt:i4>7340066</vt:i4>
      </vt:variant>
      <vt:variant>
        <vt:i4>566</vt:i4>
      </vt:variant>
      <vt:variant>
        <vt:i4>0</vt:i4>
      </vt:variant>
      <vt:variant>
        <vt:i4>5</vt:i4>
      </vt:variant>
      <vt:variant>
        <vt:lpwstr>https://collectiveimpactforum.org/resources/tools-backbones</vt:lpwstr>
      </vt:variant>
      <vt:variant>
        <vt:lpwstr/>
      </vt:variant>
      <vt:variant>
        <vt:i4>4980745</vt:i4>
      </vt:variant>
      <vt:variant>
        <vt:i4>563</vt:i4>
      </vt:variant>
      <vt:variant>
        <vt:i4>0</vt:i4>
      </vt:variant>
      <vt:variant>
        <vt:i4>5</vt:i4>
      </vt:variant>
      <vt:variant>
        <vt:lpwstr>https://www.tamarackcommunity.ca/perspectives-from-the-field</vt:lpwstr>
      </vt:variant>
      <vt:variant>
        <vt:lpwstr/>
      </vt:variant>
      <vt:variant>
        <vt:i4>1441815</vt:i4>
      </vt:variant>
      <vt:variant>
        <vt:i4>557</vt:i4>
      </vt:variant>
      <vt:variant>
        <vt:i4>0</vt:i4>
      </vt:variant>
      <vt:variant>
        <vt:i4>5</vt:i4>
      </vt:variant>
      <vt:variant>
        <vt:lpwstr>https://youtu.be/jxtHX0S7VT4</vt:lpwstr>
      </vt:variant>
      <vt:variant>
        <vt:lpwstr/>
      </vt:variant>
      <vt:variant>
        <vt:i4>7012401</vt:i4>
      </vt:variant>
      <vt:variant>
        <vt:i4>554</vt:i4>
      </vt:variant>
      <vt:variant>
        <vt:i4>0</vt:i4>
      </vt:variant>
      <vt:variant>
        <vt:i4>5</vt:i4>
      </vt:variant>
      <vt:variant>
        <vt:lpwstr>https://ten20.com.au/wp-content/uploads/2016/10/Funder-Roadmap.pdf</vt:lpwstr>
      </vt:variant>
      <vt:variant>
        <vt:lpwstr/>
      </vt:variant>
      <vt:variant>
        <vt:i4>1638400</vt:i4>
      </vt:variant>
      <vt:variant>
        <vt:i4>551</vt:i4>
      </vt:variant>
      <vt:variant>
        <vt:i4>0</vt:i4>
      </vt:variant>
      <vt:variant>
        <vt:i4>5</vt:i4>
      </vt:variant>
      <vt:variant>
        <vt:lpwstr>https://youtu.be/fRTypK9dvpU</vt:lpwstr>
      </vt:variant>
      <vt:variant>
        <vt:lpwstr/>
      </vt:variant>
      <vt:variant>
        <vt:i4>4194378</vt:i4>
      </vt:variant>
      <vt:variant>
        <vt:i4>548</vt:i4>
      </vt:variant>
      <vt:variant>
        <vt:i4>0</vt:i4>
      </vt:variant>
      <vt:variant>
        <vt:i4>5</vt:i4>
      </vt:variant>
      <vt:variant>
        <vt:lpwstr>https://www.cdacollaborative.org/publication/from-principle-to-practice-a-users-guide-to-do-no-harm/</vt:lpwstr>
      </vt:variant>
      <vt:variant>
        <vt:lpwstr/>
      </vt:variant>
      <vt:variant>
        <vt:i4>1310785</vt:i4>
      </vt:variant>
      <vt:variant>
        <vt:i4>545</vt:i4>
      </vt:variant>
      <vt:variant>
        <vt:i4>0</vt:i4>
      </vt:variant>
      <vt:variant>
        <vt:i4>5</vt:i4>
      </vt:variant>
      <vt:variant>
        <vt:lpwstr>https://resilientneighbourhoods.ca/wp-content/uploads/2017/03/Strengthening-Neighbourhood-Resilience.pdf</vt:lpwstr>
      </vt:variant>
      <vt:variant>
        <vt:lpwstr/>
      </vt:variant>
      <vt:variant>
        <vt:i4>8323186</vt:i4>
      </vt:variant>
      <vt:variant>
        <vt:i4>542</vt:i4>
      </vt:variant>
      <vt:variant>
        <vt:i4>0</vt:i4>
      </vt:variant>
      <vt:variant>
        <vt:i4>5</vt:i4>
      </vt:variant>
      <vt:variant>
        <vt:lpwstr>https://www.nytimes.com/2018/07/19/opinion/national-politics-localism-populism.html</vt:lpwstr>
      </vt:variant>
      <vt:variant>
        <vt:lpwstr/>
      </vt:variant>
      <vt:variant>
        <vt:i4>3866642</vt:i4>
      </vt:variant>
      <vt:variant>
        <vt:i4>539</vt:i4>
      </vt:variant>
      <vt:variant>
        <vt:i4>0</vt:i4>
      </vt:variant>
      <vt:variant>
        <vt:i4>5</vt:i4>
      </vt:variant>
      <vt:variant>
        <vt:lpwstr>https://cdn2.hubspot.net/hubfs/316071/Engage/Engage_Magazine_2015/Possible_by_Paul_Born.pdf?t=1539806267760</vt:lpwstr>
      </vt:variant>
      <vt:variant>
        <vt:lpwstr/>
      </vt:variant>
      <vt:variant>
        <vt:i4>4325392</vt:i4>
      </vt:variant>
      <vt:variant>
        <vt:i4>536</vt:i4>
      </vt:variant>
      <vt:variant>
        <vt:i4>0</vt:i4>
      </vt:variant>
      <vt:variant>
        <vt:i4>5</vt:i4>
      </vt:variant>
      <vt:variant>
        <vt:lpwstr>http://www.abcdinstitute.org/</vt:lpwstr>
      </vt:variant>
      <vt:variant>
        <vt:lpwstr/>
      </vt:variant>
      <vt:variant>
        <vt:i4>5242967</vt:i4>
      </vt:variant>
      <vt:variant>
        <vt:i4>533</vt:i4>
      </vt:variant>
      <vt:variant>
        <vt:i4>0</vt:i4>
      </vt:variant>
      <vt:variant>
        <vt:i4>5</vt:i4>
      </vt:variant>
      <vt:variant>
        <vt:lpwstr>https://www.lowitja.org.au/page/services/resources/Cultural-and-social-determinants/racism/deficit-discourse-strengths-based</vt:lpwstr>
      </vt:variant>
      <vt:variant>
        <vt:lpwstr/>
      </vt:variant>
      <vt:variant>
        <vt:i4>6881395</vt:i4>
      </vt:variant>
      <vt:variant>
        <vt:i4>530</vt:i4>
      </vt:variant>
      <vt:variant>
        <vt:i4>0</vt:i4>
      </vt:variant>
      <vt:variant>
        <vt:i4>5</vt:i4>
      </vt:variant>
      <vt:variant>
        <vt:lpwstr>https://sustainingcommunity.wordpress.com/2013/08/15/what-is-abcd/</vt:lpwstr>
      </vt:variant>
      <vt:variant>
        <vt:lpwstr/>
      </vt:variant>
      <vt:variant>
        <vt:i4>6291572</vt:i4>
      </vt:variant>
      <vt:variant>
        <vt:i4>527</vt:i4>
      </vt:variant>
      <vt:variant>
        <vt:i4>0</vt:i4>
      </vt:variant>
      <vt:variant>
        <vt:i4>5</vt:i4>
      </vt:variant>
      <vt:variant>
        <vt:lpwstr>https://communitydoor.org.au/asset-based-community-development-abcd</vt:lpwstr>
      </vt:variant>
      <vt:variant>
        <vt:lpwstr/>
      </vt:variant>
      <vt:variant>
        <vt:i4>4587634</vt:i4>
      </vt:variant>
      <vt:variant>
        <vt:i4>524</vt:i4>
      </vt:variant>
      <vt:variant>
        <vt:i4>0</vt:i4>
      </vt:variant>
      <vt:variant>
        <vt:i4>5</vt:i4>
      </vt:variant>
      <vt:variant>
        <vt:lpwstr>https://www.aph.gov.au/About_Parliament/Parliamentary_Departments/Parliamentary_Library/pubs/rp/rp0910/10rp08</vt:lpwstr>
      </vt:variant>
      <vt:variant>
        <vt:lpwstr/>
      </vt:variant>
      <vt:variant>
        <vt:i4>196610</vt:i4>
      </vt:variant>
      <vt:variant>
        <vt:i4>518</vt:i4>
      </vt:variant>
      <vt:variant>
        <vt:i4>0</vt:i4>
      </vt:variant>
      <vt:variant>
        <vt:i4>5</vt:i4>
      </vt:variant>
      <vt:variant>
        <vt:lpwstr>http://www.tamarackcommunity.ca/library/ten-2019</vt:lpwstr>
      </vt:variant>
      <vt:variant>
        <vt:lpwstr/>
      </vt:variant>
      <vt:variant>
        <vt:i4>2031704</vt:i4>
      </vt:variant>
      <vt:variant>
        <vt:i4>515</vt:i4>
      </vt:variant>
      <vt:variant>
        <vt:i4>0</vt:i4>
      </vt:variant>
      <vt:variant>
        <vt:i4>5</vt:i4>
      </vt:variant>
      <vt:variant>
        <vt:lpwstr>https://www.newdemocracy.com.au/</vt:lpwstr>
      </vt:variant>
      <vt:variant>
        <vt:lpwstr/>
      </vt:variant>
      <vt:variant>
        <vt:i4>4587537</vt:i4>
      </vt:variant>
      <vt:variant>
        <vt:i4>512</vt:i4>
      </vt:variant>
      <vt:variant>
        <vt:i4>0</vt:i4>
      </vt:variant>
      <vt:variant>
        <vt:i4>5</vt:i4>
      </vt:variant>
      <vt:variant>
        <vt:lpwstr>http://www.artofhosting.org/what-is-aoh/</vt:lpwstr>
      </vt:variant>
      <vt:variant>
        <vt:lpwstr/>
      </vt:variant>
      <vt:variant>
        <vt:i4>4325385</vt:i4>
      </vt:variant>
      <vt:variant>
        <vt:i4>509</vt:i4>
      </vt:variant>
      <vt:variant>
        <vt:i4>0</vt:i4>
      </vt:variant>
      <vt:variant>
        <vt:i4>5</vt:i4>
      </vt:variant>
      <vt:variant>
        <vt:lpwstr>https://www.greenleaf.org/what-is-servant-leadership/</vt:lpwstr>
      </vt:variant>
      <vt:variant>
        <vt:lpwstr/>
      </vt:variant>
      <vt:variant>
        <vt:i4>7405631</vt:i4>
      </vt:variant>
      <vt:variant>
        <vt:i4>506</vt:i4>
      </vt:variant>
      <vt:variant>
        <vt:i4>0</vt:i4>
      </vt:variant>
      <vt:variant>
        <vt:i4>5</vt:i4>
      </vt:variant>
      <vt:variant>
        <vt:lpwstr>https://ssir.org/book_reviews/entry/pluralistic_leadership</vt:lpwstr>
      </vt:variant>
      <vt:variant>
        <vt:lpwstr/>
      </vt:variant>
      <vt:variant>
        <vt:i4>4391001</vt:i4>
      </vt:variant>
      <vt:variant>
        <vt:i4>503</vt:i4>
      </vt:variant>
      <vt:variant>
        <vt:i4>0</vt:i4>
      </vt:variant>
      <vt:variant>
        <vt:i4>5</vt:i4>
      </vt:variant>
      <vt:variant>
        <vt:lpwstr>https://www.qpc.qld.gov.au/inquiries/service-delivery-in-queenslands-remote-and-discrete-indigenous-communities/</vt:lpwstr>
      </vt:variant>
      <vt:variant>
        <vt:lpwstr/>
      </vt:variant>
      <vt:variant>
        <vt:i4>7471214</vt:i4>
      </vt:variant>
      <vt:variant>
        <vt:i4>500</vt:i4>
      </vt:variant>
      <vt:variant>
        <vt:i4>0</vt:i4>
      </vt:variant>
      <vt:variant>
        <vt:i4>5</vt:i4>
      </vt:variant>
      <vt:variant>
        <vt:lpwstr>https://www.aph.gov.au/About_Parliament/Parliamentary_Departments/Parliamentary_Library/pubs/rp/rp1617/Quick_Guides/UluruStatement</vt:lpwstr>
      </vt:variant>
      <vt:variant>
        <vt:lpwstr/>
      </vt:variant>
      <vt:variant>
        <vt:i4>4259860</vt:i4>
      </vt:variant>
      <vt:variant>
        <vt:i4>497</vt:i4>
      </vt:variant>
      <vt:variant>
        <vt:i4>0</vt:i4>
      </vt:variant>
      <vt:variant>
        <vt:i4>5</vt:i4>
      </vt:variant>
      <vt:variant>
        <vt:lpwstr>https://www.referendumcouncil.org.au/final-report</vt:lpwstr>
      </vt:variant>
      <vt:variant>
        <vt:lpwstr>toc-anchor-ulurustatement-from-the-heart</vt:lpwstr>
      </vt:variant>
      <vt:variant>
        <vt:i4>4391015</vt:i4>
      </vt:variant>
      <vt:variant>
        <vt:i4>494</vt:i4>
      </vt:variant>
      <vt:variant>
        <vt:i4>0</vt:i4>
      </vt:variant>
      <vt:variant>
        <vt:i4>5</vt:i4>
      </vt:variant>
      <vt:variant>
        <vt:lpwstr>https://ssir.org/articles/entry/understanding_the_value_of_backbone_organizations_in_collective_impact_2</vt:lpwstr>
      </vt:variant>
      <vt:variant>
        <vt:lpwstr/>
      </vt:variant>
      <vt:variant>
        <vt:i4>1638406</vt:i4>
      </vt:variant>
      <vt:variant>
        <vt:i4>491</vt:i4>
      </vt:variant>
      <vt:variant>
        <vt:i4>0</vt:i4>
      </vt:variant>
      <vt:variant>
        <vt:i4>5</vt:i4>
      </vt:variant>
      <vt:variant>
        <vt:lpwstr>https://www.tamarackcommunity.ca/library/collective-impact-3.0-an-evolving-framework-for-community-change</vt:lpwstr>
      </vt:variant>
      <vt:variant>
        <vt:lpwstr/>
      </vt:variant>
      <vt:variant>
        <vt:i4>65662</vt:i4>
      </vt:variant>
      <vt:variant>
        <vt:i4>488</vt:i4>
      </vt:variant>
      <vt:variant>
        <vt:i4>0</vt:i4>
      </vt:variant>
      <vt:variant>
        <vt:i4>5</vt:i4>
      </vt:variant>
      <vt:variant>
        <vt:lpwstr>https://ssir.org/articles/entry/collective_impact</vt:lpwstr>
      </vt:variant>
      <vt:variant>
        <vt:lpwstr/>
      </vt:variant>
      <vt:variant>
        <vt:i4>1507418</vt:i4>
      </vt:variant>
      <vt:variant>
        <vt:i4>485</vt:i4>
      </vt:variant>
      <vt:variant>
        <vt:i4>0</vt:i4>
      </vt:variant>
      <vt:variant>
        <vt:i4>5</vt:i4>
      </vt:variant>
      <vt:variant>
        <vt:lpwstr>https://www.tamarackcommunity.ca/library/shared-measurement-paper</vt:lpwstr>
      </vt:variant>
      <vt:variant>
        <vt:lpwstr/>
      </vt:variant>
      <vt:variant>
        <vt:i4>2490473</vt:i4>
      </vt:variant>
      <vt:variant>
        <vt:i4>479</vt:i4>
      </vt:variant>
      <vt:variant>
        <vt:i4>0</vt:i4>
      </vt:variant>
      <vt:variant>
        <vt:i4>5</vt:i4>
      </vt:variant>
      <vt:variant>
        <vt:lpwstr>https://www.fsg.org/tools-and-resources/implementing-shared-measurement</vt:lpwstr>
      </vt:variant>
      <vt:variant>
        <vt:lpwstr/>
      </vt:variant>
      <vt:variant>
        <vt:i4>3211297</vt:i4>
      </vt:variant>
      <vt:variant>
        <vt:i4>476</vt:i4>
      </vt:variant>
      <vt:variant>
        <vt:i4>0</vt:i4>
      </vt:variant>
      <vt:variant>
        <vt:i4>5</vt:i4>
      </vt:variant>
      <vt:variant>
        <vt:lpwstr>http://www.aral.com.au/</vt:lpwstr>
      </vt:variant>
      <vt:variant>
        <vt:lpwstr/>
      </vt:variant>
      <vt:variant>
        <vt:i4>1179674</vt:i4>
      </vt:variant>
      <vt:variant>
        <vt:i4>473</vt:i4>
      </vt:variant>
      <vt:variant>
        <vt:i4>0</vt:i4>
      </vt:variant>
      <vt:variant>
        <vt:i4>5</vt:i4>
      </vt:variant>
      <vt:variant>
        <vt:lpwstr>https://www.fsg.org/publications/evaluating-social-innovation</vt:lpwstr>
      </vt:variant>
      <vt:variant>
        <vt:lpwstr>download-area</vt:lpwstr>
      </vt:variant>
      <vt:variant>
        <vt:i4>1114205</vt:i4>
      </vt:variant>
      <vt:variant>
        <vt:i4>470</vt:i4>
      </vt:variant>
      <vt:variant>
        <vt:i4>0</vt:i4>
      </vt:variant>
      <vt:variant>
        <vt:i4>5</vt:i4>
      </vt:variant>
      <vt:variant>
        <vt:lpwstr>https://cdn2.hubspot.net/hubfs/316071/Resources/Publications/Developmental Evaluation Primer.pdf?t=1542902059328z</vt:lpwstr>
      </vt:variant>
      <vt:variant>
        <vt:lpwstr/>
      </vt:variant>
      <vt:variant>
        <vt:i4>589833</vt:i4>
      </vt:variant>
      <vt:variant>
        <vt:i4>467</vt:i4>
      </vt:variant>
      <vt:variant>
        <vt:i4>0</vt:i4>
      </vt:variant>
      <vt:variant>
        <vt:i4>5</vt:i4>
      </vt:variant>
      <vt:variant>
        <vt:lpwstr>http://cognitive-edge.com/videos/cynefin-framework-introduction/</vt:lpwstr>
      </vt:variant>
      <vt:variant>
        <vt:lpwstr/>
      </vt:variant>
      <vt:variant>
        <vt:i4>5570641</vt:i4>
      </vt:variant>
      <vt:variant>
        <vt:i4>465</vt:i4>
      </vt:variant>
      <vt:variant>
        <vt:i4>0</vt:i4>
      </vt:variant>
      <vt:variant>
        <vt:i4>5</vt:i4>
      </vt:variant>
      <vt:variant>
        <vt:lpwstr/>
      </vt:variant>
      <vt:variant>
        <vt:lpwstr>_Facilitating_conversations</vt:lpwstr>
      </vt:variant>
      <vt:variant>
        <vt:i4>4915289</vt:i4>
      </vt:variant>
      <vt:variant>
        <vt:i4>462</vt:i4>
      </vt:variant>
      <vt:variant>
        <vt:i4>0</vt:i4>
      </vt:variant>
      <vt:variant>
        <vt:i4>5</vt:i4>
      </vt:variant>
      <vt:variant>
        <vt:lpwstr>https://youtu.be/HyenEc4H31E</vt:lpwstr>
      </vt:variant>
      <vt:variant>
        <vt:lpwstr/>
      </vt:variant>
      <vt:variant>
        <vt:i4>131089</vt:i4>
      </vt:variant>
      <vt:variant>
        <vt:i4>459</vt:i4>
      </vt:variant>
      <vt:variant>
        <vt:i4>0</vt:i4>
      </vt:variant>
      <vt:variant>
        <vt:i4>5</vt:i4>
      </vt:variant>
      <vt:variant>
        <vt:lpwstr>https://locality.org.uk/wp-content/uploads/2018/03/LOCALITY-LOCALISM-REPORT-1.pdf</vt:lpwstr>
      </vt:variant>
      <vt:variant>
        <vt:lpwstr/>
      </vt:variant>
      <vt:variant>
        <vt:i4>5963797</vt:i4>
      </vt:variant>
      <vt:variant>
        <vt:i4>456</vt:i4>
      </vt:variant>
      <vt:variant>
        <vt:i4>0</vt:i4>
      </vt:variant>
      <vt:variant>
        <vt:i4>5</vt:i4>
      </vt:variant>
      <vt:variant>
        <vt:lpwstr>https://sites.duke.edu/niou/files/2011/05/Ansell-and-Gash-Collaborative-Governance-in-Theory-and-Practice.pdf</vt:lpwstr>
      </vt:variant>
      <vt:variant>
        <vt:lpwstr/>
      </vt:variant>
      <vt:variant>
        <vt:i4>2818151</vt:i4>
      </vt:variant>
      <vt:variant>
        <vt:i4>447</vt:i4>
      </vt:variant>
      <vt:variant>
        <vt:i4>0</vt:i4>
      </vt:variant>
      <vt:variant>
        <vt:i4>5</vt:i4>
      </vt:variant>
      <vt:variant>
        <vt:lpwstr>https://www.strongtowns.org/journal/most-public-engagement-is-worse-than-worthless</vt:lpwstr>
      </vt:variant>
      <vt:variant>
        <vt:lpwstr/>
      </vt:variant>
      <vt:variant>
        <vt:i4>1769548</vt:i4>
      </vt:variant>
      <vt:variant>
        <vt:i4>444</vt:i4>
      </vt:variant>
      <vt:variant>
        <vt:i4>0</vt:i4>
      </vt:variant>
      <vt:variant>
        <vt:i4>5</vt:i4>
      </vt:variant>
      <vt:variant>
        <vt:lpwstr>https://aifs.gov.au/cfca/sites/default/files/cfca39-community-engagement.pdf</vt:lpwstr>
      </vt:variant>
      <vt:variant>
        <vt:lpwstr/>
      </vt:variant>
      <vt:variant>
        <vt:i4>8060969</vt:i4>
      </vt:variant>
      <vt:variant>
        <vt:i4>441</vt:i4>
      </vt:variant>
      <vt:variant>
        <vt:i4>0</vt:i4>
      </vt:variant>
      <vt:variant>
        <vt:i4>5</vt:i4>
      </vt:variant>
      <vt:variant>
        <vt:lpwstr>https://ssir.org/articles/entry/community_engagement_matters_now_more_than_ever</vt:lpwstr>
      </vt:variant>
      <vt:variant>
        <vt:lpwstr/>
      </vt:variant>
      <vt:variant>
        <vt:i4>327699</vt:i4>
      </vt:variant>
      <vt:variant>
        <vt:i4>438</vt:i4>
      </vt:variant>
      <vt:variant>
        <vt:i4>0</vt:i4>
      </vt:variant>
      <vt:variant>
        <vt:i4>5</vt:i4>
      </vt:variant>
      <vt:variant>
        <vt:lpwstr>http://www.ssireview.org/blog/entry/putting_community_in_collective_impact</vt:lpwstr>
      </vt:variant>
      <vt:variant>
        <vt:lpwstr/>
      </vt:variant>
      <vt:variant>
        <vt:i4>3538981</vt:i4>
      </vt:variant>
      <vt:variant>
        <vt:i4>435</vt:i4>
      </vt:variant>
      <vt:variant>
        <vt:i4>0</vt:i4>
      </vt:variant>
      <vt:variant>
        <vt:i4>5</vt:i4>
      </vt:variant>
      <vt:variant>
        <vt:lpwstr>https://www.communities.qld.gov.au/industry-partners/place-based-approaches</vt:lpwstr>
      </vt:variant>
      <vt:variant>
        <vt:lpwstr/>
      </vt:variant>
      <vt:variant>
        <vt:i4>2293803</vt:i4>
      </vt:variant>
      <vt:variant>
        <vt:i4>432</vt:i4>
      </vt:variant>
      <vt:variant>
        <vt:i4>0</vt:i4>
      </vt:variant>
      <vt:variant>
        <vt:i4>5</vt:i4>
      </vt:variant>
      <vt:variant>
        <vt:lpwstr>https://www.england.nhs.uk/participation/resources/commissioning-engagement-cycle/</vt:lpwstr>
      </vt:variant>
      <vt:variant>
        <vt:lpwstr/>
      </vt:variant>
      <vt:variant>
        <vt:i4>1638406</vt:i4>
      </vt:variant>
      <vt:variant>
        <vt:i4>429</vt:i4>
      </vt:variant>
      <vt:variant>
        <vt:i4>0</vt:i4>
      </vt:variant>
      <vt:variant>
        <vt:i4>5</vt:i4>
      </vt:variant>
      <vt:variant>
        <vt:lpwstr>https://www.tamarackcommunity.ca/library/collective-impact-3.0-an-evolving-framework-for-community-change</vt:lpwstr>
      </vt:variant>
      <vt:variant>
        <vt:lpwstr/>
      </vt:variant>
      <vt:variant>
        <vt:i4>65662</vt:i4>
      </vt:variant>
      <vt:variant>
        <vt:i4>426</vt:i4>
      </vt:variant>
      <vt:variant>
        <vt:i4>0</vt:i4>
      </vt:variant>
      <vt:variant>
        <vt:i4>5</vt:i4>
      </vt:variant>
      <vt:variant>
        <vt:lpwstr>https://ssir.org/articles/entry/collective_impact</vt:lpwstr>
      </vt:variant>
      <vt:variant>
        <vt:lpwstr/>
      </vt:variant>
      <vt:variant>
        <vt:i4>1507418</vt:i4>
      </vt:variant>
      <vt:variant>
        <vt:i4>420</vt:i4>
      </vt:variant>
      <vt:variant>
        <vt:i4>0</vt:i4>
      </vt:variant>
      <vt:variant>
        <vt:i4>5</vt:i4>
      </vt:variant>
      <vt:variant>
        <vt:lpwstr>https://www.tamarackcommunity.ca/library/shared-measurement-paper</vt:lpwstr>
      </vt:variant>
      <vt:variant>
        <vt:lpwstr/>
      </vt:variant>
      <vt:variant>
        <vt:i4>2883692</vt:i4>
      </vt:variant>
      <vt:variant>
        <vt:i4>414</vt:i4>
      </vt:variant>
      <vt:variant>
        <vt:i4>0</vt:i4>
      </vt:variant>
      <vt:variant>
        <vt:i4>5</vt:i4>
      </vt:variant>
      <vt:variant>
        <vt:lpwstr>https://www.pps.org/article/what-is-placemaking</vt:lpwstr>
      </vt:variant>
      <vt:variant>
        <vt:lpwstr/>
      </vt:variant>
      <vt:variant>
        <vt:i4>7733360</vt:i4>
      </vt:variant>
      <vt:variant>
        <vt:i4>411</vt:i4>
      </vt:variant>
      <vt:variant>
        <vt:i4>0</vt:i4>
      </vt:variant>
      <vt:variant>
        <vt:i4>5</vt:i4>
      </vt:variant>
      <vt:variant>
        <vt:lpwstr>https://www.commonground.org.au/learn/connection-to-country</vt:lpwstr>
      </vt:variant>
      <vt:variant>
        <vt:lpwstr/>
      </vt:variant>
      <vt:variant>
        <vt:i4>5505024</vt:i4>
      </vt:variant>
      <vt:variant>
        <vt:i4>405</vt:i4>
      </vt:variant>
      <vt:variant>
        <vt:i4>0</vt:i4>
      </vt:variant>
      <vt:variant>
        <vt:i4>5</vt:i4>
      </vt:variant>
      <vt:variant>
        <vt:lpwstr>http://wacoss.org.au/wp-content/uploads/2017/07/Tool-11-Engagement-in-Place-Based-Co-Design-1.pdf</vt:lpwstr>
      </vt:variant>
      <vt:variant>
        <vt:lpwstr/>
      </vt:variant>
      <vt:variant>
        <vt:i4>2424944</vt:i4>
      </vt:variant>
      <vt:variant>
        <vt:i4>402</vt:i4>
      </vt:variant>
      <vt:variant>
        <vt:i4>0</vt:i4>
      </vt:variant>
      <vt:variant>
        <vt:i4>5</vt:i4>
      </vt:variant>
      <vt:variant>
        <vt:lpwstr>https://vcoss.org.au/analysis/unleashing-the-power-of-communities-a-social-innovation-fund-for-place-based-initiatives/</vt:lpwstr>
      </vt:variant>
      <vt:variant>
        <vt:lpwstr/>
      </vt:variant>
      <vt:variant>
        <vt:i4>4325452</vt:i4>
      </vt:variant>
      <vt:variant>
        <vt:i4>399</vt:i4>
      </vt:variant>
      <vt:variant>
        <vt:i4>0</vt:i4>
      </vt:variant>
      <vt:variant>
        <vt:i4>5</vt:i4>
      </vt:variant>
      <vt:variant>
        <vt:lpwstr>http://www.tascosslibrary.org.au/node/79/</vt:lpwstr>
      </vt:variant>
      <vt:variant>
        <vt:lpwstr/>
      </vt:variant>
      <vt:variant>
        <vt:i4>5046340</vt:i4>
      </vt:variant>
      <vt:variant>
        <vt:i4>396</vt:i4>
      </vt:variant>
      <vt:variant>
        <vt:i4>0</vt:i4>
      </vt:variant>
      <vt:variant>
        <vt:i4>5</vt:i4>
      </vt:variant>
      <vt:variant>
        <vt:lpwstr>https://youtu.be/bUXpzPo7FRE</vt:lpwstr>
      </vt:variant>
      <vt:variant>
        <vt:lpwstr/>
      </vt:variant>
      <vt:variant>
        <vt:i4>3538981</vt:i4>
      </vt:variant>
      <vt:variant>
        <vt:i4>393</vt:i4>
      </vt:variant>
      <vt:variant>
        <vt:i4>0</vt:i4>
      </vt:variant>
      <vt:variant>
        <vt:i4>5</vt:i4>
      </vt:variant>
      <vt:variant>
        <vt:lpwstr>https://www.communities.qld.gov.au/industry-partners/place-based-approaches</vt:lpwstr>
      </vt:variant>
      <vt:variant>
        <vt:lpwstr/>
      </vt:variant>
      <vt:variant>
        <vt:i4>1900606</vt:i4>
      </vt:variant>
      <vt:variant>
        <vt:i4>386</vt:i4>
      </vt:variant>
      <vt:variant>
        <vt:i4>0</vt:i4>
      </vt:variant>
      <vt:variant>
        <vt:i4>5</vt:i4>
      </vt:variant>
      <vt:variant>
        <vt:lpwstr/>
      </vt:variant>
      <vt:variant>
        <vt:lpwstr>_Toc10559639</vt:lpwstr>
      </vt:variant>
      <vt:variant>
        <vt:i4>1835070</vt:i4>
      </vt:variant>
      <vt:variant>
        <vt:i4>380</vt:i4>
      </vt:variant>
      <vt:variant>
        <vt:i4>0</vt:i4>
      </vt:variant>
      <vt:variant>
        <vt:i4>5</vt:i4>
      </vt:variant>
      <vt:variant>
        <vt:lpwstr/>
      </vt:variant>
      <vt:variant>
        <vt:lpwstr>_Toc10559638</vt:lpwstr>
      </vt:variant>
      <vt:variant>
        <vt:i4>1245246</vt:i4>
      </vt:variant>
      <vt:variant>
        <vt:i4>374</vt:i4>
      </vt:variant>
      <vt:variant>
        <vt:i4>0</vt:i4>
      </vt:variant>
      <vt:variant>
        <vt:i4>5</vt:i4>
      </vt:variant>
      <vt:variant>
        <vt:lpwstr/>
      </vt:variant>
      <vt:variant>
        <vt:lpwstr>_Toc10559637</vt:lpwstr>
      </vt:variant>
      <vt:variant>
        <vt:i4>1179710</vt:i4>
      </vt:variant>
      <vt:variant>
        <vt:i4>368</vt:i4>
      </vt:variant>
      <vt:variant>
        <vt:i4>0</vt:i4>
      </vt:variant>
      <vt:variant>
        <vt:i4>5</vt:i4>
      </vt:variant>
      <vt:variant>
        <vt:lpwstr/>
      </vt:variant>
      <vt:variant>
        <vt:lpwstr>_Toc10559636</vt:lpwstr>
      </vt:variant>
      <vt:variant>
        <vt:i4>1114174</vt:i4>
      </vt:variant>
      <vt:variant>
        <vt:i4>362</vt:i4>
      </vt:variant>
      <vt:variant>
        <vt:i4>0</vt:i4>
      </vt:variant>
      <vt:variant>
        <vt:i4>5</vt:i4>
      </vt:variant>
      <vt:variant>
        <vt:lpwstr/>
      </vt:variant>
      <vt:variant>
        <vt:lpwstr>_Toc10559635</vt:lpwstr>
      </vt:variant>
      <vt:variant>
        <vt:i4>1048638</vt:i4>
      </vt:variant>
      <vt:variant>
        <vt:i4>356</vt:i4>
      </vt:variant>
      <vt:variant>
        <vt:i4>0</vt:i4>
      </vt:variant>
      <vt:variant>
        <vt:i4>5</vt:i4>
      </vt:variant>
      <vt:variant>
        <vt:lpwstr/>
      </vt:variant>
      <vt:variant>
        <vt:lpwstr>_Toc10559634</vt:lpwstr>
      </vt:variant>
      <vt:variant>
        <vt:i4>1507390</vt:i4>
      </vt:variant>
      <vt:variant>
        <vt:i4>350</vt:i4>
      </vt:variant>
      <vt:variant>
        <vt:i4>0</vt:i4>
      </vt:variant>
      <vt:variant>
        <vt:i4>5</vt:i4>
      </vt:variant>
      <vt:variant>
        <vt:lpwstr/>
      </vt:variant>
      <vt:variant>
        <vt:lpwstr>_Toc10559633</vt:lpwstr>
      </vt:variant>
      <vt:variant>
        <vt:i4>1441854</vt:i4>
      </vt:variant>
      <vt:variant>
        <vt:i4>344</vt:i4>
      </vt:variant>
      <vt:variant>
        <vt:i4>0</vt:i4>
      </vt:variant>
      <vt:variant>
        <vt:i4>5</vt:i4>
      </vt:variant>
      <vt:variant>
        <vt:lpwstr/>
      </vt:variant>
      <vt:variant>
        <vt:lpwstr>_Toc10559632</vt:lpwstr>
      </vt:variant>
      <vt:variant>
        <vt:i4>1376318</vt:i4>
      </vt:variant>
      <vt:variant>
        <vt:i4>338</vt:i4>
      </vt:variant>
      <vt:variant>
        <vt:i4>0</vt:i4>
      </vt:variant>
      <vt:variant>
        <vt:i4>5</vt:i4>
      </vt:variant>
      <vt:variant>
        <vt:lpwstr/>
      </vt:variant>
      <vt:variant>
        <vt:lpwstr>_Toc10559631</vt:lpwstr>
      </vt:variant>
      <vt:variant>
        <vt:i4>1310782</vt:i4>
      </vt:variant>
      <vt:variant>
        <vt:i4>332</vt:i4>
      </vt:variant>
      <vt:variant>
        <vt:i4>0</vt:i4>
      </vt:variant>
      <vt:variant>
        <vt:i4>5</vt:i4>
      </vt:variant>
      <vt:variant>
        <vt:lpwstr/>
      </vt:variant>
      <vt:variant>
        <vt:lpwstr>_Toc10559630</vt:lpwstr>
      </vt:variant>
      <vt:variant>
        <vt:i4>1900607</vt:i4>
      </vt:variant>
      <vt:variant>
        <vt:i4>326</vt:i4>
      </vt:variant>
      <vt:variant>
        <vt:i4>0</vt:i4>
      </vt:variant>
      <vt:variant>
        <vt:i4>5</vt:i4>
      </vt:variant>
      <vt:variant>
        <vt:lpwstr/>
      </vt:variant>
      <vt:variant>
        <vt:lpwstr>_Toc10559629</vt:lpwstr>
      </vt:variant>
      <vt:variant>
        <vt:i4>1835071</vt:i4>
      </vt:variant>
      <vt:variant>
        <vt:i4>320</vt:i4>
      </vt:variant>
      <vt:variant>
        <vt:i4>0</vt:i4>
      </vt:variant>
      <vt:variant>
        <vt:i4>5</vt:i4>
      </vt:variant>
      <vt:variant>
        <vt:lpwstr/>
      </vt:variant>
      <vt:variant>
        <vt:lpwstr>_Toc10559628</vt:lpwstr>
      </vt:variant>
      <vt:variant>
        <vt:i4>1245247</vt:i4>
      </vt:variant>
      <vt:variant>
        <vt:i4>314</vt:i4>
      </vt:variant>
      <vt:variant>
        <vt:i4>0</vt:i4>
      </vt:variant>
      <vt:variant>
        <vt:i4>5</vt:i4>
      </vt:variant>
      <vt:variant>
        <vt:lpwstr/>
      </vt:variant>
      <vt:variant>
        <vt:lpwstr>_Toc10559627</vt:lpwstr>
      </vt:variant>
      <vt:variant>
        <vt:i4>1179711</vt:i4>
      </vt:variant>
      <vt:variant>
        <vt:i4>308</vt:i4>
      </vt:variant>
      <vt:variant>
        <vt:i4>0</vt:i4>
      </vt:variant>
      <vt:variant>
        <vt:i4>5</vt:i4>
      </vt:variant>
      <vt:variant>
        <vt:lpwstr/>
      </vt:variant>
      <vt:variant>
        <vt:lpwstr>_Toc10559626</vt:lpwstr>
      </vt:variant>
      <vt:variant>
        <vt:i4>1114175</vt:i4>
      </vt:variant>
      <vt:variant>
        <vt:i4>302</vt:i4>
      </vt:variant>
      <vt:variant>
        <vt:i4>0</vt:i4>
      </vt:variant>
      <vt:variant>
        <vt:i4>5</vt:i4>
      </vt:variant>
      <vt:variant>
        <vt:lpwstr/>
      </vt:variant>
      <vt:variant>
        <vt:lpwstr>_Toc10559625</vt:lpwstr>
      </vt:variant>
      <vt:variant>
        <vt:i4>1048639</vt:i4>
      </vt:variant>
      <vt:variant>
        <vt:i4>296</vt:i4>
      </vt:variant>
      <vt:variant>
        <vt:i4>0</vt:i4>
      </vt:variant>
      <vt:variant>
        <vt:i4>5</vt:i4>
      </vt:variant>
      <vt:variant>
        <vt:lpwstr/>
      </vt:variant>
      <vt:variant>
        <vt:lpwstr>_Toc10559624</vt:lpwstr>
      </vt:variant>
      <vt:variant>
        <vt:i4>1507391</vt:i4>
      </vt:variant>
      <vt:variant>
        <vt:i4>290</vt:i4>
      </vt:variant>
      <vt:variant>
        <vt:i4>0</vt:i4>
      </vt:variant>
      <vt:variant>
        <vt:i4>5</vt:i4>
      </vt:variant>
      <vt:variant>
        <vt:lpwstr/>
      </vt:variant>
      <vt:variant>
        <vt:lpwstr>_Toc10559623</vt:lpwstr>
      </vt:variant>
      <vt:variant>
        <vt:i4>1441855</vt:i4>
      </vt:variant>
      <vt:variant>
        <vt:i4>284</vt:i4>
      </vt:variant>
      <vt:variant>
        <vt:i4>0</vt:i4>
      </vt:variant>
      <vt:variant>
        <vt:i4>5</vt:i4>
      </vt:variant>
      <vt:variant>
        <vt:lpwstr/>
      </vt:variant>
      <vt:variant>
        <vt:lpwstr>_Toc10559622</vt:lpwstr>
      </vt:variant>
      <vt:variant>
        <vt:i4>1376319</vt:i4>
      </vt:variant>
      <vt:variant>
        <vt:i4>278</vt:i4>
      </vt:variant>
      <vt:variant>
        <vt:i4>0</vt:i4>
      </vt:variant>
      <vt:variant>
        <vt:i4>5</vt:i4>
      </vt:variant>
      <vt:variant>
        <vt:lpwstr/>
      </vt:variant>
      <vt:variant>
        <vt:lpwstr>_Toc10559621</vt:lpwstr>
      </vt:variant>
      <vt:variant>
        <vt:i4>1310783</vt:i4>
      </vt:variant>
      <vt:variant>
        <vt:i4>272</vt:i4>
      </vt:variant>
      <vt:variant>
        <vt:i4>0</vt:i4>
      </vt:variant>
      <vt:variant>
        <vt:i4>5</vt:i4>
      </vt:variant>
      <vt:variant>
        <vt:lpwstr/>
      </vt:variant>
      <vt:variant>
        <vt:lpwstr>_Toc10559620</vt:lpwstr>
      </vt:variant>
      <vt:variant>
        <vt:i4>1900604</vt:i4>
      </vt:variant>
      <vt:variant>
        <vt:i4>266</vt:i4>
      </vt:variant>
      <vt:variant>
        <vt:i4>0</vt:i4>
      </vt:variant>
      <vt:variant>
        <vt:i4>5</vt:i4>
      </vt:variant>
      <vt:variant>
        <vt:lpwstr/>
      </vt:variant>
      <vt:variant>
        <vt:lpwstr>_Toc10559619</vt:lpwstr>
      </vt:variant>
      <vt:variant>
        <vt:i4>1835068</vt:i4>
      </vt:variant>
      <vt:variant>
        <vt:i4>260</vt:i4>
      </vt:variant>
      <vt:variant>
        <vt:i4>0</vt:i4>
      </vt:variant>
      <vt:variant>
        <vt:i4>5</vt:i4>
      </vt:variant>
      <vt:variant>
        <vt:lpwstr/>
      </vt:variant>
      <vt:variant>
        <vt:lpwstr>_Toc10559618</vt:lpwstr>
      </vt:variant>
      <vt:variant>
        <vt:i4>1245244</vt:i4>
      </vt:variant>
      <vt:variant>
        <vt:i4>254</vt:i4>
      </vt:variant>
      <vt:variant>
        <vt:i4>0</vt:i4>
      </vt:variant>
      <vt:variant>
        <vt:i4>5</vt:i4>
      </vt:variant>
      <vt:variant>
        <vt:lpwstr/>
      </vt:variant>
      <vt:variant>
        <vt:lpwstr>_Toc10559617</vt:lpwstr>
      </vt:variant>
      <vt:variant>
        <vt:i4>1179708</vt:i4>
      </vt:variant>
      <vt:variant>
        <vt:i4>248</vt:i4>
      </vt:variant>
      <vt:variant>
        <vt:i4>0</vt:i4>
      </vt:variant>
      <vt:variant>
        <vt:i4>5</vt:i4>
      </vt:variant>
      <vt:variant>
        <vt:lpwstr/>
      </vt:variant>
      <vt:variant>
        <vt:lpwstr>_Toc10559616</vt:lpwstr>
      </vt:variant>
      <vt:variant>
        <vt:i4>1114172</vt:i4>
      </vt:variant>
      <vt:variant>
        <vt:i4>242</vt:i4>
      </vt:variant>
      <vt:variant>
        <vt:i4>0</vt:i4>
      </vt:variant>
      <vt:variant>
        <vt:i4>5</vt:i4>
      </vt:variant>
      <vt:variant>
        <vt:lpwstr/>
      </vt:variant>
      <vt:variant>
        <vt:lpwstr>_Toc10559615</vt:lpwstr>
      </vt:variant>
      <vt:variant>
        <vt:i4>1048636</vt:i4>
      </vt:variant>
      <vt:variant>
        <vt:i4>236</vt:i4>
      </vt:variant>
      <vt:variant>
        <vt:i4>0</vt:i4>
      </vt:variant>
      <vt:variant>
        <vt:i4>5</vt:i4>
      </vt:variant>
      <vt:variant>
        <vt:lpwstr/>
      </vt:variant>
      <vt:variant>
        <vt:lpwstr>_Toc10559614</vt:lpwstr>
      </vt:variant>
      <vt:variant>
        <vt:i4>1507388</vt:i4>
      </vt:variant>
      <vt:variant>
        <vt:i4>230</vt:i4>
      </vt:variant>
      <vt:variant>
        <vt:i4>0</vt:i4>
      </vt:variant>
      <vt:variant>
        <vt:i4>5</vt:i4>
      </vt:variant>
      <vt:variant>
        <vt:lpwstr/>
      </vt:variant>
      <vt:variant>
        <vt:lpwstr>_Toc10559613</vt:lpwstr>
      </vt:variant>
      <vt:variant>
        <vt:i4>1441852</vt:i4>
      </vt:variant>
      <vt:variant>
        <vt:i4>224</vt:i4>
      </vt:variant>
      <vt:variant>
        <vt:i4>0</vt:i4>
      </vt:variant>
      <vt:variant>
        <vt:i4>5</vt:i4>
      </vt:variant>
      <vt:variant>
        <vt:lpwstr/>
      </vt:variant>
      <vt:variant>
        <vt:lpwstr>_Toc10559612</vt:lpwstr>
      </vt:variant>
      <vt:variant>
        <vt:i4>1376316</vt:i4>
      </vt:variant>
      <vt:variant>
        <vt:i4>218</vt:i4>
      </vt:variant>
      <vt:variant>
        <vt:i4>0</vt:i4>
      </vt:variant>
      <vt:variant>
        <vt:i4>5</vt:i4>
      </vt:variant>
      <vt:variant>
        <vt:lpwstr/>
      </vt:variant>
      <vt:variant>
        <vt:lpwstr>_Toc10559611</vt:lpwstr>
      </vt:variant>
      <vt:variant>
        <vt:i4>1310780</vt:i4>
      </vt:variant>
      <vt:variant>
        <vt:i4>212</vt:i4>
      </vt:variant>
      <vt:variant>
        <vt:i4>0</vt:i4>
      </vt:variant>
      <vt:variant>
        <vt:i4>5</vt:i4>
      </vt:variant>
      <vt:variant>
        <vt:lpwstr/>
      </vt:variant>
      <vt:variant>
        <vt:lpwstr>_Toc10559610</vt:lpwstr>
      </vt:variant>
      <vt:variant>
        <vt:i4>1900605</vt:i4>
      </vt:variant>
      <vt:variant>
        <vt:i4>206</vt:i4>
      </vt:variant>
      <vt:variant>
        <vt:i4>0</vt:i4>
      </vt:variant>
      <vt:variant>
        <vt:i4>5</vt:i4>
      </vt:variant>
      <vt:variant>
        <vt:lpwstr/>
      </vt:variant>
      <vt:variant>
        <vt:lpwstr>_Toc10559609</vt:lpwstr>
      </vt:variant>
      <vt:variant>
        <vt:i4>1835069</vt:i4>
      </vt:variant>
      <vt:variant>
        <vt:i4>200</vt:i4>
      </vt:variant>
      <vt:variant>
        <vt:i4>0</vt:i4>
      </vt:variant>
      <vt:variant>
        <vt:i4>5</vt:i4>
      </vt:variant>
      <vt:variant>
        <vt:lpwstr/>
      </vt:variant>
      <vt:variant>
        <vt:lpwstr>_Toc10559608</vt:lpwstr>
      </vt:variant>
      <vt:variant>
        <vt:i4>1245245</vt:i4>
      </vt:variant>
      <vt:variant>
        <vt:i4>194</vt:i4>
      </vt:variant>
      <vt:variant>
        <vt:i4>0</vt:i4>
      </vt:variant>
      <vt:variant>
        <vt:i4>5</vt:i4>
      </vt:variant>
      <vt:variant>
        <vt:lpwstr/>
      </vt:variant>
      <vt:variant>
        <vt:lpwstr>_Toc10559607</vt:lpwstr>
      </vt:variant>
      <vt:variant>
        <vt:i4>1179709</vt:i4>
      </vt:variant>
      <vt:variant>
        <vt:i4>188</vt:i4>
      </vt:variant>
      <vt:variant>
        <vt:i4>0</vt:i4>
      </vt:variant>
      <vt:variant>
        <vt:i4>5</vt:i4>
      </vt:variant>
      <vt:variant>
        <vt:lpwstr/>
      </vt:variant>
      <vt:variant>
        <vt:lpwstr>_Toc10559606</vt:lpwstr>
      </vt:variant>
      <vt:variant>
        <vt:i4>1114173</vt:i4>
      </vt:variant>
      <vt:variant>
        <vt:i4>182</vt:i4>
      </vt:variant>
      <vt:variant>
        <vt:i4>0</vt:i4>
      </vt:variant>
      <vt:variant>
        <vt:i4>5</vt:i4>
      </vt:variant>
      <vt:variant>
        <vt:lpwstr/>
      </vt:variant>
      <vt:variant>
        <vt:lpwstr>_Toc10559605</vt:lpwstr>
      </vt:variant>
      <vt:variant>
        <vt:i4>1048637</vt:i4>
      </vt:variant>
      <vt:variant>
        <vt:i4>176</vt:i4>
      </vt:variant>
      <vt:variant>
        <vt:i4>0</vt:i4>
      </vt:variant>
      <vt:variant>
        <vt:i4>5</vt:i4>
      </vt:variant>
      <vt:variant>
        <vt:lpwstr/>
      </vt:variant>
      <vt:variant>
        <vt:lpwstr>_Toc10559604</vt:lpwstr>
      </vt:variant>
      <vt:variant>
        <vt:i4>1507389</vt:i4>
      </vt:variant>
      <vt:variant>
        <vt:i4>170</vt:i4>
      </vt:variant>
      <vt:variant>
        <vt:i4>0</vt:i4>
      </vt:variant>
      <vt:variant>
        <vt:i4>5</vt:i4>
      </vt:variant>
      <vt:variant>
        <vt:lpwstr/>
      </vt:variant>
      <vt:variant>
        <vt:lpwstr>_Toc10559603</vt:lpwstr>
      </vt:variant>
      <vt:variant>
        <vt:i4>1441853</vt:i4>
      </vt:variant>
      <vt:variant>
        <vt:i4>164</vt:i4>
      </vt:variant>
      <vt:variant>
        <vt:i4>0</vt:i4>
      </vt:variant>
      <vt:variant>
        <vt:i4>5</vt:i4>
      </vt:variant>
      <vt:variant>
        <vt:lpwstr/>
      </vt:variant>
      <vt:variant>
        <vt:lpwstr>_Toc10559602</vt:lpwstr>
      </vt:variant>
      <vt:variant>
        <vt:i4>1376317</vt:i4>
      </vt:variant>
      <vt:variant>
        <vt:i4>158</vt:i4>
      </vt:variant>
      <vt:variant>
        <vt:i4>0</vt:i4>
      </vt:variant>
      <vt:variant>
        <vt:i4>5</vt:i4>
      </vt:variant>
      <vt:variant>
        <vt:lpwstr/>
      </vt:variant>
      <vt:variant>
        <vt:lpwstr>_Toc10559601</vt:lpwstr>
      </vt:variant>
      <vt:variant>
        <vt:i4>1310781</vt:i4>
      </vt:variant>
      <vt:variant>
        <vt:i4>152</vt:i4>
      </vt:variant>
      <vt:variant>
        <vt:i4>0</vt:i4>
      </vt:variant>
      <vt:variant>
        <vt:i4>5</vt:i4>
      </vt:variant>
      <vt:variant>
        <vt:lpwstr/>
      </vt:variant>
      <vt:variant>
        <vt:lpwstr>_Toc10559600</vt:lpwstr>
      </vt:variant>
      <vt:variant>
        <vt:i4>1966132</vt:i4>
      </vt:variant>
      <vt:variant>
        <vt:i4>146</vt:i4>
      </vt:variant>
      <vt:variant>
        <vt:i4>0</vt:i4>
      </vt:variant>
      <vt:variant>
        <vt:i4>5</vt:i4>
      </vt:variant>
      <vt:variant>
        <vt:lpwstr/>
      </vt:variant>
      <vt:variant>
        <vt:lpwstr>_Toc10559599</vt:lpwstr>
      </vt:variant>
      <vt:variant>
        <vt:i4>2031668</vt:i4>
      </vt:variant>
      <vt:variant>
        <vt:i4>140</vt:i4>
      </vt:variant>
      <vt:variant>
        <vt:i4>0</vt:i4>
      </vt:variant>
      <vt:variant>
        <vt:i4>5</vt:i4>
      </vt:variant>
      <vt:variant>
        <vt:lpwstr/>
      </vt:variant>
      <vt:variant>
        <vt:lpwstr>_Toc10559598</vt:lpwstr>
      </vt:variant>
      <vt:variant>
        <vt:i4>1048628</vt:i4>
      </vt:variant>
      <vt:variant>
        <vt:i4>134</vt:i4>
      </vt:variant>
      <vt:variant>
        <vt:i4>0</vt:i4>
      </vt:variant>
      <vt:variant>
        <vt:i4>5</vt:i4>
      </vt:variant>
      <vt:variant>
        <vt:lpwstr/>
      </vt:variant>
      <vt:variant>
        <vt:lpwstr>_Toc10559597</vt:lpwstr>
      </vt:variant>
      <vt:variant>
        <vt:i4>1114164</vt:i4>
      </vt:variant>
      <vt:variant>
        <vt:i4>128</vt:i4>
      </vt:variant>
      <vt:variant>
        <vt:i4>0</vt:i4>
      </vt:variant>
      <vt:variant>
        <vt:i4>5</vt:i4>
      </vt:variant>
      <vt:variant>
        <vt:lpwstr/>
      </vt:variant>
      <vt:variant>
        <vt:lpwstr>_Toc10559596</vt:lpwstr>
      </vt:variant>
      <vt:variant>
        <vt:i4>1179700</vt:i4>
      </vt:variant>
      <vt:variant>
        <vt:i4>122</vt:i4>
      </vt:variant>
      <vt:variant>
        <vt:i4>0</vt:i4>
      </vt:variant>
      <vt:variant>
        <vt:i4>5</vt:i4>
      </vt:variant>
      <vt:variant>
        <vt:lpwstr/>
      </vt:variant>
      <vt:variant>
        <vt:lpwstr>_Toc10559595</vt:lpwstr>
      </vt:variant>
      <vt:variant>
        <vt:i4>1245236</vt:i4>
      </vt:variant>
      <vt:variant>
        <vt:i4>116</vt:i4>
      </vt:variant>
      <vt:variant>
        <vt:i4>0</vt:i4>
      </vt:variant>
      <vt:variant>
        <vt:i4>5</vt:i4>
      </vt:variant>
      <vt:variant>
        <vt:lpwstr/>
      </vt:variant>
      <vt:variant>
        <vt:lpwstr>_Toc10559594</vt:lpwstr>
      </vt:variant>
      <vt:variant>
        <vt:i4>1310772</vt:i4>
      </vt:variant>
      <vt:variant>
        <vt:i4>110</vt:i4>
      </vt:variant>
      <vt:variant>
        <vt:i4>0</vt:i4>
      </vt:variant>
      <vt:variant>
        <vt:i4>5</vt:i4>
      </vt:variant>
      <vt:variant>
        <vt:lpwstr/>
      </vt:variant>
      <vt:variant>
        <vt:lpwstr>_Toc10559593</vt:lpwstr>
      </vt:variant>
      <vt:variant>
        <vt:i4>1376308</vt:i4>
      </vt:variant>
      <vt:variant>
        <vt:i4>104</vt:i4>
      </vt:variant>
      <vt:variant>
        <vt:i4>0</vt:i4>
      </vt:variant>
      <vt:variant>
        <vt:i4>5</vt:i4>
      </vt:variant>
      <vt:variant>
        <vt:lpwstr/>
      </vt:variant>
      <vt:variant>
        <vt:lpwstr>_Toc10559592</vt:lpwstr>
      </vt:variant>
      <vt:variant>
        <vt:i4>1441844</vt:i4>
      </vt:variant>
      <vt:variant>
        <vt:i4>98</vt:i4>
      </vt:variant>
      <vt:variant>
        <vt:i4>0</vt:i4>
      </vt:variant>
      <vt:variant>
        <vt:i4>5</vt:i4>
      </vt:variant>
      <vt:variant>
        <vt:lpwstr/>
      </vt:variant>
      <vt:variant>
        <vt:lpwstr>_Toc10559591</vt:lpwstr>
      </vt:variant>
      <vt:variant>
        <vt:i4>1507380</vt:i4>
      </vt:variant>
      <vt:variant>
        <vt:i4>92</vt:i4>
      </vt:variant>
      <vt:variant>
        <vt:i4>0</vt:i4>
      </vt:variant>
      <vt:variant>
        <vt:i4>5</vt:i4>
      </vt:variant>
      <vt:variant>
        <vt:lpwstr/>
      </vt:variant>
      <vt:variant>
        <vt:lpwstr>_Toc10559590</vt:lpwstr>
      </vt:variant>
      <vt:variant>
        <vt:i4>1966133</vt:i4>
      </vt:variant>
      <vt:variant>
        <vt:i4>86</vt:i4>
      </vt:variant>
      <vt:variant>
        <vt:i4>0</vt:i4>
      </vt:variant>
      <vt:variant>
        <vt:i4>5</vt:i4>
      </vt:variant>
      <vt:variant>
        <vt:lpwstr/>
      </vt:variant>
      <vt:variant>
        <vt:lpwstr>_Toc10559589</vt:lpwstr>
      </vt:variant>
      <vt:variant>
        <vt:i4>2031669</vt:i4>
      </vt:variant>
      <vt:variant>
        <vt:i4>80</vt:i4>
      </vt:variant>
      <vt:variant>
        <vt:i4>0</vt:i4>
      </vt:variant>
      <vt:variant>
        <vt:i4>5</vt:i4>
      </vt:variant>
      <vt:variant>
        <vt:lpwstr/>
      </vt:variant>
      <vt:variant>
        <vt:lpwstr>_Toc10559588</vt:lpwstr>
      </vt:variant>
      <vt:variant>
        <vt:i4>1048629</vt:i4>
      </vt:variant>
      <vt:variant>
        <vt:i4>74</vt:i4>
      </vt:variant>
      <vt:variant>
        <vt:i4>0</vt:i4>
      </vt:variant>
      <vt:variant>
        <vt:i4>5</vt:i4>
      </vt:variant>
      <vt:variant>
        <vt:lpwstr/>
      </vt:variant>
      <vt:variant>
        <vt:lpwstr>_Toc10559587</vt:lpwstr>
      </vt:variant>
      <vt:variant>
        <vt:i4>1114165</vt:i4>
      </vt:variant>
      <vt:variant>
        <vt:i4>68</vt:i4>
      </vt:variant>
      <vt:variant>
        <vt:i4>0</vt:i4>
      </vt:variant>
      <vt:variant>
        <vt:i4>5</vt:i4>
      </vt:variant>
      <vt:variant>
        <vt:lpwstr/>
      </vt:variant>
      <vt:variant>
        <vt:lpwstr>_Toc10559586</vt:lpwstr>
      </vt:variant>
      <vt:variant>
        <vt:i4>1179701</vt:i4>
      </vt:variant>
      <vt:variant>
        <vt:i4>62</vt:i4>
      </vt:variant>
      <vt:variant>
        <vt:i4>0</vt:i4>
      </vt:variant>
      <vt:variant>
        <vt:i4>5</vt:i4>
      </vt:variant>
      <vt:variant>
        <vt:lpwstr/>
      </vt:variant>
      <vt:variant>
        <vt:lpwstr>_Toc10559585</vt:lpwstr>
      </vt:variant>
      <vt:variant>
        <vt:i4>1245237</vt:i4>
      </vt:variant>
      <vt:variant>
        <vt:i4>56</vt:i4>
      </vt:variant>
      <vt:variant>
        <vt:i4>0</vt:i4>
      </vt:variant>
      <vt:variant>
        <vt:i4>5</vt:i4>
      </vt:variant>
      <vt:variant>
        <vt:lpwstr/>
      </vt:variant>
      <vt:variant>
        <vt:lpwstr>_Toc10559584</vt:lpwstr>
      </vt:variant>
      <vt:variant>
        <vt:i4>1310773</vt:i4>
      </vt:variant>
      <vt:variant>
        <vt:i4>50</vt:i4>
      </vt:variant>
      <vt:variant>
        <vt:i4>0</vt:i4>
      </vt:variant>
      <vt:variant>
        <vt:i4>5</vt:i4>
      </vt:variant>
      <vt:variant>
        <vt:lpwstr/>
      </vt:variant>
      <vt:variant>
        <vt:lpwstr>_Toc10559583</vt:lpwstr>
      </vt:variant>
      <vt:variant>
        <vt:i4>1376309</vt:i4>
      </vt:variant>
      <vt:variant>
        <vt:i4>44</vt:i4>
      </vt:variant>
      <vt:variant>
        <vt:i4>0</vt:i4>
      </vt:variant>
      <vt:variant>
        <vt:i4>5</vt:i4>
      </vt:variant>
      <vt:variant>
        <vt:lpwstr/>
      </vt:variant>
      <vt:variant>
        <vt:lpwstr>_Toc10559582</vt:lpwstr>
      </vt:variant>
      <vt:variant>
        <vt:i4>1441845</vt:i4>
      </vt:variant>
      <vt:variant>
        <vt:i4>38</vt:i4>
      </vt:variant>
      <vt:variant>
        <vt:i4>0</vt:i4>
      </vt:variant>
      <vt:variant>
        <vt:i4>5</vt:i4>
      </vt:variant>
      <vt:variant>
        <vt:lpwstr/>
      </vt:variant>
      <vt:variant>
        <vt:lpwstr>_Toc10559581</vt:lpwstr>
      </vt:variant>
      <vt:variant>
        <vt:i4>1507381</vt:i4>
      </vt:variant>
      <vt:variant>
        <vt:i4>32</vt:i4>
      </vt:variant>
      <vt:variant>
        <vt:i4>0</vt:i4>
      </vt:variant>
      <vt:variant>
        <vt:i4>5</vt:i4>
      </vt:variant>
      <vt:variant>
        <vt:lpwstr/>
      </vt:variant>
      <vt:variant>
        <vt:lpwstr>_Toc10559580</vt:lpwstr>
      </vt:variant>
      <vt:variant>
        <vt:i4>1966138</vt:i4>
      </vt:variant>
      <vt:variant>
        <vt:i4>26</vt:i4>
      </vt:variant>
      <vt:variant>
        <vt:i4>0</vt:i4>
      </vt:variant>
      <vt:variant>
        <vt:i4>5</vt:i4>
      </vt:variant>
      <vt:variant>
        <vt:lpwstr/>
      </vt:variant>
      <vt:variant>
        <vt:lpwstr>_Toc10559579</vt:lpwstr>
      </vt:variant>
      <vt:variant>
        <vt:i4>2031674</vt:i4>
      </vt:variant>
      <vt:variant>
        <vt:i4>20</vt:i4>
      </vt:variant>
      <vt:variant>
        <vt:i4>0</vt:i4>
      </vt:variant>
      <vt:variant>
        <vt:i4>5</vt:i4>
      </vt:variant>
      <vt:variant>
        <vt:lpwstr/>
      </vt:variant>
      <vt:variant>
        <vt:lpwstr>_Toc10559578</vt:lpwstr>
      </vt:variant>
      <vt:variant>
        <vt:i4>1048634</vt:i4>
      </vt:variant>
      <vt:variant>
        <vt:i4>14</vt:i4>
      </vt:variant>
      <vt:variant>
        <vt:i4>0</vt:i4>
      </vt:variant>
      <vt:variant>
        <vt:i4>5</vt:i4>
      </vt:variant>
      <vt:variant>
        <vt:lpwstr/>
      </vt:variant>
      <vt:variant>
        <vt:lpwstr>_Toc10559577</vt:lpwstr>
      </vt:variant>
      <vt:variant>
        <vt:i4>1114170</vt:i4>
      </vt:variant>
      <vt:variant>
        <vt:i4>8</vt:i4>
      </vt:variant>
      <vt:variant>
        <vt:i4>0</vt:i4>
      </vt:variant>
      <vt:variant>
        <vt:i4>5</vt:i4>
      </vt:variant>
      <vt:variant>
        <vt:lpwstr/>
      </vt:variant>
      <vt:variant>
        <vt:lpwstr>_Toc10559576</vt:lpwstr>
      </vt:variant>
      <vt:variant>
        <vt:i4>71</vt:i4>
      </vt:variant>
      <vt:variant>
        <vt:i4>3</vt:i4>
      </vt:variant>
      <vt:variant>
        <vt:i4>0</vt:i4>
      </vt:variant>
      <vt:variant>
        <vt:i4>5</vt:i4>
      </vt:variant>
      <vt:variant>
        <vt:lpwstr>http://www.qcoss.org.au/</vt:lpwstr>
      </vt:variant>
      <vt:variant>
        <vt:lpwstr/>
      </vt:variant>
      <vt:variant>
        <vt:i4>8257570</vt:i4>
      </vt:variant>
      <vt:variant>
        <vt:i4>0</vt:i4>
      </vt:variant>
      <vt:variant>
        <vt:i4>0</vt:i4>
      </vt:variant>
      <vt:variant>
        <vt:i4>5</vt:i4>
      </vt:variant>
      <vt:variant>
        <vt:lpwstr>http://www.govhouse.qld.gov.au/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Place-based approaches for community change</dc:title>
  <dc:subject/>
  <dc:creator>Ruby6</dc:creator>
  <cp:keywords/>
  <dc:description/>
  <cp:lastModifiedBy>Samuel Mortimer</cp:lastModifiedBy>
  <cp:revision>62</cp:revision>
  <cp:lastPrinted>2019-06-12T00:52:00Z</cp:lastPrinted>
  <dcterms:created xsi:type="dcterms:W3CDTF">2019-11-04T02:21:00Z</dcterms:created>
  <dcterms:modified xsi:type="dcterms:W3CDTF">2019-11-26T04:19:00Z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0x010100604081DCA4BD5F47B2655861D955D97A</vt:lpwstr>
  </property>
  <property fmtid="{D5CDD505-2E9C-101B-9397-08002B2CF9AE}" pid="3" name="Document Type">
    <vt:lpwstr>9;#Templates|645528a7-4a21-46a1-8e86-618a61952e72</vt:lpwstr>
  </property>
  <property fmtid="{D5CDD505-2E9C-101B-9397-08002B2CF9AE}" pid="4" name="Department">
    <vt:lpwstr>11;#Communication|b0832a17-bb06-4bbf-969e-b214c30e27e7</vt:lpwstr>
  </property>
  <property fmtid="{D5CDD505-2E9C-101B-9397-08002B2CF9AE}" pid="5" name="AuthorIds_UIVersion_15872">
    <vt:lpwstr>1247</vt:lpwstr>
  </property>
  <property fmtid="{D5CDD505-2E9C-101B-9397-08002B2CF9AE}" pid="6" name="AuthorIds_UIVersion_23040">
    <vt:lpwstr>52</vt:lpwstr>
  </property>
</Properties>
</file>